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08" w:rsidRPr="007B56AC" w:rsidRDefault="00027808" w:rsidP="00027808">
      <w:pPr>
        <w:pStyle w:val="Nadpis1"/>
        <w:spacing w:after="360"/>
      </w:pPr>
      <w:r w:rsidRPr="007B56AC">
        <w:t xml:space="preserve">Čestné prohlášení o splnění </w:t>
      </w:r>
      <w:r>
        <w:t xml:space="preserve">části </w:t>
      </w:r>
      <w:r w:rsidRPr="007B56AC">
        <w:t xml:space="preserve">kvalifikace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5124"/>
      </w:tblGrid>
      <w:tr w:rsidR="00027808" w:rsidRPr="008E56A7" w:rsidTr="00027808">
        <w:trPr>
          <w:trHeight w:val="567"/>
        </w:trPr>
        <w:tc>
          <w:tcPr>
            <w:tcW w:w="3806" w:type="dxa"/>
            <w:shd w:val="clear" w:color="auto" w:fill="EDEDED" w:themeFill="accent3" w:themeFillTint="33"/>
            <w:vAlign w:val="center"/>
          </w:tcPr>
          <w:p w:rsidR="00027808" w:rsidRPr="008E56A7" w:rsidRDefault="00027808" w:rsidP="009A35B9">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124" w:type="dxa"/>
            <w:shd w:val="clear" w:color="auto" w:fill="EDEDED" w:themeFill="accent3" w:themeFillTint="33"/>
            <w:vAlign w:val="center"/>
          </w:tcPr>
          <w:p w:rsidR="00027808" w:rsidRPr="00D45C0B" w:rsidRDefault="00A35555" w:rsidP="009A35B9">
            <w:pPr>
              <w:spacing w:before="240"/>
              <w:contextualSpacing/>
              <w:rPr>
                <w:rFonts w:ascii="Arial" w:hAnsi="Arial" w:cs="Arial"/>
                <w:b/>
                <w:sz w:val="22"/>
                <w:szCs w:val="22"/>
              </w:rPr>
            </w:pPr>
            <w:r w:rsidRPr="00E900D3">
              <w:rPr>
                <w:rFonts w:ascii="Arial" w:hAnsi="Arial" w:cs="Arial"/>
                <w:b/>
                <w:sz w:val="22"/>
                <w:szCs w:val="22"/>
                <w:lang w:eastAsia="x-none"/>
              </w:rPr>
              <w:t>Zajištění překladatelských a tlumočnických služeb pro ÚVČR</w:t>
            </w:r>
          </w:p>
        </w:tc>
      </w:tr>
      <w:tr w:rsidR="00027808" w:rsidRPr="008E56A7" w:rsidTr="00027808">
        <w:trPr>
          <w:trHeight w:val="567"/>
        </w:trPr>
        <w:tc>
          <w:tcPr>
            <w:tcW w:w="3806" w:type="dxa"/>
            <w:shd w:val="clear" w:color="auto" w:fill="EDEDED" w:themeFill="accent3" w:themeFillTint="33"/>
            <w:vAlign w:val="center"/>
          </w:tcPr>
          <w:p w:rsidR="00027808" w:rsidRPr="008E56A7" w:rsidRDefault="00027808" w:rsidP="009A35B9">
            <w:pPr>
              <w:spacing w:before="60" w:after="60"/>
              <w:jc w:val="left"/>
              <w:rPr>
                <w:rFonts w:ascii="Arial" w:hAnsi="Arial" w:cs="Arial"/>
                <w:sz w:val="22"/>
                <w:szCs w:val="22"/>
              </w:rPr>
            </w:pPr>
            <w:r w:rsidRPr="008E56A7">
              <w:rPr>
                <w:rFonts w:ascii="Arial" w:hAnsi="Arial" w:cs="Arial"/>
                <w:sz w:val="22"/>
                <w:szCs w:val="22"/>
              </w:rPr>
              <w:t>Název části veřejné zakázky:</w:t>
            </w:r>
          </w:p>
        </w:tc>
        <w:tc>
          <w:tcPr>
            <w:tcW w:w="5124" w:type="dxa"/>
            <w:shd w:val="clear" w:color="auto" w:fill="EDEDED" w:themeFill="accent3" w:themeFillTint="33"/>
            <w:vAlign w:val="center"/>
          </w:tcPr>
          <w:p w:rsidR="00027808" w:rsidRPr="008E56A7" w:rsidRDefault="00027808" w:rsidP="00A02EBE">
            <w:pPr>
              <w:spacing w:before="60" w:after="60"/>
              <w:rPr>
                <w:rFonts w:ascii="Arial" w:hAnsi="Arial" w:cs="Arial"/>
                <w:color w:val="000000"/>
                <w:sz w:val="22"/>
                <w:szCs w:val="22"/>
              </w:rPr>
            </w:pPr>
            <w:r w:rsidRPr="008E56A7">
              <w:rPr>
                <w:rFonts w:ascii="Arial" w:hAnsi="Arial" w:cs="Arial"/>
                <w:b/>
                <w:color w:val="000000"/>
                <w:sz w:val="22"/>
                <w:szCs w:val="22"/>
                <w:lang w:eastAsia="en-US"/>
              </w:rPr>
              <w:t xml:space="preserve">Část </w:t>
            </w:r>
            <w:r w:rsidR="00A02EBE">
              <w:rPr>
                <w:rFonts w:ascii="Arial" w:hAnsi="Arial" w:cs="Arial"/>
                <w:b/>
                <w:color w:val="000000"/>
                <w:sz w:val="22"/>
                <w:szCs w:val="22"/>
                <w:lang w:eastAsia="en-US"/>
              </w:rPr>
              <w:t>2</w:t>
            </w:r>
            <w:r w:rsidRPr="008E56A7">
              <w:rPr>
                <w:rFonts w:ascii="Arial" w:hAnsi="Arial" w:cs="Arial"/>
                <w:b/>
                <w:color w:val="000000"/>
                <w:sz w:val="22"/>
                <w:szCs w:val="22"/>
                <w:lang w:eastAsia="en-US"/>
              </w:rPr>
              <w:t xml:space="preserve">: </w:t>
            </w:r>
            <w:r w:rsidR="00A02EBE">
              <w:rPr>
                <w:rFonts w:ascii="Arial" w:hAnsi="Arial" w:cs="Arial"/>
                <w:b/>
                <w:sz w:val="22"/>
                <w:szCs w:val="22"/>
                <w:lang w:eastAsia="en-US"/>
              </w:rPr>
              <w:t xml:space="preserve">Překladatelské služby z a do AJ, NJ </w:t>
            </w:r>
            <w:r w:rsidR="00A02EBE">
              <w:rPr>
                <w:rFonts w:ascii="Arial" w:hAnsi="Arial" w:cs="Arial"/>
                <w:b/>
                <w:sz w:val="22"/>
                <w:szCs w:val="22"/>
                <w:lang w:eastAsia="en-US"/>
              </w:rPr>
              <w:br/>
              <w:t xml:space="preserve">a </w:t>
            </w:r>
            <w:proofErr w:type="spellStart"/>
            <w:r w:rsidR="00A02EBE">
              <w:rPr>
                <w:rFonts w:ascii="Arial" w:hAnsi="Arial" w:cs="Arial"/>
                <w:b/>
                <w:sz w:val="22"/>
                <w:szCs w:val="22"/>
                <w:lang w:eastAsia="en-US"/>
              </w:rPr>
              <w:t>FrJ</w:t>
            </w:r>
            <w:proofErr w:type="spellEnd"/>
            <w:r w:rsidR="00A02EBE">
              <w:rPr>
                <w:rFonts w:ascii="Arial" w:hAnsi="Arial" w:cs="Arial"/>
                <w:b/>
                <w:sz w:val="22"/>
                <w:szCs w:val="22"/>
                <w:lang w:eastAsia="en-US"/>
              </w:rPr>
              <w:t xml:space="preserve"> – odborný jazyk</w:t>
            </w:r>
          </w:p>
        </w:tc>
      </w:tr>
      <w:tr w:rsidR="00027808" w:rsidRPr="008E56A7" w:rsidTr="00027808">
        <w:trPr>
          <w:trHeight w:val="567"/>
        </w:trPr>
        <w:tc>
          <w:tcPr>
            <w:tcW w:w="3806" w:type="dxa"/>
            <w:vAlign w:val="center"/>
          </w:tcPr>
          <w:p w:rsidR="00027808" w:rsidRPr="008E56A7" w:rsidRDefault="00027808" w:rsidP="009A35B9">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124" w:type="dxa"/>
            <w:shd w:val="clear" w:color="auto" w:fill="FFFF00"/>
            <w:vAlign w:val="center"/>
          </w:tcPr>
          <w:p w:rsidR="00027808" w:rsidRPr="008E56A7" w:rsidRDefault="00027808" w:rsidP="009A35B9">
            <w:pPr>
              <w:spacing w:before="60" w:after="60"/>
              <w:jc w:val="left"/>
              <w:rPr>
                <w:rFonts w:ascii="Arial" w:hAnsi="Arial" w:cs="Arial"/>
                <w:sz w:val="22"/>
                <w:szCs w:val="22"/>
              </w:rPr>
            </w:pPr>
          </w:p>
        </w:tc>
      </w:tr>
      <w:tr w:rsidR="00027808" w:rsidRPr="008E56A7" w:rsidTr="00027808">
        <w:trPr>
          <w:trHeight w:val="567"/>
        </w:trPr>
        <w:tc>
          <w:tcPr>
            <w:tcW w:w="3806" w:type="dxa"/>
            <w:vAlign w:val="center"/>
          </w:tcPr>
          <w:p w:rsidR="00027808" w:rsidRPr="008E56A7" w:rsidRDefault="00027808" w:rsidP="009A35B9">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124" w:type="dxa"/>
            <w:shd w:val="clear" w:color="auto" w:fill="FFFF00"/>
            <w:vAlign w:val="center"/>
          </w:tcPr>
          <w:p w:rsidR="00027808" w:rsidRPr="008E56A7" w:rsidRDefault="00027808" w:rsidP="009A35B9">
            <w:pPr>
              <w:spacing w:before="60" w:after="60"/>
              <w:jc w:val="left"/>
              <w:rPr>
                <w:rFonts w:ascii="Arial" w:hAnsi="Arial" w:cs="Arial"/>
                <w:sz w:val="22"/>
                <w:szCs w:val="22"/>
              </w:rPr>
            </w:pPr>
          </w:p>
        </w:tc>
      </w:tr>
    </w:tbl>
    <w:p w:rsidR="00027808" w:rsidRPr="008E56A7" w:rsidRDefault="00027808" w:rsidP="00027808">
      <w:pPr>
        <w:tabs>
          <w:tab w:val="left" w:pos="567"/>
        </w:tabs>
        <w:spacing w:before="120" w:after="240"/>
        <w:ind w:left="142"/>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027808" w:rsidRPr="00C0679B" w:rsidRDefault="00027808" w:rsidP="00027808">
      <w:pPr>
        <w:pStyle w:val="Odstavecseseznamem"/>
        <w:numPr>
          <w:ilvl w:val="0"/>
          <w:numId w:val="2"/>
        </w:numPr>
        <w:tabs>
          <w:tab w:val="left" w:pos="567"/>
        </w:tabs>
        <w:spacing w:after="240"/>
        <w:ind w:hanging="218"/>
        <w:jc w:val="both"/>
        <w:rPr>
          <w:rFonts w:ascii="Arial" w:hAnsi="Arial" w:cs="Arial"/>
        </w:rPr>
      </w:pPr>
      <w:r w:rsidRPr="00C0679B">
        <w:rPr>
          <w:rFonts w:ascii="Arial" w:hAnsi="Arial" w:cs="Arial"/>
        </w:rPr>
        <w:t>nemá v České republice nebo v zemi svého sídla v evidenci daní zachycen splatný daňový nedoplatek na spotřební dani,</w:t>
      </w:r>
    </w:p>
    <w:p w:rsidR="00027808" w:rsidRPr="00C0679B" w:rsidRDefault="00027808" w:rsidP="00027808">
      <w:pPr>
        <w:pStyle w:val="Odstavecseseznamem"/>
        <w:numPr>
          <w:ilvl w:val="0"/>
          <w:numId w:val="2"/>
        </w:numPr>
        <w:tabs>
          <w:tab w:val="left" w:pos="567"/>
        </w:tabs>
        <w:spacing w:after="240"/>
        <w:ind w:hanging="218"/>
        <w:jc w:val="both"/>
        <w:rPr>
          <w:rFonts w:ascii="Arial" w:hAnsi="Arial" w:cs="Arial"/>
        </w:rPr>
      </w:pPr>
      <w:r w:rsidRPr="00C0679B">
        <w:rPr>
          <w:rFonts w:ascii="Arial" w:hAnsi="Arial" w:cs="Arial"/>
        </w:rPr>
        <w:t>nemá v České republice nebo v zemi svého sídla splatný nedoplatek na pojistném nebo na penále na veřejné zdravotní pojištění,</w:t>
      </w:r>
    </w:p>
    <w:p w:rsidR="00027808" w:rsidRPr="00CA25AB" w:rsidRDefault="00027808" w:rsidP="00027808">
      <w:pPr>
        <w:pStyle w:val="Odstavecseseznamem"/>
        <w:numPr>
          <w:ilvl w:val="0"/>
          <w:numId w:val="2"/>
        </w:numPr>
        <w:tabs>
          <w:tab w:val="left" w:pos="567"/>
        </w:tabs>
        <w:spacing w:after="240"/>
        <w:ind w:hanging="218"/>
        <w:jc w:val="both"/>
        <w:rPr>
          <w:rFonts w:ascii="Arial" w:hAnsi="Arial" w:cs="Arial"/>
        </w:rPr>
      </w:pPr>
      <w:r w:rsidRPr="00CA25AB">
        <w:rPr>
          <w:rFonts w:ascii="Arial" w:hAnsi="Arial" w:cs="Arial"/>
        </w:rPr>
        <w:t xml:space="preserve">není zapsán v obchodním rejstříku a </w:t>
      </w:r>
      <w:r w:rsidR="00A35555">
        <w:rPr>
          <w:rStyle w:val="Znakapoznpodarou"/>
          <w:rFonts w:ascii="Arial" w:hAnsi="Arial" w:cs="Arial"/>
        </w:rPr>
        <w:footnoteReference w:id="1"/>
      </w:r>
      <w:bookmarkStart w:id="0" w:name="_GoBack"/>
      <w:bookmarkEnd w:id="0"/>
    </w:p>
    <w:p w:rsidR="00027808" w:rsidRPr="00C0679B" w:rsidRDefault="00027808" w:rsidP="00027808">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není v likvidaci, </w:t>
      </w:r>
    </w:p>
    <w:p w:rsidR="00027808" w:rsidRPr="00C0679B" w:rsidRDefault="00027808" w:rsidP="00027808">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rsidR="00027808" w:rsidRPr="00C0679B" w:rsidRDefault="00027808" w:rsidP="00027808">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027808" w:rsidRPr="00C0679B" w:rsidRDefault="00027808" w:rsidP="00027808">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rsidR="00027808" w:rsidRPr="008E56A7" w:rsidRDefault="00027808" w:rsidP="00027808">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7F6361">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 </w:t>
      </w:r>
      <w:r w:rsidRPr="007F6361">
        <w:rPr>
          <w:rFonts w:ascii="Arial" w:hAnsi="Arial" w:cs="Arial"/>
          <w:sz w:val="22"/>
          <w:szCs w:val="22"/>
          <w:shd w:val="clear" w:color="auto" w:fill="FFFF0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4423"/>
      </w:tblGrid>
      <w:tr w:rsidR="00027808" w:rsidRPr="008E56A7" w:rsidTr="002267E0">
        <w:trPr>
          <w:trHeight w:val="567"/>
        </w:trPr>
        <w:tc>
          <w:tcPr>
            <w:tcW w:w="9072" w:type="dxa"/>
            <w:gridSpan w:val="2"/>
            <w:vAlign w:val="center"/>
          </w:tcPr>
          <w:p w:rsidR="00027808" w:rsidRPr="00FE384E" w:rsidRDefault="00027808" w:rsidP="009A35B9">
            <w:pPr>
              <w:spacing w:before="60" w:after="60"/>
              <w:jc w:val="left"/>
              <w:rPr>
                <w:rFonts w:ascii="Arial" w:hAnsi="Arial" w:cs="Arial"/>
                <w:b/>
                <w:sz w:val="22"/>
                <w:szCs w:val="22"/>
                <w:lang w:eastAsia="en-US"/>
              </w:rPr>
            </w:pPr>
            <w:r w:rsidRPr="00FE384E">
              <w:rPr>
                <w:rFonts w:ascii="Arial" w:hAnsi="Arial" w:cs="Arial"/>
                <w:b/>
                <w:sz w:val="22"/>
                <w:szCs w:val="22"/>
                <w:lang w:eastAsia="en-US"/>
              </w:rPr>
              <w:t>Podpis dodavatele nebo osoby oprávněné jednat za dodavatele</w:t>
            </w:r>
          </w:p>
        </w:tc>
      </w:tr>
      <w:tr w:rsidR="00027808" w:rsidRPr="008E56A7" w:rsidTr="002267E0">
        <w:trPr>
          <w:trHeight w:val="567"/>
        </w:trPr>
        <w:tc>
          <w:tcPr>
            <w:tcW w:w="4649" w:type="dxa"/>
            <w:vAlign w:val="center"/>
          </w:tcPr>
          <w:p w:rsidR="00027808" w:rsidRPr="008E56A7" w:rsidRDefault="00027808" w:rsidP="009A35B9">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423" w:type="dxa"/>
            <w:shd w:val="clear" w:color="auto" w:fill="FFFF00"/>
            <w:vAlign w:val="center"/>
          </w:tcPr>
          <w:p w:rsidR="00027808" w:rsidRPr="008E56A7" w:rsidRDefault="00027808" w:rsidP="009A35B9">
            <w:pPr>
              <w:spacing w:before="60" w:after="60"/>
              <w:jc w:val="left"/>
              <w:rPr>
                <w:rFonts w:ascii="Arial" w:hAnsi="Arial" w:cs="Arial"/>
                <w:sz w:val="22"/>
                <w:szCs w:val="22"/>
                <w:lang w:eastAsia="en-US"/>
              </w:rPr>
            </w:pPr>
          </w:p>
        </w:tc>
      </w:tr>
      <w:tr w:rsidR="00027808" w:rsidRPr="008E56A7" w:rsidTr="002267E0">
        <w:trPr>
          <w:trHeight w:val="567"/>
        </w:trPr>
        <w:tc>
          <w:tcPr>
            <w:tcW w:w="4649" w:type="dxa"/>
            <w:vAlign w:val="center"/>
          </w:tcPr>
          <w:p w:rsidR="00027808" w:rsidRPr="008E56A7" w:rsidRDefault="00027808" w:rsidP="009A35B9">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423" w:type="dxa"/>
            <w:shd w:val="clear" w:color="auto" w:fill="FFFF00"/>
            <w:vAlign w:val="center"/>
          </w:tcPr>
          <w:p w:rsidR="00027808" w:rsidRPr="008E56A7" w:rsidRDefault="00027808" w:rsidP="009A35B9">
            <w:pPr>
              <w:spacing w:before="60" w:after="60"/>
              <w:jc w:val="left"/>
              <w:rPr>
                <w:rFonts w:ascii="Arial" w:hAnsi="Arial" w:cs="Arial"/>
                <w:sz w:val="22"/>
                <w:szCs w:val="22"/>
                <w:lang w:eastAsia="en-US"/>
              </w:rPr>
            </w:pPr>
          </w:p>
        </w:tc>
      </w:tr>
      <w:tr w:rsidR="00027808" w:rsidRPr="008E56A7" w:rsidTr="002267E0">
        <w:trPr>
          <w:trHeight w:val="567"/>
        </w:trPr>
        <w:tc>
          <w:tcPr>
            <w:tcW w:w="4649" w:type="dxa"/>
            <w:vAlign w:val="center"/>
          </w:tcPr>
          <w:p w:rsidR="00027808" w:rsidRPr="008E56A7" w:rsidRDefault="00027808" w:rsidP="009A35B9">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423" w:type="dxa"/>
            <w:shd w:val="clear" w:color="auto" w:fill="FFFF00"/>
            <w:vAlign w:val="center"/>
          </w:tcPr>
          <w:p w:rsidR="00027808" w:rsidRPr="008E56A7" w:rsidRDefault="00027808" w:rsidP="009A35B9">
            <w:pPr>
              <w:spacing w:before="60" w:after="60"/>
              <w:jc w:val="left"/>
              <w:rPr>
                <w:rFonts w:ascii="Arial" w:hAnsi="Arial" w:cs="Arial"/>
                <w:sz w:val="22"/>
                <w:szCs w:val="22"/>
                <w:lang w:eastAsia="en-US"/>
              </w:rPr>
            </w:pPr>
          </w:p>
        </w:tc>
      </w:tr>
    </w:tbl>
    <w:p w:rsidR="00027808" w:rsidRPr="008E56A7" w:rsidRDefault="00027808" w:rsidP="00027808">
      <w:pPr>
        <w:rPr>
          <w:rFonts w:ascii="Arial" w:hAnsi="Arial" w:cs="Arial"/>
          <w:sz w:val="22"/>
          <w:szCs w:val="22"/>
        </w:rPr>
      </w:pPr>
    </w:p>
    <w:sectPr w:rsidR="00027808" w:rsidRPr="008E56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5E" w:rsidRDefault="009D1A5E" w:rsidP="00027808">
      <w:r>
        <w:separator/>
      </w:r>
    </w:p>
  </w:endnote>
  <w:endnote w:type="continuationSeparator" w:id="0">
    <w:p w:rsidR="009D1A5E" w:rsidRDefault="009D1A5E" w:rsidP="0002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314306"/>
      <w:docPartObj>
        <w:docPartGallery w:val="Page Numbers (Bottom of Page)"/>
        <w:docPartUnique/>
      </w:docPartObj>
    </w:sdtPr>
    <w:sdtContent>
      <w:sdt>
        <w:sdtPr>
          <w:id w:val="-1705238520"/>
          <w:docPartObj>
            <w:docPartGallery w:val="Page Numbers (Top of Page)"/>
            <w:docPartUnique/>
          </w:docPartObj>
        </w:sdtPr>
        <w:sdtContent>
          <w:p w:rsidR="00B55960" w:rsidRDefault="00B55960" w:rsidP="00B55960">
            <w:pPr>
              <w:pStyle w:val="Zpat"/>
              <w:pBdr>
                <w:top w:val="single" w:sz="4" w:space="1" w:color="auto"/>
              </w:pBdr>
              <w:jc w:val="right"/>
            </w:pPr>
            <w:r w:rsidRPr="00B55960">
              <w:rPr>
                <w:rFonts w:ascii="Arial" w:hAnsi="Arial" w:cs="Arial"/>
              </w:rPr>
              <w:t xml:space="preserve">Stránka </w:t>
            </w:r>
            <w:r w:rsidRPr="00B55960">
              <w:rPr>
                <w:rFonts w:ascii="Arial" w:hAnsi="Arial" w:cs="Arial"/>
                <w:bCs/>
              </w:rPr>
              <w:fldChar w:fldCharType="begin"/>
            </w:r>
            <w:r w:rsidRPr="00B55960">
              <w:rPr>
                <w:rFonts w:ascii="Arial" w:hAnsi="Arial" w:cs="Arial"/>
                <w:bCs/>
              </w:rPr>
              <w:instrText>PAGE</w:instrText>
            </w:r>
            <w:r w:rsidRPr="00B55960">
              <w:rPr>
                <w:rFonts w:ascii="Arial" w:hAnsi="Arial" w:cs="Arial"/>
                <w:bCs/>
              </w:rPr>
              <w:fldChar w:fldCharType="separate"/>
            </w:r>
            <w:r>
              <w:rPr>
                <w:rFonts w:ascii="Arial" w:hAnsi="Arial" w:cs="Arial"/>
                <w:bCs/>
                <w:noProof/>
              </w:rPr>
              <w:t>1</w:t>
            </w:r>
            <w:r w:rsidRPr="00B55960">
              <w:rPr>
                <w:rFonts w:ascii="Arial" w:hAnsi="Arial" w:cs="Arial"/>
                <w:bCs/>
              </w:rPr>
              <w:fldChar w:fldCharType="end"/>
            </w:r>
            <w:r>
              <w:rPr>
                <w:rFonts w:ascii="Arial" w:hAnsi="Arial" w:cs="Arial"/>
              </w:rPr>
              <w:t xml:space="preserve"> (celkem 1)</w:t>
            </w:r>
          </w:p>
        </w:sdtContent>
      </w:sdt>
    </w:sdtContent>
  </w:sdt>
  <w:p w:rsidR="00B55960" w:rsidRDefault="00B559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5E" w:rsidRDefault="009D1A5E" w:rsidP="00027808">
      <w:r>
        <w:separator/>
      </w:r>
    </w:p>
  </w:footnote>
  <w:footnote w:type="continuationSeparator" w:id="0">
    <w:p w:rsidR="009D1A5E" w:rsidRDefault="009D1A5E" w:rsidP="00027808">
      <w:r>
        <w:continuationSeparator/>
      </w:r>
    </w:p>
  </w:footnote>
  <w:footnote w:id="1">
    <w:p w:rsidR="00A35555" w:rsidRPr="00A35555" w:rsidRDefault="00A35555">
      <w:pPr>
        <w:pStyle w:val="Textpoznpodarou"/>
        <w:rPr>
          <w:lang w:val="cs-CZ"/>
        </w:rPr>
      </w:pPr>
      <w:r>
        <w:rPr>
          <w:rStyle w:val="Znakapoznpodarou"/>
        </w:rPr>
        <w:footnoteRef/>
      </w:r>
      <w:r>
        <w:t xml:space="preserve"> Uvede pouze dodavatel nezapsaný v obchodním rejstříku.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08" w:rsidRPr="00121AA1" w:rsidRDefault="00A02EBE" w:rsidP="00A35555">
    <w:pPr>
      <w:pStyle w:val="Zhlav"/>
      <w:jc w:val="right"/>
      <w:rPr>
        <w:rFonts w:ascii="Arial" w:hAnsi="Arial" w:cs="Arial"/>
        <w:b/>
        <w:i/>
        <w:sz w:val="24"/>
        <w:szCs w:val="24"/>
      </w:rPr>
    </w:pPr>
    <w:r>
      <w:rPr>
        <w:rFonts w:ascii="Arial" w:hAnsi="Arial" w:cs="Arial"/>
        <w:b/>
        <w:i/>
        <w:sz w:val="24"/>
        <w:szCs w:val="24"/>
      </w:rPr>
      <w:t>Příloha B2</w:t>
    </w:r>
    <w:r w:rsidR="00027808" w:rsidRPr="00121AA1">
      <w:rPr>
        <w:rFonts w:ascii="Arial" w:hAnsi="Arial" w:cs="Arial"/>
        <w:b/>
        <w:i/>
        <w:sz w:val="24"/>
        <w:szCs w:val="24"/>
      </w:rPr>
      <w:t xml:space="preserve"> </w:t>
    </w:r>
    <w:r w:rsidR="002267E0">
      <w:rPr>
        <w:rFonts w:ascii="Arial" w:hAnsi="Arial" w:cs="Arial"/>
        <w:b/>
        <w:i/>
        <w:sz w:val="24"/>
        <w:szCs w:val="24"/>
      </w:rPr>
      <w:t xml:space="preserve">zadávací dokumentace </w:t>
    </w:r>
    <w:r w:rsidR="00027808" w:rsidRPr="00121AA1">
      <w:rPr>
        <w:rFonts w:ascii="Arial" w:hAnsi="Arial" w:cs="Arial"/>
        <w:b/>
        <w:i/>
        <w:sz w:val="24"/>
        <w:szCs w:val="24"/>
      </w:rPr>
      <w:t xml:space="preserve">– Vzor </w:t>
    </w:r>
    <w:r w:rsidR="00027808">
      <w:rPr>
        <w:rFonts w:ascii="Arial" w:hAnsi="Arial" w:cs="Arial"/>
        <w:b/>
        <w:i/>
        <w:sz w:val="24"/>
        <w:szCs w:val="24"/>
      </w:rPr>
      <w:t>čestného prohlášení o splnění části kvalifikace</w:t>
    </w:r>
  </w:p>
  <w:p w:rsidR="00027808" w:rsidRDefault="000278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DE076C"/>
    <w:multiLevelType w:val="hybridMultilevel"/>
    <w:tmpl w:val="E1BA18E2"/>
    <w:lvl w:ilvl="0" w:tplc="0405000F">
      <w:start w:val="1"/>
      <w:numFmt w:val="decimal"/>
      <w:lvlText w:val="%1."/>
      <w:lvlJc w:val="left"/>
      <w:pPr>
        <w:ind w:left="720" w:hanging="360"/>
      </w:pPr>
    </w:lvl>
    <w:lvl w:ilvl="1" w:tplc="1D6C430A">
      <w:start w:val="1"/>
      <w:numFmt w:val="lowerRoman"/>
      <w:lvlText w:val="%2)"/>
      <w:lvlJc w:val="left"/>
      <w:pPr>
        <w:ind w:left="1440" w:hanging="360"/>
      </w:pPr>
      <w:rPr>
        <w:rFonts w:ascii="Arial" w:eastAsiaTheme="minorHAnsi"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08"/>
    <w:rsid w:val="00027808"/>
    <w:rsid w:val="002267E0"/>
    <w:rsid w:val="0052781B"/>
    <w:rsid w:val="009D1A5E"/>
    <w:rsid w:val="00A02EBE"/>
    <w:rsid w:val="00A35555"/>
    <w:rsid w:val="00B55960"/>
    <w:rsid w:val="00FB4A25"/>
    <w:rsid w:val="00FE3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8DF1"/>
  <w15:chartTrackingRefBased/>
  <w15:docId w15:val="{F30FDFC2-B79E-4BF7-8C36-23AA6E2A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7808"/>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027808"/>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7808"/>
    <w:rPr>
      <w:rFonts w:ascii="Arial" w:eastAsia="Times New Roman" w:hAnsi="Arial" w:cs="Arial"/>
      <w:b/>
      <w:bCs/>
      <w:kern w:val="32"/>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27808"/>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027808"/>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027808"/>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027808"/>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027808"/>
    <w:rPr>
      <w:rFonts w:ascii="Calibri" w:eastAsia="Calibri" w:hAnsi="Calibri" w:cs="Times New Roman"/>
    </w:rPr>
  </w:style>
  <w:style w:type="paragraph" w:styleId="Zhlav">
    <w:name w:val="header"/>
    <w:basedOn w:val="Normln"/>
    <w:link w:val="ZhlavChar"/>
    <w:uiPriority w:val="99"/>
    <w:unhideWhenUsed/>
    <w:rsid w:val="00027808"/>
    <w:pPr>
      <w:tabs>
        <w:tab w:val="center" w:pos="4536"/>
        <w:tab w:val="right" w:pos="9072"/>
      </w:tabs>
    </w:pPr>
  </w:style>
  <w:style w:type="character" w:customStyle="1" w:styleId="ZhlavChar">
    <w:name w:val="Záhlaví Char"/>
    <w:basedOn w:val="Standardnpsmoodstavce"/>
    <w:link w:val="Zhlav"/>
    <w:uiPriority w:val="99"/>
    <w:rsid w:val="00027808"/>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027808"/>
    <w:pPr>
      <w:tabs>
        <w:tab w:val="center" w:pos="4536"/>
        <w:tab w:val="right" w:pos="9072"/>
      </w:tabs>
    </w:pPr>
  </w:style>
  <w:style w:type="character" w:customStyle="1" w:styleId="ZpatChar">
    <w:name w:val="Zápatí Char"/>
    <w:basedOn w:val="Standardnpsmoodstavce"/>
    <w:link w:val="Zpat"/>
    <w:uiPriority w:val="99"/>
    <w:rsid w:val="00027808"/>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7133-9A4D-4474-93E7-AE182591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943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7</cp:revision>
  <cp:lastPrinted>2021-02-22T10:19:00Z</cp:lastPrinted>
  <dcterms:created xsi:type="dcterms:W3CDTF">2020-07-23T12:21:00Z</dcterms:created>
  <dcterms:modified xsi:type="dcterms:W3CDTF">2021-02-22T10:19:00Z</dcterms:modified>
</cp:coreProperties>
</file>