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84733" w14:textId="71080AE9" w:rsidR="00696719" w:rsidRPr="004E1E33" w:rsidRDefault="04D8DE99" w:rsidP="00696719">
      <w:pPr>
        <w:spacing w:before="240" w:after="480"/>
        <w:jc w:val="right"/>
        <w:rPr>
          <w:rFonts w:ascii="Arial" w:hAnsi="Arial" w:cs="Arial"/>
          <w:sz w:val="22"/>
          <w:szCs w:val="22"/>
        </w:rPr>
      </w:pPr>
      <w:r w:rsidRPr="565E0038">
        <w:rPr>
          <w:rFonts w:ascii="Arial" w:hAnsi="Arial" w:cs="Arial"/>
          <w:sz w:val="22"/>
          <w:szCs w:val="22"/>
        </w:rPr>
        <w:t xml:space="preserve"> </w:t>
      </w:r>
      <w:r w:rsidR="00696719" w:rsidRPr="00F8030B">
        <w:rPr>
          <w:rFonts w:ascii="Arial" w:hAnsi="Arial" w:cs="Arial"/>
          <w:sz w:val="22"/>
          <w:szCs w:val="22"/>
        </w:rPr>
        <w:t>Čj.</w:t>
      </w:r>
      <w:r w:rsidR="00F8030B" w:rsidRPr="00F8030B">
        <w:t xml:space="preserve"> </w:t>
      </w:r>
      <w:r w:rsidR="0042094F">
        <w:rPr>
          <w:rFonts w:ascii="Arial" w:hAnsi="Arial" w:cs="Arial"/>
          <w:sz w:val="22"/>
          <w:szCs w:val="22"/>
        </w:rPr>
        <w:t>45733/2021</w:t>
      </w:r>
      <w:r w:rsidR="00B845E7" w:rsidRPr="00B845E7">
        <w:rPr>
          <w:rFonts w:ascii="Arial" w:hAnsi="Arial" w:cs="Arial"/>
          <w:sz w:val="22"/>
          <w:szCs w:val="22"/>
        </w:rPr>
        <w:t>-UVCR</w:t>
      </w:r>
      <w:r w:rsidR="001F2383" w:rsidRPr="002B539D">
        <w:rPr>
          <w:rFonts w:ascii="Arial" w:hAnsi="Arial" w:cs="Arial"/>
          <w:sz w:val="22"/>
          <w:szCs w:val="22"/>
        </w:rPr>
        <w:t>-</w:t>
      </w:r>
      <w:r w:rsidR="002B539D" w:rsidRPr="002B539D">
        <w:rPr>
          <w:rFonts w:ascii="Arial" w:hAnsi="Arial" w:cs="Arial"/>
          <w:sz w:val="22"/>
          <w:szCs w:val="22"/>
        </w:rPr>
        <w:t>4</w:t>
      </w:r>
    </w:p>
    <w:p w14:paraId="1BB0798C" w14:textId="77777777" w:rsidR="00696719" w:rsidRPr="00EC31A4" w:rsidRDefault="00696719" w:rsidP="00696719">
      <w:pPr>
        <w:pStyle w:val="Nadpis1"/>
        <w:rPr>
          <w:b w:val="0"/>
          <w:bCs w:val="0"/>
        </w:rPr>
      </w:pPr>
      <w:r>
        <w:t>Zadávací dokumentace</w:t>
      </w:r>
      <w:r w:rsidRPr="4F2B8CCE">
        <w:rPr>
          <w:lang w:val="cs-CZ"/>
        </w:rPr>
        <w:t xml:space="preserve"> </w:t>
      </w:r>
      <w:r>
        <w:t>veřejné zakázky</w:t>
      </w:r>
    </w:p>
    <w:p w14:paraId="5C33B9D0" w14:textId="77777777" w:rsidR="00696719" w:rsidRPr="002F3B8A" w:rsidRDefault="00696719" w:rsidP="00696719">
      <w:pPr>
        <w:spacing w:after="120"/>
        <w:jc w:val="center"/>
        <w:rPr>
          <w:rFonts w:ascii="Arial" w:hAnsi="Arial" w:cs="Arial"/>
          <w:b/>
          <w:sz w:val="24"/>
          <w:szCs w:val="24"/>
          <w:lang w:eastAsia="x-none"/>
        </w:rPr>
      </w:pPr>
      <w:r w:rsidRPr="002F3B8A">
        <w:rPr>
          <w:rFonts w:ascii="Arial" w:hAnsi="Arial" w:cs="Arial"/>
          <w:b/>
          <w:sz w:val="24"/>
          <w:szCs w:val="24"/>
          <w:lang w:eastAsia="x-none"/>
        </w:rPr>
        <w:t xml:space="preserve">zadávané v otevřeném řízení dle § </w:t>
      </w:r>
      <w:r>
        <w:rPr>
          <w:rFonts w:ascii="Arial" w:hAnsi="Arial" w:cs="Arial"/>
          <w:b/>
          <w:sz w:val="24"/>
          <w:szCs w:val="24"/>
          <w:lang w:eastAsia="x-none"/>
        </w:rPr>
        <w:t>56</w:t>
      </w:r>
      <w:r w:rsidRPr="002F3B8A">
        <w:rPr>
          <w:rFonts w:ascii="Arial" w:hAnsi="Arial" w:cs="Arial"/>
          <w:b/>
          <w:sz w:val="24"/>
          <w:szCs w:val="24"/>
          <w:lang w:eastAsia="x-none"/>
        </w:rPr>
        <w:t xml:space="preserve"> zákona č. 13</w:t>
      </w:r>
      <w:r>
        <w:rPr>
          <w:rFonts w:ascii="Arial" w:hAnsi="Arial" w:cs="Arial"/>
          <w:b/>
          <w:sz w:val="24"/>
          <w:szCs w:val="24"/>
          <w:lang w:eastAsia="x-none"/>
        </w:rPr>
        <w:t>4/201</w:t>
      </w:r>
      <w:r w:rsidRPr="002F3B8A">
        <w:rPr>
          <w:rFonts w:ascii="Arial" w:hAnsi="Arial" w:cs="Arial"/>
          <w:b/>
          <w:sz w:val="24"/>
          <w:szCs w:val="24"/>
          <w:lang w:eastAsia="x-none"/>
        </w:rPr>
        <w:t xml:space="preserve">6 Sb., o </w:t>
      </w:r>
      <w:r>
        <w:rPr>
          <w:rFonts w:ascii="Arial" w:hAnsi="Arial" w:cs="Arial"/>
          <w:b/>
          <w:sz w:val="24"/>
          <w:szCs w:val="24"/>
          <w:lang w:eastAsia="x-none"/>
        </w:rPr>
        <w:t xml:space="preserve">zadávání </w:t>
      </w:r>
      <w:r w:rsidRPr="002F3B8A">
        <w:rPr>
          <w:rFonts w:ascii="Arial" w:hAnsi="Arial" w:cs="Arial"/>
          <w:b/>
          <w:sz w:val="24"/>
          <w:szCs w:val="24"/>
          <w:lang w:eastAsia="x-none"/>
        </w:rPr>
        <w:t xml:space="preserve">veřejných </w:t>
      </w:r>
      <w:r>
        <w:rPr>
          <w:rFonts w:ascii="Arial" w:hAnsi="Arial" w:cs="Arial"/>
          <w:b/>
          <w:sz w:val="24"/>
          <w:szCs w:val="24"/>
          <w:lang w:eastAsia="x-none"/>
        </w:rPr>
        <w:t xml:space="preserve">zakázek, ve znění pozdějších předpisů </w:t>
      </w:r>
      <w:r w:rsidRPr="002F3B8A">
        <w:rPr>
          <w:rFonts w:ascii="Arial" w:hAnsi="Arial" w:cs="Arial"/>
          <w:b/>
          <w:sz w:val="24"/>
          <w:szCs w:val="24"/>
          <w:lang w:eastAsia="x-none"/>
        </w:rPr>
        <w:t>(dále jen „</w:t>
      </w:r>
      <w:r>
        <w:rPr>
          <w:rFonts w:ascii="Arial" w:hAnsi="Arial" w:cs="Arial"/>
          <w:b/>
          <w:sz w:val="24"/>
          <w:szCs w:val="24"/>
          <w:lang w:eastAsia="x-none"/>
        </w:rPr>
        <w:t>ZZVZ</w:t>
      </w:r>
      <w:r w:rsidRPr="002F3B8A">
        <w:rPr>
          <w:rFonts w:ascii="Arial" w:hAnsi="Arial" w:cs="Arial"/>
          <w:b/>
          <w:sz w:val="24"/>
          <w:szCs w:val="24"/>
          <w:lang w:eastAsia="x-none"/>
        </w:rPr>
        <w:t>“), s názvem</w:t>
      </w:r>
    </w:p>
    <w:p w14:paraId="7C0AE880" w14:textId="0FD533C7" w:rsidR="00B845E7" w:rsidRPr="00B845E7" w:rsidRDefault="6B933D3F" w:rsidP="00531B88">
      <w:pPr>
        <w:spacing w:after="120"/>
        <w:jc w:val="center"/>
        <w:rPr>
          <w:rFonts w:ascii="Arial" w:hAnsi="Arial" w:cs="Arial"/>
          <w:b/>
          <w:bCs/>
          <w:sz w:val="24"/>
          <w:szCs w:val="24"/>
        </w:rPr>
      </w:pPr>
      <w:r w:rsidRPr="00B845E7">
        <w:rPr>
          <w:rFonts w:ascii="Arial" w:hAnsi="Arial" w:cs="Arial"/>
          <w:b/>
          <w:bCs/>
          <w:sz w:val="28"/>
          <w:szCs w:val="28"/>
        </w:rPr>
        <w:t>„</w:t>
      </w:r>
      <w:r w:rsidR="00B845E7" w:rsidRPr="00B845E7">
        <w:rPr>
          <w:rFonts w:ascii="Arial" w:hAnsi="Arial" w:cs="Arial"/>
          <w:b/>
          <w:bCs/>
          <w:sz w:val="24"/>
          <w:szCs w:val="24"/>
        </w:rPr>
        <w:t>Zajištění vozového parku pro předsednictví ČR v Radě EU v roce 2022 prostřednictvím pronájmu</w:t>
      </w:r>
      <w:r w:rsidR="00B845E7">
        <w:rPr>
          <w:rFonts w:ascii="Arial" w:hAnsi="Arial" w:cs="Arial"/>
          <w:b/>
          <w:bCs/>
          <w:sz w:val="24"/>
          <w:szCs w:val="24"/>
        </w:rPr>
        <w:t>“</w:t>
      </w:r>
    </w:p>
    <w:p w14:paraId="19370F87" w14:textId="77777777" w:rsidR="00531B88" w:rsidRDefault="00531B88" w:rsidP="00531B88">
      <w:pPr>
        <w:spacing w:after="120"/>
        <w:jc w:val="center"/>
        <w:rPr>
          <w:rFonts w:ascii="Arial" w:hAnsi="Arial" w:cs="Arial"/>
          <w:b/>
          <w:bCs/>
          <w:sz w:val="22"/>
          <w:szCs w:val="22"/>
        </w:rPr>
      </w:pPr>
      <w:r w:rsidRPr="00A86ECC">
        <w:rPr>
          <w:rFonts w:ascii="Arial" w:hAnsi="Arial" w:cs="Arial"/>
          <w:b/>
          <w:bCs/>
          <w:sz w:val="22"/>
          <w:szCs w:val="22"/>
        </w:rPr>
        <w:t>část 4: osobní motorová silniční vozidla kat. M1 se zážehovým nebo vznětovým motorem min. vyšší střední třídy E bez obsluhy s balistickou ochranou třídy BR7</w:t>
      </w:r>
      <w:r>
        <w:rPr>
          <w:rFonts w:ascii="Arial" w:hAnsi="Arial" w:cs="Arial"/>
          <w:b/>
          <w:bCs/>
          <w:sz w:val="22"/>
          <w:szCs w:val="22"/>
        </w:rPr>
        <w:t xml:space="preserve"> </w:t>
      </w:r>
    </w:p>
    <w:p w14:paraId="1FA46099" w14:textId="441FAD70" w:rsidR="00696719" w:rsidRDefault="00696719" w:rsidP="00696719">
      <w:pPr>
        <w:pStyle w:val="Nadpis2"/>
        <w:spacing w:after="240"/>
        <w:ind w:left="357" w:hanging="357"/>
      </w:pPr>
      <w:r w:rsidRPr="004E4EB4">
        <w:t>Identifikační a kontaktní údaje zadavatele</w:t>
      </w:r>
      <w:r w:rsidR="00C17125">
        <w:rPr>
          <w:rStyle w:val="Znakapoznpodarou"/>
        </w:rPr>
        <w:footnoteReference w:id="1"/>
      </w:r>
    </w:p>
    <w:p w14:paraId="001A991D" w14:textId="486B0164" w:rsidR="00696719" w:rsidRDefault="00696719" w:rsidP="008C5DB1">
      <w:pPr>
        <w:tabs>
          <w:tab w:val="left" w:pos="2127"/>
        </w:tabs>
        <w:spacing w:after="60"/>
        <w:ind w:left="2127" w:hanging="2127"/>
        <w:rPr>
          <w:rFonts w:ascii="Arial" w:hAnsi="Arial" w:cs="Arial"/>
          <w:sz w:val="22"/>
          <w:szCs w:val="22"/>
        </w:rPr>
      </w:pPr>
      <w:r w:rsidRPr="00696137">
        <w:rPr>
          <w:rFonts w:ascii="Arial" w:hAnsi="Arial" w:cs="Arial"/>
          <w:sz w:val="22"/>
          <w:szCs w:val="22"/>
        </w:rPr>
        <w:t>Název:</w:t>
      </w:r>
      <w:r w:rsidRPr="00696137">
        <w:rPr>
          <w:rFonts w:ascii="Arial" w:hAnsi="Arial" w:cs="Arial"/>
          <w:sz w:val="22"/>
          <w:szCs w:val="22"/>
        </w:rPr>
        <w:tab/>
      </w:r>
      <w:r w:rsidR="00363AD7">
        <w:rPr>
          <w:rFonts w:ascii="Arial" w:hAnsi="Arial" w:cs="Arial"/>
          <w:sz w:val="22"/>
          <w:szCs w:val="22"/>
        </w:rPr>
        <w:t xml:space="preserve">  </w:t>
      </w:r>
      <w:r w:rsidRPr="00696137">
        <w:rPr>
          <w:rFonts w:ascii="Arial" w:hAnsi="Arial" w:cs="Arial"/>
          <w:sz w:val="22"/>
          <w:szCs w:val="22"/>
        </w:rPr>
        <w:t>Česká republika - Úřad vlády České republiky</w:t>
      </w:r>
      <w:r w:rsidR="0023520A">
        <w:rPr>
          <w:rStyle w:val="Znakapoznpodarou"/>
          <w:rFonts w:ascii="Arial" w:hAnsi="Arial" w:cs="Arial"/>
          <w:sz w:val="22"/>
          <w:szCs w:val="22"/>
        </w:rPr>
        <w:footnoteReference w:id="2"/>
      </w:r>
    </w:p>
    <w:p w14:paraId="3CECABB0" w14:textId="77777777" w:rsidR="00383249" w:rsidRPr="00D87120" w:rsidRDefault="00383249" w:rsidP="008C5DB1">
      <w:pPr>
        <w:tabs>
          <w:tab w:val="left" w:pos="3828"/>
        </w:tabs>
        <w:spacing w:after="60"/>
        <w:ind w:left="2835" w:hanging="2835"/>
        <w:rPr>
          <w:rFonts w:ascii="Arial" w:hAnsi="Arial" w:cs="Arial"/>
          <w:sz w:val="22"/>
          <w:szCs w:val="22"/>
        </w:rPr>
      </w:pPr>
      <w:r>
        <w:rPr>
          <w:rFonts w:ascii="Arial" w:hAnsi="Arial" w:cs="Arial"/>
          <w:sz w:val="22"/>
          <w:szCs w:val="22"/>
        </w:rPr>
        <w:t>Právní forma zadavatele: Organizační složka státu</w:t>
      </w:r>
      <w:r>
        <w:rPr>
          <w:rStyle w:val="Znakapoznpodarou"/>
          <w:rFonts w:ascii="Arial" w:hAnsi="Arial" w:cs="Arial"/>
          <w:sz w:val="22"/>
          <w:szCs w:val="22"/>
        </w:rPr>
        <w:footnoteReference w:id="3"/>
      </w:r>
    </w:p>
    <w:p w14:paraId="1770A49C" w14:textId="2319A6A1" w:rsidR="00696719" w:rsidRPr="00E90954" w:rsidRDefault="00696719" w:rsidP="008C5DB1">
      <w:pPr>
        <w:tabs>
          <w:tab w:val="left" w:pos="2127"/>
        </w:tabs>
        <w:spacing w:after="60"/>
        <w:ind w:left="2127" w:hanging="2127"/>
        <w:rPr>
          <w:rFonts w:ascii="Arial" w:hAnsi="Arial" w:cs="Arial"/>
          <w:sz w:val="22"/>
          <w:szCs w:val="22"/>
        </w:rPr>
      </w:pPr>
      <w:r w:rsidRPr="00696137">
        <w:rPr>
          <w:rFonts w:ascii="Arial" w:hAnsi="Arial" w:cs="Arial"/>
          <w:sz w:val="22"/>
          <w:szCs w:val="22"/>
        </w:rPr>
        <w:t>Sídlo:</w:t>
      </w:r>
      <w:r w:rsidRPr="00696137">
        <w:rPr>
          <w:rFonts w:ascii="Arial" w:hAnsi="Arial" w:cs="Arial"/>
          <w:sz w:val="22"/>
          <w:szCs w:val="22"/>
        </w:rPr>
        <w:tab/>
      </w:r>
      <w:r w:rsidR="00363AD7">
        <w:rPr>
          <w:rFonts w:ascii="Arial" w:hAnsi="Arial" w:cs="Arial"/>
          <w:sz w:val="22"/>
          <w:szCs w:val="22"/>
        </w:rPr>
        <w:t xml:space="preserve">  </w:t>
      </w:r>
      <w:r w:rsidRPr="00E90954">
        <w:rPr>
          <w:rFonts w:ascii="Arial" w:hAnsi="Arial" w:cs="Arial"/>
          <w:sz w:val="22"/>
          <w:szCs w:val="22"/>
        </w:rPr>
        <w:t>nábř. Edvarda Beneše 128/4, 118 01 Praha 1 - Malá Strana</w:t>
      </w:r>
      <w:r w:rsidR="009732CF">
        <w:rPr>
          <w:rStyle w:val="Znakapoznpodarou"/>
          <w:rFonts w:ascii="Arial" w:hAnsi="Arial" w:cs="Arial"/>
          <w:sz w:val="22"/>
          <w:szCs w:val="22"/>
        </w:rPr>
        <w:footnoteReference w:id="4"/>
      </w:r>
    </w:p>
    <w:p w14:paraId="26E8F8DD" w14:textId="476FD582" w:rsidR="00E90954" w:rsidRPr="00E90954" w:rsidRDefault="00E90954" w:rsidP="008C5DB1">
      <w:pPr>
        <w:tabs>
          <w:tab w:val="left" w:pos="2127"/>
        </w:tabs>
        <w:spacing w:after="60"/>
        <w:ind w:left="2127" w:hanging="2127"/>
        <w:rPr>
          <w:rFonts w:ascii="Arial" w:hAnsi="Arial" w:cs="Arial"/>
          <w:sz w:val="22"/>
          <w:szCs w:val="22"/>
        </w:rPr>
      </w:pPr>
      <w:r w:rsidRPr="00E90954">
        <w:rPr>
          <w:rFonts w:ascii="Arial" w:hAnsi="Arial" w:cs="Arial"/>
          <w:sz w:val="22"/>
          <w:szCs w:val="22"/>
        </w:rPr>
        <w:t>NUTS</w:t>
      </w:r>
      <w:r w:rsidR="00C412FE">
        <w:rPr>
          <w:rStyle w:val="Znakapoznpodarou"/>
          <w:rFonts w:ascii="Arial" w:hAnsi="Arial" w:cs="Arial"/>
          <w:sz w:val="22"/>
          <w:szCs w:val="22"/>
        </w:rPr>
        <w:footnoteReference w:id="5"/>
      </w:r>
      <w:r w:rsidRPr="00E90954">
        <w:rPr>
          <w:rFonts w:ascii="Arial" w:hAnsi="Arial" w:cs="Arial"/>
          <w:sz w:val="22"/>
          <w:szCs w:val="22"/>
        </w:rPr>
        <w:t xml:space="preserve">:                       </w:t>
      </w:r>
      <w:r w:rsidR="00363AD7">
        <w:rPr>
          <w:rFonts w:ascii="Arial" w:hAnsi="Arial" w:cs="Arial"/>
          <w:sz w:val="22"/>
          <w:szCs w:val="22"/>
        </w:rPr>
        <w:t xml:space="preserve">  </w:t>
      </w:r>
      <w:r w:rsidRPr="00E90954">
        <w:rPr>
          <w:rFonts w:ascii="Arial" w:hAnsi="Arial" w:cs="Arial"/>
          <w:sz w:val="22"/>
          <w:szCs w:val="22"/>
        </w:rPr>
        <w:t>CZ010</w:t>
      </w:r>
    </w:p>
    <w:p w14:paraId="5767BB8E" w14:textId="1B1E4071" w:rsidR="00696719" w:rsidRPr="00696137" w:rsidRDefault="00696719" w:rsidP="008C5DB1">
      <w:pPr>
        <w:tabs>
          <w:tab w:val="left" w:pos="2127"/>
        </w:tabs>
        <w:spacing w:after="60"/>
        <w:ind w:left="2127" w:hanging="2127"/>
        <w:rPr>
          <w:rFonts w:ascii="Arial" w:hAnsi="Arial" w:cs="Arial"/>
          <w:sz w:val="22"/>
          <w:szCs w:val="22"/>
        </w:rPr>
      </w:pPr>
      <w:r w:rsidRPr="00E90954">
        <w:rPr>
          <w:rFonts w:ascii="Arial" w:hAnsi="Arial" w:cs="Arial"/>
          <w:sz w:val="22"/>
          <w:szCs w:val="22"/>
        </w:rPr>
        <w:t>IČO</w:t>
      </w:r>
      <w:r w:rsidR="00ED3B25">
        <w:rPr>
          <w:rStyle w:val="Znakapoznpodarou"/>
          <w:rFonts w:ascii="Arial" w:hAnsi="Arial" w:cs="Arial"/>
          <w:sz w:val="22"/>
          <w:szCs w:val="22"/>
        </w:rPr>
        <w:footnoteReference w:id="6"/>
      </w:r>
      <w:r w:rsidRPr="00E90954">
        <w:rPr>
          <w:rFonts w:ascii="Arial" w:hAnsi="Arial" w:cs="Arial"/>
          <w:sz w:val="22"/>
          <w:szCs w:val="22"/>
        </w:rPr>
        <w:t>:</w:t>
      </w:r>
      <w:r w:rsidRPr="00E90954">
        <w:rPr>
          <w:rFonts w:ascii="Arial" w:hAnsi="Arial" w:cs="Arial"/>
          <w:sz w:val="22"/>
          <w:szCs w:val="22"/>
        </w:rPr>
        <w:tab/>
      </w:r>
      <w:r w:rsidR="00363AD7">
        <w:rPr>
          <w:rFonts w:ascii="Arial" w:hAnsi="Arial" w:cs="Arial"/>
          <w:sz w:val="22"/>
          <w:szCs w:val="22"/>
        </w:rPr>
        <w:t xml:space="preserve">  </w:t>
      </w:r>
      <w:r w:rsidRPr="00E90954">
        <w:rPr>
          <w:rFonts w:ascii="Arial" w:hAnsi="Arial" w:cs="Arial"/>
          <w:sz w:val="22"/>
          <w:szCs w:val="22"/>
        </w:rPr>
        <w:t>00006599</w:t>
      </w:r>
    </w:p>
    <w:p w14:paraId="41931859" w14:textId="2D80DB33" w:rsidR="00696719" w:rsidRDefault="00696719" w:rsidP="008C5DB1">
      <w:pPr>
        <w:tabs>
          <w:tab w:val="left" w:pos="2127"/>
        </w:tabs>
        <w:spacing w:after="60"/>
        <w:ind w:left="2127" w:hanging="2127"/>
        <w:rPr>
          <w:rFonts w:ascii="Arial" w:hAnsi="Arial" w:cs="Arial"/>
          <w:sz w:val="22"/>
          <w:szCs w:val="22"/>
        </w:rPr>
      </w:pPr>
      <w:r w:rsidRPr="00696137">
        <w:rPr>
          <w:rFonts w:ascii="Arial" w:hAnsi="Arial" w:cs="Arial"/>
          <w:sz w:val="22"/>
          <w:szCs w:val="22"/>
        </w:rPr>
        <w:t>DIČ</w:t>
      </w:r>
      <w:r w:rsidR="00ED3B25">
        <w:rPr>
          <w:rStyle w:val="Znakapoznpodarou"/>
          <w:rFonts w:ascii="Arial" w:hAnsi="Arial" w:cs="Arial"/>
          <w:sz w:val="22"/>
          <w:szCs w:val="22"/>
        </w:rPr>
        <w:footnoteReference w:id="7"/>
      </w:r>
      <w:r w:rsidRPr="00696137">
        <w:rPr>
          <w:rFonts w:ascii="Arial" w:hAnsi="Arial" w:cs="Arial"/>
          <w:sz w:val="22"/>
          <w:szCs w:val="22"/>
        </w:rPr>
        <w:t>:</w:t>
      </w:r>
      <w:r w:rsidRPr="00696137">
        <w:rPr>
          <w:rFonts w:ascii="Arial" w:hAnsi="Arial" w:cs="Arial"/>
          <w:sz w:val="22"/>
          <w:szCs w:val="22"/>
        </w:rPr>
        <w:tab/>
      </w:r>
      <w:r w:rsidR="00363AD7">
        <w:rPr>
          <w:rFonts w:ascii="Arial" w:hAnsi="Arial" w:cs="Arial"/>
          <w:sz w:val="22"/>
          <w:szCs w:val="22"/>
        </w:rPr>
        <w:t xml:space="preserve">  </w:t>
      </w:r>
      <w:r w:rsidRPr="00696137">
        <w:rPr>
          <w:rFonts w:ascii="Arial" w:hAnsi="Arial" w:cs="Arial"/>
          <w:sz w:val="22"/>
          <w:szCs w:val="22"/>
        </w:rPr>
        <w:t>CZ00006599</w:t>
      </w:r>
    </w:p>
    <w:p w14:paraId="1F82CFF5" w14:textId="06C36587" w:rsidR="0005158A" w:rsidRPr="0005158A" w:rsidRDefault="0005158A" w:rsidP="008C5DB1">
      <w:pPr>
        <w:tabs>
          <w:tab w:val="left" w:pos="2410"/>
        </w:tabs>
        <w:spacing w:after="60"/>
        <w:rPr>
          <w:rFonts w:ascii="Arial" w:hAnsi="Arial" w:cs="Arial"/>
          <w:sz w:val="22"/>
          <w:szCs w:val="22"/>
        </w:rPr>
      </w:pPr>
      <w:r w:rsidRPr="0005158A">
        <w:rPr>
          <w:rFonts w:ascii="Arial" w:hAnsi="Arial" w:cs="Arial"/>
          <w:sz w:val="22"/>
          <w:szCs w:val="22"/>
        </w:rPr>
        <w:t>Bankovní spojení</w:t>
      </w:r>
      <w:r w:rsidR="001E310E">
        <w:rPr>
          <w:rFonts w:ascii="Arial" w:hAnsi="Arial" w:cs="Arial"/>
          <w:sz w:val="22"/>
          <w:szCs w:val="22"/>
        </w:rPr>
        <w:t>:</w:t>
      </w:r>
      <w:r w:rsidRPr="0005158A">
        <w:rPr>
          <w:rFonts w:ascii="Arial" w:hAnsi="Arial" w:cs="Arial"/>
          <w:sz w:val="22"/>
          <w:szCs w:val="22"/>
        </w:rPr>
        <w:t xml:space="preserve"> </w:t>
      </w:r>
      <w:r w:rsidR="00363AD7">
        <w:rPr>
          <w:rFonts w:ascii="Arial" w:hAnsi="Arial" w:cs="Arial"/>
          <w:sz w:val="22"/>
          <w:szCs w:val="22"/>
        </w:rPr>
        <w:t xml:space="preserve">       </w:t>
      </w:r>
      <w:r w:rsidRPr="0005158A">
        <w:rPr>
          <w:rFonts w:ascii="Arial" w:hAnsi="Arial" w:cs="Arial"/>
          <w:spacing w:val="1"/>
          <w:sz w:val="22"/>
          <w:szCs w:val="22"/>
        </w:rPr>
        <w:t>Č</w:t>
      </w:r>
      <w:r w:rsidRPr="0005158A">
        <w:rPr>
          <w:rFonts w:ascii="Arial" w:hAnsi="Arial" w:cs="Arial"/>
          <w:sz w:val="22"/>
          <w:szCs w:val="22"/>
        </w:rPr>
        <w:t>eská národní banka</w:t>
      </w:r>
      <w:r w:rsidRPr="0005158A">
        <w:rPr>
          <w:rFonts w:ascii="Arial" w:hAnsi="Arial" w:cs="Arial"/>
          <w:spacing w:val="1"/>
          <w:sz w:val="22"/>
          <w:szCs w:val="22"/>
        </w:rPr>
        <w:t xml:space="preserve"> P</w:t>
      </w:r>
      <w:r w:rsidRPr="0005158A">
        <w:rPr>
          <w:rFonts w:ascii="Arial" w:hAnsi="Arial" w:cs="Arial"/>
          <w:spacing w:val="-1"/>
          <w:sz w:val="22"/>
          <w:szCs w:val="22"/>
        </w:rPr>
        <w:t>ra</w:t>
      </w:r>
      <w:r w:rsidRPr="0005158A">
        <w:rPr>
          <w:rFonts w:ascii="Arial" w:hAnsi="Arial" w:cs="Arial"/>
          <w:sz w:val="22"/>
          <w:szCs w:val="22"/>
        </w:rPr>
        <w:t>h</w:t>
      </w:r>
      <w:r w:rsidRPr="0005158A">
        <w:rPr>
          <w:rFonts w:ascii="Arial" w:hAnsi="Arial" w:cs="Arial"/>
          <w:spacing w:val="-1"/>
          <w:sz w:val="22"/>
          <w:szCs w:val="22"/>
        </w:rPr>
        <w:t>a</w:t>
      </w:r>
      <w:r w:rsidRPr="0005158A">
        <w:rPr>
          <w:rFonts w:ascii="Arial" w:hAnsi="Arial" w:cs="Arial"/>
          <w:sz w:val="22"/>
          <w:szCs w:val="22"/>
        </w:rPr>
        <w:t>, ú</w:t>
      </w:r>
      <w:r w:rsidRPr="0005158A">
        <w:rPr>
          <w:rFonts w:ascii="Arial" w:hAnsi="Arial" w:cs="Arial"/>
          <w:spacing w:val="1"/>
          <w:sz w:val="22"/>
          <w:szCs w:val="22"/>
        </w:rPr>
        <w:t>č</w:t>
      </w:r>
      <w:r w:rsidRPr="0005158A">
        <w:rPr>
          <w:rFonts w:ascii="Arial" w:hAnsi="Arial" w:cs="Arial"/>
          <w:spacing w:val="-1"/>
          <w:sz w:val="22"/>
          <w:szCs w:val="22"/>
        </w:rPr>
        <w:t>e</w:t>
      </w:r>
      <w:r w:rsidRPr="0005158A">
        <w:rPr>
          <w:rFonts w:ascii="Arial" w:hAnsi="Arial" w:cs="Arial"/>
          <w:sz w:val="22"/>
          <w:szCs w:val="22"/>
        </w:rPr>
        <w:t xml:space="preserve">t </w:t>
      </w:r>
      <w:r w:rsidRPr="0005158A">
        <w:rPr>
          <w:rFonts w:ascii="Arial" w:hAnsi="Arial" w:cs="Arial"/>
          <w:spacing w:val="-1"/>
          <w:sz w:val="22"/>
          <w:szCs w:val="22"/>
        </w:rPr>
        <w:t>č</w:t>
      </w:r>
      <w:r w:rsidRPr="0005158A">
        <w:rPr>
          <w:rFonts w:ascii="Arial" w:hAnsi="Arial" w:cs="Arial"/>
          <w:sz w:val="22"/>
          <w:szCs w:val="22"/>
        </w:rPr>
        <w:t>.: 4320001/0710</w:t>
      </w:r>
    </w:p>
    <w:p w14:paraId="7870AE8F" w14:textId="755ED295" w:rsidR="0005158A" w:rsidRDefault="00363AD7" w:rsidP="008C5DB1">
      <w:pPr>
        <w:tabs>
          <w:tab w:val="left" w:pos="2410"/>
        </w:tabs>
        <w:spacing w:after="60"/>
        <w:rPr>
          <w:rFonts w:ascii="Arial" w:hAnsi="Arial" w:cs="Arial"/>
          <w:sz w:val="22"/>
          <w:szCs w:val="22"/>
        </w:rPr>
      </w:pPr>
      <w:r>
        <w:rPr>
          <w:rFonts w:ascii="Arial" w:hAnsi="Arial" w:cs="Arial"/>
          <w:sz w:val="22"/>
          <w:szCs w:val="22"/>
        </w:rPr>
        <w:t>Profil zadavatele</w:t>
      </w:r>
      <w:r w:rsidR="001E310E" w:rsidRPr="005951A9">
        <w:rPr>
          <w:rFonts w:ascii="Arial" w:hAnsi="Arial" w:cs="Arial"/>
          <w:sz w:val="22"/>
          <w:szCs w:val="22"/>
        </w:rPr>
        <w:t>:</w:t>
      </w:r>
      <w:r w:rsidRPr="005951A9">
        <w:rPr>
          <w:rFonts w:ascii="Arial" w:hAnsi="Arial" w:cs="Arial"/>
          <w:sz w:val="22"/>
          <w:szCs w:val="22"/>
        </w:rPr>
        <w:t xml:space="preserve">         </w:t>
      </w:r>
      <w:r w:rsidR="00253C79" w:rsidRPr="005951A9">
        <w:rPr>
          <w:rFonts w:ascii="Arial" w:hAnsi="Arial" w:cs="Arial"/>
          <w:sz w:val="22"/>
          <w:szCs w:val="22"/>
        </w:rPr>
        <w:t xml:space="preserve"> </w:t>
      </w:r>
      <w:hyperlink r:id="rId11" w:history="1">
        <w:r w:rsidR="00D90933" w:rsidRPr="00040DDF">
          <w:rPr>
            <w:rStyle w:val="Hypertextovodkaz"/>
            <w:rFonts w:ascii="Arial" w:hAnsi="Arial" w:cs="Arial"/>
            <w:sz w:val="22"/>
            <w:szCs w:val="22"/>
          </w:rPr>
          <w:t>https://zakazky.vlada.cz/contract_display_1259.html</w:t>
        </w:r>
      </w:hyperlink>
      <w:r w:rsidR="00D90933">
        <w:rPr>
          <w:rFonts w:ascii="Arial" w:hAnsi="Arial" w:cs="Arial"/>
          <w:sz w:val="22"/>
          <w:szCs w:val="22"/>
        </w:rPr>
        <w:t xml:space="preserve"> </w:t>
      </w:r>
      <w:r w:rsidR="00306AA6">
        <w:rPr>
          <w:rStyle w:val="Znakapoznpodarou"/>
          <w:rFonts w:ascii="Arial" w:hAnsi="Arial" w:cs="Arial"/>
          <w:color w:val="0000FF"/>
          <w:sz w:val="22"/>
          <w:szCs w:val="22"/>
          <w:u w:val="single"/>
        </w:rPr>
        <w:footnoteReference w:id="8"/>
      </w:r>
    </w:p>
    <w:p w14:paraId="15E5ABDF" w14:textId="195A3838" w:rsidR="0005158A" w:rsidRPr="00306AA6" w:rsidRDefault="00363AD7" w:rsidP="008C5DB1">
      <w:pPr>
        <w:tabs>
          <w:tab w:val="left" w:pos="2410"/>
        </w:tabs>
        <w:spacing w:after="60"/>
        <w:rPr>
          <w:rFonts w:ascii="Arial" w:hAnsi="Arial" w:cs="Arial"/>
          <w:sz w:val="22"/>
          <w:szCs w:val="22"/>
        </w:rPr>
      </w:pPr>
      <w:r>
        <w:rPr>
          <w:rFonts w:ascii="Arial" w:hAnsi="Arial" w:cs="Arial"/>
          <w:sz w:val="22"/>
          <w:szCs w:val="22"/>
        </w:rPr>
        <w:t>Elektronická pošta</w:t>
      </w:r>
      <w:r w:rsidR="001E310E">
        <w:rPr>
          <w:rFonts w:ascii="Arial" w:hAnsi="Arial" w:cs="Arial"/>
          <w:sz w:val="22"/>
          <w:szCs w:val="22"/>
        </w:rPr>
        <w:t>:</w:t>
      </w:r>
      <w:r>
        <w:rPr>
          <w:rFonts w:ascii="Arial" w:hAnsi="Arial" w:cs="Arial"/>
          <w:sz w:val="22"/>
          <w:szCs w:val="22"/>
        </w:rPr>
        <w:t xml:space="preserve">       </w:t>
      </w:r>
      <w:r w:rsidR="0005158A" w:rsidRPr="00306AA6">
        <w:rPr>
          <w:rFonts w:ascii="Arial" w:hAnsi="Arial" w:cs="Arial"/>
          <w:sz w:val="22"/>
          <w:szCs w:val="22"/>
        </w:rPr>
        <w:t>verejnezakazky@vlada.cz</w:t>
      </w:r>
    </w:p>
    <w:p w14:paraId="1B718671" w14:textId="70080C16" w:rsidR="00363AD7" w:rsidRDefault="00363AD7" w:rsidP="008C5DB1">
      <w:pPr>
        <w:tabs>
          <w:tab w:val="left" w:pos="2410"/>
        </w:tabs>
        <w:spacing w:after="60"/>
        <w:rPr>
          <w:rFonts w:ascii="Arial" w:hAnsi="Arial" w:cs="Arial"/>
          <w:color w:val="000000"/>
          <w:sz w:val="22"/>
          <w:szCs w:val="22"/>
          <w:shd w:val="clear" w:color="auto" w:fill="FFFFFF"/>
        </w:rPr>
      </w:pPr>
      <w:r>
        <w:rPr>
          <w:rFonts w:ascii="Arial" w:hAnsi="Arial" w:cs="Arial"/>
          <w:sz w:val="22"/>
          <w:szCs w:val="22"/>
        </w:rPr>
        <w:t>Datová schránka</w:t>
      </w:r>
      <w:r w:rsidR="00156E63">
        <w:rPr>
          <w:rStyle w:val="Znakapoznpodarou"/>
          <w:rFonts w:ascii="Arial" w:hAnsi="Arial" w:cs="Arial"/>
          <w:sz w:val="22"/>
          <w:szCs w:val="22"/>
        </w:rPr>
        <w:footnoteReference w:id="9"/>
      </w:r>
      <w:r>
        <w:rPr>
          <w:rFonts w:ascii="Arial" w:hAnsi="Arial" w:cs="Arial"/>
          <w:sz w:val="22"/>
          <w:szCs w:val="22"/>
        </w:rPr>
        <w:t xml:space="preserve"> ID</w:t>
      </w:r>
      <w:r w:rsidR="001E310E">
        <w:rPr>
          <w:rFonts w:ascii="Arial" w:hAnsi="Arial" w:cs="Arial"/>
          <w:sz w:val="22"/>
          <w:szCs w:val="22"/>
        </w:rPr>
        <w:t>:</w:t>
      </w:r>
      <w:r w:rsidR="00650B64">
        <w:rPr>
          <w:rFonts w:ascii="Arial" w:hAnsi="Arial" w:cs="Arial"/>
          <w:sz w:val="22"/>
          <w:szCs w:val="22"/>
        </w:rPr>
        <w:t xml:space="preserve">    </w:t>
      </w:r>
      <w:r w:rsidR="0005158A" w:rsidRPr="0005158A">
        <w:rPr>
          <w:rFonts w:ascii="Arial" w:hAnsi="Arial" w:cs="Arial"/>
          <w:color w:val="000000"/>
          <w:sz w:val="22"/>
          <w:szCs w:val="22"/>
          <w:shd w:val="clear" w:color="auto" w:fill="FFFFFF"/>
        </w:rPr>
        <w:t>trfaa33</w:t>
      </w:r>
    </w:p>
    <w:p w14:paraId="26FF50AC" w14:textId="368951FF" w:rsidR="0005158A" w:rsidRPr="0005158A" w:rsidRDefault="00363AD7" w:rsidP="008C5DB1">
      <w:pPr>
        <w:tabs>
          <w:tab w:val="left" w:pos="2410"/>
        </w:tabs>
        <w:spacing w:after="60"/>
        <w:rPr>
          <w:rFonts w:ascii="Arial" w:hAnsi="Arial" w:cs="Arial"/>
          <w:sz w:val="22"/>
          <w:szCs w:val="22"/>
        </w:rPr>
      </w:pPr>
      <w:r>
        <w:rPr>
          <w:rFonts w:ascii="Arial" w:hAnsi="Arial" w:cs="Arial"/>
          <w:color w:val="000000"/>
          <w:sz w:val="22"/>
          <w:szCs w:val="22"/>
          <w:shd w:val="clear" w:color="auto" w:fill="FFFFFF"/>
        </w:rPr>
        <w:t>Elektronická adresa</w:t>
      </w:r>
      <w:r w:rsidR="001E310E">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00B27412">
        <w:rPr>
          <w:rFonts w:ascii="Arial" w:hAnsi="Arial" w:cs="Arial"/>
          <w:color w:val="000000"/>
          <w:sz w:val="22"/>
          <w:szCs w:val="22"/>
          <w:shd w:val="clear" w:color="auto" w:fill="FFFFFF"/>
        </w:rPr>
        <w:t xml:space="preserve"> </w:t>
      </w:r>
      <w:r w:rsidR="001E310E">
        <w:rPr>
          <w:rFonts w:ascii="Arial" w:hAnsi="Arial" w:cs="Arial"/>
          <w:color w:val="000000"/>
          <w:sz w:val="22"/>
          <w:szCs w:val="22"/>
          <w:shd w:val="clear" w:color="auto" w:fill="FFFFFF"/>
        </w:rPr>
        <w:t xml:space="preserve"> </w:t>
      </w:r>
      <w:r w:rsidR="00B27412">
        <w:rPr>
          <w:rFonts w:ascii="Arial" w:hAnsi="Arial" w:cs="Arial"/>
          <w:color w:val="000000"/>
          <w:sz w:val="22"/>
          <w:szCs w:val="22"/>
          <w:shd w:val="clear" w:color="auto" w:fill="FFFFFF"/>
        </w:rPr>
        <w:t>www.vlada.cz</w:t>
      </w:r>
      <w:r>
        <w:rPr>
          <w:rFonts w:ascii="Arial" w:hAnsi="Arial" w:cs="Arial"/>
          <w:color w:val="000000"/>
          <w:sz w:val="22"/>
          <w:szCs w:val="22"/>
          <w:shd w:val="clear" w:color="auto" w:fill="FFFFFF"/>
        </w:rPr>
        <w:t xml:space="preserve"> </w:t>
      </w:r>
      <w:r w:rsidR="0005158A" w:rsidRPr="0005158A">
        <w:rPr>
          <w:rFonts w:ascii="Arial" w:hAnsi="Arial" w:cs="Arial"/>
          <w:sz w:val="22"/>
          <w:szCs w:val="22"/>
        </w:rPr>
        <w:t xml:space="preserve">         </w:t>
      </w:r>
    </w:p>
    <w:p w14:paraId="6172B16A" w14:textId="7B9EB9CA" w:rsidR="004031C7" w:rsidRDefault="00696719" w:rsidP="008C5DB1">
      <w:pPr>
        <w:tabs>
          <w:tab w:val="left" w:pos="2127"/>
        </w:tabs>
        <w:spacing w:after="60"/>
        <w:ind w:left="2126" w:hanging="2126"/>
        <w:rPr>
          <w:rFonts w:ascii="Arial" w:hAnsi="Arial" w:cs="Arial"/>
          <w:sz w:val="22"/>
          <w:szCs w:val="22"/>
        </w:rPr>
      </w:pPr>
      <w:r w:rsidRPr="072C2D16">
        <w:rPr>
          <w:rFonts w:ascii="Arial" w:hAnsi="Arial" w:cs="Arial"/>
          <w:sz w:val="22"/>
          <w:szCs w:val="22"/>
        </w:rPr>
        <w:t>Zastoupená:</w:t>
      </w:r>
      <w:r>
        <w:tab/>
      </w:r>
      <w:r w:rsidR="00363AD7">
        <w:t xml:space="preserve"> </w:t>
      </w:r>
      <w:r w:rsidR="00B27412">
        <w:t xml:space="preserve">  </w:t>
      </w:r>
      <w:r w:rsidRPr="072C2D16">
        <w:rPr>
          <w:rFonts w:ascii="Arial" w:hAnsi="Arial" w:cs="Arial"/>
          <w:sz w:val="22"/>
          <w:szCs w:val="22"/>
        </w:rPr>
        <w:t>Alic</w:t>
      </w:r>
      <w:r w:rsidR="106C4F67" w:rsidRPr="072C2D16">
        <w:rPr>
          <w:rFonts w:ascii="Arial" w:hAnsi="Arial" w:cs="Arial"/>
          <w:sz w:val="22"/>
          <w:szCs w:val="22"/>
        </w:rPr>
        <w:t xml:space="preserve">í </w:t>
      </w:r>
      <w:r w:rsidRPr="072C2D16">
        <w:rPr>
          <w:rFonts w:ascii="Arial" w:hAnsi="Arial" w:cs="Arial"/>
          <w:sz w:val="22"/>
          <w:szCs w:val="22"/>
        </w:rPr>
        <w:t xml:space="preserve">Krutilovou, M.A. ředitelkou Odboru </w:t>
      </w:r>
      <w:r w:rsidR="0081552D" w:rsidRPr="072C2D16">
        <w:rPr>
          <w:rFonts w:ascii="Arial" w:hAnsi="Arial" w:cs="Arial"/>
          <w:sz w:val="22"/>
          <w:szCs w:val="22"/>
        </w:rPr>
        <w:t xml:space="preserve">pro </w:t>
      </w:r>
      <w:r w:rsidR="00224B8A" w:rsidRPr="072C2D16">
        <w:rPr>
          <w:rFonts w:ascii="Arial" w:hAnsi="Arial" w:cs="Arial"/>
          <w:sz w:val="22"/>
          <w:szCs w:val="22"/>
        </w:rPr>
        <w:t>předsednictví ČR v</w:t>
      </w:r>
      <w:r w:rsidR="004031C7">
        <w:rPr>
          <w:rFonts w:ascii="Arial" w:hAnsi="Arial" w:cs="Arial"/>
          <w:sz w:val="22"/>
          <w:szCs w:val="22"/>
        </w:rPr>
        <w:t> </w:t>
      </w:r>
      <w:r w:rsidR="00224B8A" w:rsidRPr="072C2D16">
        <w:rPr>
          <w:rFonts w:ascii="Arial" w:hAnsi="Arial" w:cs="Arial"/>
          <w:sz w:val="22"/>
          <w:szCs w:val="22"/>
        </w:rPr>
        <w:t>Radě</w:t>
      </w:r>
    </w:p>
    <w:p w14:paraId="4319F19D" w14:textId="32BFE0D0" w:rsidR="00696719" w:rsidRDefault="004031C7" w:rsidP="008C5DB1">
      <w:pPr>
        <w:tabs>
          <w:tab w:val="left" w:pos="2127"/>
        </w:tabs>
        <w:spacing w:after="60"/>
        <w:ind w:left="2126" w:hanging="2126"/>
        <w:rPr>
          <w:rFonts w:ascii="Arial" w:hAnsi="Arial" w:cs="Arial"/>
          <w:sz w:val="22"/>
          <w:szCs w:val="22"/>
        </w:rPr>
      </w:pPr>
      <w:r>
        <w:rPr>
          <w:rFonts w:ascii="Arial" w:hAnsi="Arial" w:cs="Arial"/>
          <w:sz w:val="22"/>
          <w:szCs w:val="22"/>
        </w:rPr>
        <w:t xml:space="preserve">                                 </w:t>
      </w:r>
      <w:r w:rsidR="00224B8A" w:rsidRPr="072C2D16">
        <w:rPr>
          <w:rFonts w:ascii="Arial" w:hAnsi="Arial" w:cs="Arial"/>
          <w:sz w:val="22"/>
          <w:szCs w:val="22"/>
        </w:rPr>
        <w:t xml:space="preserve"> </w:t>
      </w:r>
      <w:r w:rsidR="00363AD7">
        <w:rPr>
          <w:rFonts w:ascii="Arial" w:hAnsi="Arial" w:cs="Arial"/>
          <w:sz w:val="22"/>
          <w:szCs w:val="22"/>
        </w:rPr>
        <w:t xml:space="preserve"> </w:t>
      </w:r>
      <w:r>
        <w:rPr>
          <w:rFonts w:ascii="Arial" w:hAnsi="Arial" w:cs="Arial"/>
          <w:sz w:val="22"/>
          <w:szCs w:val="22"/>
        </w:rPr>
        <w:t xml:space="preserve">  </w:t>
      </w:r>
      <w:r w:rsidR="00224B8A" w:rsidRPr="072C2D16">
        <w:rPr>
          <w:rFonts w:ascii="Arial" w:hAnsi="Arial" w:cs="Arial"/>
          <w:sz w:val="22"/>
          <w:szCs w:val="22"/>
        </w:rPr>
        <w:t>EU (PRE)</w:t>
      </w:r>
    </w:p>
    <w:p w14:paraId="5556E15C" w14:textId="128E3978" w:rsidR="00696719" w:rsidRPr="005A14FA" w:rsidRDefault="00696719" w:rsidP="008C5DB1">
      <w:pPr>
        <w:tabs>
          <w:tab w:val="left" w:pos="2694"/>
        </w:tabs>
        <w:spacing w:after="60"/>
        <w:ind w:left="2126" w:hanging="2126"/>
        <w:rPr>
          <w:rFonts w:ascii="Arial" w:hAnsi="Arial" w:cs="Arial"/>
          <w:sz w:val="22"/>
          <w:szCs w:val="22"/>
        </w:rPr>
      </w:pPr>
      <w:r>
        <w:rPr>
          <w:rFonts w:ascii="Arial" w:hAnsi="Arial" w:cs="Arial"/>
          <w:sz w:val="22"/>
          <w:szCs w:val="22"/>
        </w:rPr>
        <w:t xml:space="preserve">Kontaktní osoba:        </w:t>
      </w:r>
      <w:r w:rsidR="00363AD7">
        <w:rPr>
          <w:rFonts w:ascii="Arial" w:hAnsi="Arial" w:cs="Arial"/>
          <w:sz w:val="22"/>
          <w:szCs w:val="22"/>
        </w:rPr>
        <w:t xml:space="preserve"> </w:t>
      </w:r>
      <w:r w:rsidR="00B27412">
        <w:rPr>
          <w:rFonts w:ascii="Arial" w:hAnsi="Arial" w:cs="Arial"/>
          <w:sz w:val="22"/>
          <w:szCs w:val="22"/>
        </w:rPr>
        <w:t xml:space="preserve"> </w:t>
      </w:r>
      <w:r>
        <w:rPr>
          <w:rFonts w:ascii="Arial" w:hAnsi="Arial" w:cs="Arial"/>
          <w:sz w:val="22"/>
          <w:szCs w:val="22"/>
        </w:rPr>
        <w:t>JUDr. Ing. František Fíla, Ph</w:t>
      </w:r>
      <w:r w:rsidR="000D212A">
        <w:rPr>
          <w:rFonts w:ascii="Arial" w:hAnsi="Arial" w:cs="Arial"/>
          <w:sz w:val="22"/>
          <w:szCs w:val="22"/>
        </w:rPr>
        <w:t>.D., Oddělení veřejných zakázek</w:t>
      </w:r>
    </w:p>
    <w:p w14:paraId="011071A6" w14:textId="2EAB3A72" w:rsidR="00696719" w:rsidRPr="00C072C7" w:rsidRDefault="496A4442" w:rsidP="00696719">
      <w:pPr>
        <w:pStyle w:val="Nadpis2"/>
        <w:spacing w:after="240"/>
        <w:ind w:left="357" w:hanging="357"/>
      </w:pPr>
      <w:r>
        <w:lastRenderedPageBreak/>
        <w:t xml:space="preserve">Vymezení </w:t>
      </w:r>
      <w:r w:rsidR="5BAEB66D" w:rsidRPr="1C3F367E">
        <w:rPr>
          <w:rFonts w:eastAsia="Arial"/>
        </w:rPr>
        <w:t xml:space="preserve">částí, druhu, režimu, </w:t>
      </w:r>
      <w:r w:rsidRPr="1C3F367E">
        <w:rPr>
          <w:rFonts w:eastAsia="Arial"/>
        </w:rPr>
        <w:t>předmětu</w:t>
      </w:r>
      <w:r w:rsidR="46FC30BD" w:rsidRPr="1C3F367E">
        <w:rPr>
          <w:rFonts w:eastAsia="Arial"/>
        </w:rPr>
        <w:t>, klasifika</w:t>
      </w:r>
      <w:r w:rsidR="46FC30BD">
        <w:t xml:space="preserve">ce </w:t>
      </w:r>
      <w:r>
        <w:t>veřejné zakázky</w:t>
      </w:r>
      <w:r w:rsidR="5BAEB66D">
        <w:t xml:space="preserve"> </w:t>
      </w:r>
      <w:r w:rsidR="001366A9">
        <w:br/>
      </w:r>
      <w:r w:rsidR="5BAEB66D">
        <w:t>a předpokládané hodnoty veřejné zakázky</w:t>
      </w:r>
    </w:p>
    <w:p w14:paraId="460C7390" w14:textId="77777777" w:rsidR="00D82353" w:rsidRPr="0032003F" w:rsidRDefault="43D55BFA" w:rsidP="004050E2">
      <w:pPr>
        <w:pStyle w:val="Nadpis3"/>
        <w:numPr>
          <w:ilvl w:val="1"/>
          <w:numId w:val="28"/>
        </w:numPr>
        <w:spacing w:before="0" w:after="120"/>
        <w:ind w:left="567" w:hanging="567"/>
        <w:rPr>
          <w:rFonts w:eastAsia="Arial" w:cs="Arial"/>
        </w:rPr>
      </w:pPr>
      <w:r w:rsidRPr="1C3F367E">
        <w:rPr>
          <w:rFonts w:eastAsia="Arial" w:cs="Arial"/>
        </w:rPr>
        <w:t>Části veřejné zakázky</w:t>
      </w:r>
    </w:p>
    <w:p w14:paraId="1332D822" w14:textId="09AF1AB8" w:rsidR="00081DB9" w:rsidRDefault="6E73D714" w:rsidP="004050E2">
      <w:pPr>
        <w:spacing w:after="120"/>
        <w:rPr>
          <w:rFonts w:ascii="Arial" w:hAnsi="Arial" w:cs="Arial"/>
          <w:sz w:val="22"/>
          <w:szCs w:val="22"/>
        </w:rPr>
      </w:pPr>
      <w:r w:rsidRPr="565E0038">
        <w:rPr>
          <w:rFonts w:ascii="Arial" w:hAnsi="Arial" w:cs="Arial"/>
          <w:sz w:val="22"/>
          <w:szCs w:val="22"/>
        </w:rPr>
        <w:t xml:space="preserve">Celá veřejná zakázka, jejímž předmětem je zajištění </w:t>
      </w:r>
      <w:r w:rsidR="3D64C13C" w:rsidRPr="565E0038">
        <w:rPr>
          <w:rFonts w:ascii="Arial" w:hAnsi="Arial" w:cs="Arial"/>
          <w:sz w:val="22"/>
          <w:szCs w:val="22"/>
        </w:rPr>
        <w:t xml:space="preserve">osobních vozidel, mikrobusů </w:t>
      </w:r>
      <w:r w:rsidR="403B53FC" w:rsidRPr="565E0038">
        <w:rPr>
          <w:rFonts w:ascii="Arial" w:hAnsi="Arial" w:cs="Arial"/>
          <w:sz w:val="22"/>
          <w:szCs w:val="22"/>
        </w:rPr>
        <w:t>(minivanů)</w:t>
      </w:r>
      <w:r w:rsidR="34E71AF2" w:rsidRPr="565E0038">
        <w:rPr>
          <w:rFonts w:ascii="Arial" w:hAnsi="Arial" w:cs="Arial"/>
          <w:sz w:val="22"/>
          <w:szCs w:val="22"/>
        </w:rPr>
        <w:t xml:space="preserve">, </w:t>
      </w:r>
      <w:r w:rsidR="403B53FC" w:rsidRPr="565E0038">
        <w:rPr>
          <w:rFonts w:ascii="Arial" w:hAnsi="Arial" w:cs="Arial"/>
          <w:sz w:val="22"/>
          <w:szCs w:val="22"/>
        </w:rPr>
        <w:t xml:space="preserve">luxusních velkokapacitních </w:t>
      </w:r>
      <w:r w:rsidR="3D64C13C" w:rsidRPr="565E0038">
        <w:rPr>
          <w:rFonts w:ascii="Arial" w:hAnsi="Arial" w:cs="Arial"/>
          <w:sz w:val="22"/>
          <w:szCs w:val="22"/>
        </w:rPr>
        <w:t>autobusů</w:t>
      </w:r>
      <w:r w:rsidR="78142678" w:rsidRPr="565E0038">
        <w:rPr>
          <w:rFonts w:ascii="Arial" w:hAnsi="Arial" w:cs="Arial"/>
          <w:sz w:val="22"/>
          <w:szCs w:val="22"/>
        </w:rPr>
        <w:t xml:space="preserve"> a osobních vozidel s balistickou ochranou</w:t>
      </w:r>
      <w:r w:rsidR="3D64C13C" w:rsidRPr="565E0038">
        <w:rPr>
          <w:rFonts w:ascii="Arial" w:hAnsi="Arial" w:cs="Arial"/>
          <w:sz w:val="22"/>
          <w:szCs w:val="22"/>
        </w:rPr>
        <w:t xml:space="preserve"> </w:t>
      </w:r>
      <w:r w:rsidRPr="565E0038">
        <w:rPr>
          <w:rFonts w:ascii="Arial" w:hAnsi="Arial" w:cs="Arial"/>
          <w:sz w:val="22"/>
          <w:szCs w:val="22"/>
        </w:rPr>
        <w:t>pro akce konané na území ČR v souvislosti s předsednictvím ČR v Radě EU v roce 2022</w:t>
      </w:r>
      <w:r w:rsidR="578DC905" w:rsidRPr="565E0038">
        <w:rPr>
          <w:rFonts w:ascii="Arial" w:hAnsi="Arial" w:cs="Arial"/>
          <w:sz w:val="22"/>
          <w:szCs w:val="22"/>
        </w:rPr>
        <w:t xml:space="preserve"> (dále jen “CZ PRES 2022”</w:t>
      </w:r>
      <w:r w:rsidR="7AA309BC" w:rsidRPr="565E0038">
        <w:rPr>
          <w:rFonts w:ascii="Arial" w:hAnsi="Arial" w:cs="Arial"/>
          <w:sz w:val="22"/>
          <w:szCs w:val="22"/>
        </w:rPr>
        <w:t>)</w:t>
      </w:r>
      <w:r w:rsidR="3D64C13C" w:rsidRPr="565E0038">
        <w:rPr>
          <w:rFonts w:ascii="Arial" w:hAnsi="Arial" w:cs="Arial"/>
          <w:sz w:val="22"/>
          <w:szCs w:val="22"/>
        </w:rPr>
        <w:t xml:space="preserve">, je rozdělena celkem na </w:t>
      </w:r>
      <w:r w:rsidR="06035D32" w:rsidRPr="565E0038">
        <w:rPr>
          <w:rFonts w:ascii="Arial" w:hAnsi="Arial" w:cs="Arial"/>
          <w:sz w:val="22"/>
          <w:szCs w:val="22"/>
        </w:rPr>
        <w:t>čtyři (</w:t>
      </w:r>
      <w:r w:rsidR="3D64C13C" w:rsidRPr="565E0038">
        <w:rPr>
          <w:rFonts w:ascii="Arial" w:hAnsi="Arial" w:cs="Arial"/>
          <w:sz w:val="22"/>
          <w:szCs w:val="22"/>
        </w:rPr>
        <w:t>4</w:t>
      </w:r>
      <w:r w:rsidR="06035D32" w:rsidRPr="565E0038">
        <w:rPr>
          <w:rFonts w:ascii="Arial" w:hAnsi="Arial" w:cs="Arial"/>
          <w:sz w:val="22"/>
          <w:szCs w:val="22"/>
        </w:rPr>
        <w:t>)</w:t>
      </w:r>
      <w:r w:rsidR="3D64C13C" w:rsidRPr="565E0038">
        <w:rPr>
          <w:rFonts w:ascii="Arial" w:hAnsi="Arial" w:cs="Arial"/>
          <w:sz w:val="22"/>
          <w:szCs w:val="22"/>
        </w:rPr>
        <w:t xml:space="preserve"> </w:t>
      </w:r>
      <w:r w:rsidRPr="565E0038">
        <w:rPr>
          <w:rFonts w:ascii="Arial" w:hAnsi="Arial" w:cs="Arial"/>
          <w:sz w:val="22"/>
          <w:szCs w:val="22"/>
        </w:rPr>
        <w:t>část</w:t>
      </w:r>
      <w:r w:rsidR="21CB4EE1" w:rsidRPr="565E0038">
        <w:rPr>
          <w:rFonts w:ascii="Arial" w:hAnsi="Arial" w:cs="Arial"/>
          <w:sz w:val="22"/>
          <w:szCs w:val="22"/>
        </w:rPr>
        <w:t>i</w:t>
      </w:r>
      <w:r w:rsidR="3D64C13C" w:rsidRPr="565E0038">
        <w:rPr>
          <w:rFonts w:ascii="Arial" w:hAnsi="Arial" w:cs="Arial"/>
          <w:sz w:val="22"/>
          <w:szCs w:val="22"/>
        </w:rPr>
        <w:t xml:space="preserve">. Rozdělení veřejné zakázky na </w:t>
      </w:r>
      <w:r w:rsidR="403B53FC" w:rsidRPr="565E0038">
        <w:rPr>
          <w:rFonts w:ascii="Arial" w:hAnsi="Arial" w:cs="Arial"/>
          <w:sz w:val="22"/>
          <w:szCs w:val="22"/>
        </w:rPr>
        <w:t xml:space="preserve">celkem </w:t>
      </w:r>
      <w:r w:rsidR="06035D32" w:rsidRPr="565E0038">
        <w:rPr>
          <w:rFonts w:ascii="Arial" w:hAnsi="Arial" w:cs="Arial"/>
          <w:sz w:val="22"/>
          <w:szCs w:val="22"/>
        </w:rPr>
        <w:t>čtyři (</w:t>
      </w:r>
      <w:r w:rsidR="3D64C13C" w:rsidRPr="565E0038">
        <w:rPr>
          <w:rFonts w:ascii="Arial" w:hAnsi="Arial" w:cs="Arial"/>
          <w:sz w:val="22"/>
          <w:szCs w:val="22"/>
        </w:rPr>
        <w:t>4</w:t>
      </w:r>
      <w:r w:rsidR="06035D32" w:rsidRPr="565E0038">
        <w:rPr>
          <w:rFonts w:ascii="Arial" w:hAnsi="Arial" w:cs="Arial"/>
          <w:sz w:val="22"/>
          <w:szCs w:val="22"/>
        </w:rPr>
        <w:t>)</w:t>
      </w:r>
      <w:r w:rsidRPr="565E0038">
        <w:rPr>
          <w:rFonts w:ascii="Arial" w:hAnsi="Arial" w:cs="Arial"/>
          <w:sz w:val="22"/>
          <w:szCs w:val="22"/>
        </w:rPr>
        <w:t xml:space="preserve"> části je výsledkem </w:t>
      </w:r>
      <w:r w:rsidR="3D64C13C" w:rsidRPr="565E0038">
        <w:rPr>
          <w:rFonts w:ascii="Arial" w:hAnsi="Arial" w:cs="Arial"/>
          <w:sz w:val="22"/>
          <w:szCs w:val="22"/>
        </w:rPr>
        <w:t>rozhodnutí zadavatele</w:t>
      </w:r>
      <w:r w:rsidR="5613CE8F" w:rsidRPr="565E0038">
        <w:rPr>
          <w:rFonts w:ascii="Arial" w:hAnsi="Arial" w:cs="Arial"/>
          <w:sz w:val="22"/>
          <w:szCs w:val="22"/>
        </w:rPr>
        <w:t>,</w:t>
      </w:r>
      <w:r w:rsidR="3D64C13C" w:rsidRPr="565E0038">
        <w:rPr>
          <w:rFonts w:ascii="Arial" w:hAnsi="Arial" w:cs="Arial"/>
          <w:sz w:val="22"/>
          <w:szCs w:val="22"/>
        </w:rPr>
        <w:t xml:space="preserve"> a také </w:t>
      </w:r>
      <w:r w:rsidR="669E7F32" w:rsidRPr="565E0038">
        <w:rPr>
          <w:rFonts w:ascii="Arial" w:hAnsi="Arial" w:cs="Arial"/>
          <w:sz w:val="22"/>
          <w:szCs w:val="22"/>
        </w:rPr>
        <w:t xml:space="preserve">důsledkem </w:t>
      </w:r>
      <w:r w:rsidRPr="565E0038">
        <w:rPr>
          <w:rFonts w:ascii="Arial" w:hAnsi="Arial" w:cs="Arial"/>
          <w:sz w:val="22"/>
          <w:szCs w:val="22"/>
        </w:rPr>
        <w:t>předběžných tržních konzultací s cílem umožnit co nejširší hospodářskou soutěž</w:t>
      </w:r>
      <w:r w:rsidR="403B53FC" w:rsidRPr="565E0038">
        <w:rPr>
          <w:rFonts w:ascii="Arial" w:hAnsi="Arial" w:cs="Arial"/>
          <w:sz w:val="22"/>
          <w:szCs w:val="22"/>
        </w:rPr>
        <w:t xml:space="preserve"> pro rozsáhlé spektrum potenciálních dodavatelů – účastníků zadávacího </w:t>
      </w:r>
      <w:r w:rsidR="403B53FC" w:rsidRPr="00A12047">
        <w:rPr>
          <w:rFonts w:ascii="Arial" w:hAnsi="Arial" w:cs="Arial"/>
          <w:sz w:val="22"/>
          <w:szCs w:val="22"/>
        </w:rPr>
        <w:t>řízení</w:t>
      </w:r>
      <w:r w:rsidRPr="00A12047">
        <w:rPr>
          <w:rFonts w:ascii="Arial" w:hAnsi="Arial" w:cs="Arial"/>
          <w:sz w:val="22"/>
          <w:szCs w:val="22"/>
        </w:rPr>
        <w:t>.</w:t>
      </w:r>
      <w:r w:rsidR="2014F301" w:rsidRPr="00A12047">
        <w:rPr>
          <w:rFonts w:ascii="Arial" w:hAnsi="Arial" w:cs="Arial"/>
          <w:sz w:val="22"/>
          <w:szCs w:val="22"/>
        </w:rPr>
        <w:t xml:space="preserve"> </w:t>
      </w:r>
    </w:p>
    <w:p w14:paraId="279CC216" w14:textId="66055409" w:rsidR="00D82353" w:rsidRDefault="00E75D55" w:rsidP="00FE2C2C">
      <w:pPr>
        <w:spacing w:after="60"/>
        <w:ind w:left="709" w:hanging="709"/>
        <w:rPr>
          <w:rFonts w:ascii="Arial" w:hAnsi="Arial" w:cs="Arial"/>
          <w:sz w:val="22"/>
          <w:szCs w:val="22"/>
        </w:rPr>
      </w:pPr>
      <w:r w:rsidRPr="3E4E28DD">
        <w:rPr>
          <w:rFonts w:ascii="Arial" w:hAnsi="Arial" w:cs="Arial"/>
          <w:sz w:val="22"/>
          <w:szCs w:val="22"/>
        </w:rPr>
        <w:t>Část 1:</w:t>
      </w:r>
      <w:r w:rsidR="163F4387" w:rsidRPr="3E4E28DD">
        <w:rPr>
          <w:rFonts w:ascii="Arial" w:hAnsi="Arial" w:cs="Arial"/>
          <w:sz w:val="22"/>
          <w:szCs w:val="22"/>
        </w:rPr>
        <w:t xml:space="preserve"> </w:t>
      </w:r>
      <w:r w:rsidR="00E82E40" w:rsidRPr="3E4E28DD">
        <w:rPr>
          <w:rFonts w:ascii="Arial" w:hAnsi="Arial" w:cs="Arial"/>
          <w:sz w:val="22"/>
          <w:szCs w:val="22"/>
        </w:rPr>
        <w:t xml:space="preserve">Osobní silniční vozidla kategorie M1 s elektrickým </w:t>
      </w:r>
      <w:r w:rsidR="00C14000" w:rsidRPr="3E4E28DD">
        <w:rPr>
          <w:rFonts w:ascii="Arial" w:hAnsi="Arial" w:cs="Arial"/>
          <w:sz w:val="22"/>
          <w:szCs w:val="22"/>
        </w:rPr>
        <w:t xml:space="preserve">pohonem minimálně vyšší střední </w:t>
      </w:r>
      <w:r w:rsidR="00E82E40" w:rsidRPr="3E4E28DD">
        <w:rPr>
          <w:rFonts w:ascii="Arial" w:hAnsi="Arial" w:cs="Arial"/>
          <w:sz w:val="22"/>
          <w:szCs w:val="22"/>
        </w:rPr>
        <w:t>třídy (E) bez obsluhy</w:t>
      </w:r>
    </w:p>
    <w:p w14:paraId="43CE7AE4" w14:textId="457CEBED" w:rsidR="00D82353" w:rsidRPr="00784EE5" w:rsidRDefault="00D82353" w:rsidP="00FE2C2C">
      <w:pPr>
        <w:pStyle w:val="Zhlav"/>
        <w:tabs>
          <w:tab w:val="right" w:pos="9214"/>
        </w:tabs>
        <w:spacing w:after="60"/>
        <w:ind w:left="709" w:hanging="709"/>
        <w:rPr>
          <w:rFonts w:ascii="Arial" w:hAnsi="Arial" w:cs="Arial"/>
          <w:sz w:val="22"/>
          <w:szCs w:val="22"/>
        </w:rPr>
      </w:pPr>
      <w:r w:rsidRPr="3E4E28DD">
        <w:rPr>
          <w:rFonts w:ascii="Arial" w:hAnsi="Arial" w:cs="Arial"/>
          <w:sz w:val="22"/>
          <w:szCs w:val="22"/>
        </w:rPr>
        <w:t>Část 2:</w:t>
      </w:r>
      <w:r w:rsidR="00B845E7">
        <w:rPr>
          <w:rFonts w:ascii="Arial" w:hAnsi="Arial" w:cs="Arial"/>
          <w:sz w:val="22"/>
          <w:szCs w:val="22"/>
        </w:rPr>
        <w:t xml:space="preserve"> </w:t>
      </w:r>
      <w:r w:rsidR="00B03203" w:rsidRPr="3E4E28DD">
        <w:rPr>
          <w:rFonts w:ascii="Arial" w:hAnsi="Arial" w:cs="Arial"/>
          <w:sz w:val="22"/>
          <w:szCs w:val="22"/>
        </w:rPr>
        <w:t>Osobní silniční vozidla kategorie mikro</w:t>
      </w:r>
      <w:r w:rsidR="00463F8F" w:rsidRPr="3E4E28DD">
        <w:rPr>
          <w:rFonts w:ascii="Arial" w:hAnsi="Arial" w:cs="Arial"/>
          <w:sz w:val="22"/>
          <w:szCs w:val="22"/>
        </w:rPr>
        <w:t xml:space="preserve">bus (minivan) s </w:t>
      </w:r>
      <w:r w:rsidR="43A38D7C" w:rsidRPr="3E4E28DD">
        <w:rPr>
          <w:rFonts w:ascii="Arial" w:hAnsi="Arial" w:cs="Arial"/>
          <w:sz w:val="22"/>
          <w:szCs w:val="22"/>
        </w:rPr>
        <w:t xml:space="preserve">hybridním </w:t>
      </w:r>
      <w:r w:rsidR="001D2B8F">
        <w:rPr>
          <w:rFonts w:ascii="Arial" w:hAnsi="Arial" w:cs="Arial"/>
          <w:sz w:val="22"/>
          <w:szCs w:val="22"/>
        </w:rPr>
        <w:t xml:space="preserve">pohonem, </w:t>
      </w:r>
      <w:r w:rsidR="00823AFF" w:rsidRPr="3E4E28DD">
        <w:rPr>
          <w:rFonts w:ascii="Arial" w:hAnsi="Arial" w:cs="Arial"/>
          <w:sz w:val="22"/>
          <w:szCs w:val="22"/>
        </w:rPr>
        <w:t xml:space="preserve">zážehovým pohonem </w:t>
      </w:r>
      <w:r w:rsidR="001D2B8F">
        <w:rPr>
          <w:rFonts w:ascii="Arial" w:hAnsi="Arial" w:cs="Arial"/>
          <w:sz w:val="22"/>
          <w:szCs w:val="22"/>
        </w:rPr>
        <w:t xml:space="preserve">a vznětovým pohonem </w:t>
      </w:r>
      <w:r w:rsidR="00B03203" w:rsidRPr="3E4E28DD">
        <w:rPr>
          <w:rFonts w:ascii="Arial" w:hAnsi="Arial" w:cs="Arial"/>
          <w:sz w:val="22"/>
          <w:szCs w:val="22"/>
        </w:rPr>
        <w:t xml:space="preserve">bez obsluhy </w:t>
      </w:r>
    </w:p>
    <w:p w14:paraId="5CBC655C" w14:textId="64BA1151" w:rsidR="00E82E40" w:rsidRPr="000D66FB" w:rsidRDefault="00D82353" w:rsidP="00FE2C2C">
      <w:pPr>
        <w:pStyle w:val="Zhlav"/>
        <w:tabs>
          <w:tab w:val="right" w:pos="9214"/>
        </w:tabs>
        <w:spacing w:after="60"/>
        <w:ind w:left="709" w:hanging="709"/>
        <w:rPr>
          <w:rFonts w:ascii="Arial" w:hAnsi="Arial" w:cs="Arial"/>
          <w:sz w:val="22"/>
          <w:szCs w:val="22"/>
        </w:rPr>
      </w:pPr>
      <w:r w:rsidRPr="3E4E28DD">
        <w:rPr>
          <w:rFonts w:ascii="Arial" w:hAnsi="Arial" w:cs="Arial"/>
          <w:sz w:val="22"/>
          <w:szCs w:val="22"/>
        </w:rPr>
        <w:t>Část 3:</w:t>
      </w:r>
      <w:r w:rsidR="7934BCF1" w:rsidRPr="3E4E28DD">
        <w:rPr>
          <w:rFonts w:ascii="Arial" w:hAnsi="Arial" w:cs="Arial"/>
          <w:sz w:val="22"/>
          <w:szCs w:val="22"/>
        </w:rPr>
        <w:t xml:space="preserve"> </w:t>
      </w:r>
      <w:r w:rsidR="00E82E40" w:rsidRPr="3E4E28DD">
        <w:rPr>
          <w:rFonts w:ascii="Arial" w:hAnsi="Arial" w:cs="Arial"/>
          <w:sz w:val="22"/>
          <w:szCs w:val="22"/>
        </w:rPr>
        <w:t>Luxusní velkokapacitní autobusy – typ zájezdový autobus</w:t>
      </w:r>
      <w:r w:rsidR="6A337F25" w:rsidRPr="3E4E28DD">
        <w:rPr>
          <w:rFonts w:ascii="Arial" w:hAnsi="Arial" w:cs="Arial"/>
          <w:sz w:val="22"/>
          <w:szCs w:val="22"/>
        </w:rPr>
        <w:t xml:space="preserve"> </w:t>
      </w:r>
      <w:r w:rsidR="00E82E40" w:rsidRPr="3E4E28DD">
        <w:rPr>
          <w:rFonts w:ascii="Arial" w:hAnsi="Arial" w:cs="Arial"/>
          <w:sz w:val="22"/>
          <w:szCs w:val="22"/>
        </w:rPr>
        <w:t>s obsluhou (minimálně 2 řidiči na jeden autobus)</w:t>
      </w:r>
    </w:p>
    <w:p w14:paraId="501BA3D0" w14:textId="71856494" w:rsidR="00691B86" w:rsidRPr="000D66FB" w:rsidRDefault="472025C4" w:rsidP="00FE2C2C">
      <w:pPr>
        <w:pStyle w:val="Zhlav"/>
        <w:tabs>
          <w:tab w:val="right" w:pos="9214"/>
        </w:tabs>
        <w:spacing w:after="60"/>
        <w:ind w:left="709" w:hanging="709"/>
        <w:rPr>
          <w:rFonts w:ascii="Arial" w:hAnsi="Arial" w:cs="Arial"/>
          <w:sz w:val="22"/>
          <w:szCs w:val="22"/>
        </w:rPr>
      </w:pPr>
      <w:r w:rsidRPr="3E4E28DD">
        <w:rPr>
          <w:rFonts w:ascii="Arial" w:hAnsi="Arial" w:cs="Arial"/>
          <w:sz w:val="22"/>
          <w:szCs w:val="22"/>
        </w:rPr>
        <w:t>Část 4:</w:t>
      </w:r>
      <w:r w:rsidR="1F4C8C10" w:rsidRPr="3E4E28DD">
        <w:rPr>
          <w:rFonts w:ascii="Arial" w:hAnsi="Arial" w:cs="Arial"/>
          <w:sz w:val="22"/>
          <w:szCs w:val="22"/>
        </w:rPr>
        <w:t xml:space="preserve"> </w:t>
      </w:r>
      <w:r w:rsidR="6E488DBB" w:rsidRPr="3E4E28DD">
        <w:rPr>
          <w:rFonts w:ascii="Arial" w:hAnsi="Arial" w:cs="Arial"/>
          <w:sz w:val="22"/>
          <w:szCs w:val="22"/>
        </w:rPr>
        <w:t xml:space="preserve">Osobní </w:t>
      </w:r>
      <w:r w:rsidRPr="3E4E28DD">
        <w:rPr>
          <w:rFonts w:ascii="Arial" w:hAnsi="Arial" w:cs="Arial"/>
          <w:sz w:val="22"/>
          <w:szCs w:val="22"/>
        </w:rPr>
        <w:t xml:space="preserve">motorová </w:t>
      </w:r>
      <w:r w:rsidR="6E488DBB" w:rsidRPr="3E4E28DD">
        <w:rPr>
          <w:rFonts w:ascii="Arial" w:hAnsi="Arial" w:cs="Arial"/>
          <w:sz w:val="22"/>
          <w:szCs w:val="22"/>
        </w:rPr>
        <w:t xml:space="preserve">silniční vozidla kategorie M1 </w:t>
      </w:r>
      <w:r w:rsidR="242342DF" w:rsidRPr="3E4E28DD">
        <w:rPr>
          <w:rFonts w:ascii="Arial" w:hAnsi="Arial" w:cs="Arial"/>
          <w:sz w:val="22"/>
          <w:szCs w:val="22"/>
        </w:rPr>
        <w:t xml:space="preserve">se zážehovým nebo vznětovým </w:t>
      </w:r>
      <w:r w:rsidRPr="3E4E28DD">
        <w:rPr>
          <w:rFonts w:ascii="Arial" w:hAnsi="Arial" w:cs="Arial"/>
          <w:sz w:val="22"/>
          <w:szCs w:val="22"/>
        </w:rPr>
        <w:t xml:space="preserve">pohonem (motorem) </w:t>
      </w:r>
      <w:r w:rsidR="6E488DBB" w:rsidRPr="3E4E28DD">
        <w:rPr>
          <w:rFonts w:ascii="Arial" w:hAnsi="Arial" w:cs="Arial"/>
          <w:sz w:val="22"/>
          <w:szCs w:val="22"/>
        </w:rPr>
        <w:t xml:space="preserve">minimálně vyšší střední třídy (E) bez obsluhy s balistickou ochranou nejvyšší třídy BR7 </w:t>
      </w:r>
      <w:r w:rsidR="00C21DA6">
        <w:rPr>
          <w:rFonts w:ascii="Arial" w:hAnsi="Arial" w:cs="Arial"/>
          <w:sz w:val="22"/>
          <w:szCs w:val="22"/>
        </w:rPr>
        <w:t>(</w:t>
      </w:r>
      <w:r w:rsidR="6E488DBB" w:rsidRPr="3E4E28DD">
        <w:rPr>
          <w:rFonts w:ascii="Arial" w:hAnsi="Arial" w:cs="Arial"/>
          <w:sz w:val="22"/>
          <w:szCs w:val="22"/>
        </w:rPr>
        <w:t>dle evropského standardu EN 1063</w:t>
      </w:r>
      <w:r w:rsidR="00C21DA6">
        <w:rPr>
          <w:rFonts w:ascii="Arial" w:hAnsi="Arial" w:cs="Arial"/>
          <w:sz w:val="22"/>
          <w:szCs w:val="22"/>
        </w:rPr>
        <w:t>).</w:t>
      </w:r>
    </w:p>
    <w:p w14:paraId="37B4BDAE" w14:textId="0F3D9883" w:rsidR="00D82353" w:rsidRPr="00B16D50" w:rsidRDefault="00D82353" w:rsidP="381B1B31">
      <w:pPr>
        <w:rPr>
          <w:rFonts w:ascii="Arial" w:hAnsi="Arial" w:cs="Arial"/>
          <w:sz w:val="22"/>
          <w:szCs w:val="22"/>
        </w:rPr>
      </w:pPr>
      <w:r w:rsidRPr="381B1B31">
        <w:rPr>
          <w:rFonts w:ascii="Arial" w:hAnsi="Arial" w:cs="Arial"/>
          <w:sz w:val="22"/>
          <w:szCs w:val="22"/>
        </w:rPr>
        <w:t>V tomto samostatném zadáva</w:t>
      </w:r>
      <w:r w:rsidR="002C405A" w:rsidRPr="381B1B31">
        <w:rPr>
          <w:rFonts w:ascii="Arial" w:hAnsi="Arial" w:cs="Arial"/>
          <w:sz w:val="22"/>
          <w:szCs w:val="22"/>
        </w:rPr>
        <w:t>cím řízení je</w:t>
      </w:r>
      <w:r w:rsidR="00F7219A" w:rsidRPr="381B1B31">
        <w:rPr>
          <w:rFonts w:ascii="Arial" w:hAnsi="Arial" w:cs="Arial"/>
          <w:sz w:val="22"/>
          <w:szCs w:val="22"/>
        </w:rPr>
        <w:t xml:space="preserve"> zadáván</w:t>
      </w:r>
      <w:r w:rsidR="002C405A" w:rsidRPr="381B1B31">
        <w:rPr>
          <w:rFonts w:ascii="Arial" w:hAnsi="Arial" w:cs="Arial"/>
          <w:sz w:val="22"/>
          <w:szCs w:val="22"/>
        </w:rPr>
        <w:t>a pouze</w:t>
      </w:r>
      <w:r w:rsidR="00B16D50" w:rsidRPr="381B1B31">
        <w:rPr>
          <w:rFonts w:ascii="Arial" w:hAnsi="Arial" w:cs="Arial"/>
          <w:sz w:val="22"/>
          <w:szCs w:val="22"/>
        </w:rPr>
        <w:t xml:space="preserve"> Část 4: Osobní motorová silniční vozidla kategorie M1 se zážehovým nebo vznětovým pohonem (motorem) minimálně vyšší střední třídy (E) bez obsluhy s balistickou ochranou nejvyšší třídy BR7 dle evropského standardu EN 1063</w:t>
      </w:r>
      <w:r w:rsidR="007E1590" w:rsidRPr="381B1B31">
        <w:rPr>
          <w:rFonts w:ascii="Arial" w:hAnsi="Arial" w:cs="Arial"/>
          <w:sz w:val="22"/>
          <w:szCs w:val="22"/>
        </w:rPr>
        <w:t xml:space="preserve">. </w:t>
      </w:r>
      <w:r w:rsidRPr="381B1B31">
        <w:rPr>
          <w:rFonts w:ascii="Arial" w:hAnsi="Arial" w:cs="Arial"/>
          <w:sz w:val="22"/>
          <w:szCs w:val="22"/>
        </w:rPr>
        <w:t xml:space="preserve">Části </w:t>
      </w:r>
      <w:r w:rsidR="00DA421D" w:rsidRPr="381B1B31">
        <w:rPr>
          <w:rFonts w:ascii="Arial" w:hAnsi="Arial" w:cs="Arial"/>
          <w:sz w:val="22"/>
          <w:szCs w:val="22"/>
        </w:rPr>
        <w:t xml:space="preserve">veřejné zakázky </w:t>
      </w:r>
      <w:r w:rsidR="007E1590" w:rsidRPr="381B1B31">
        <w:rPr>
          <w:rFonts w:ascii="Arial" w:hAnsi="Arial" w:cs="Arial"/>
          <w:sz w:val="22"/>
          <w:szCs w:val="22"/>
        </w:rPr>
        <w:t>1</w:t>
      </w:r>
      <w:r w:rsidR="002C405A" w:rsidRPr="381B1B31">
        <w:rPr>
          <w:rFonts w:ascii="Arial" w:hAnsi="Arial" w:cs="Arial"/>
          <w:sz w:val="22"/>
          <w:szCs w:val="22"/>
        </w:rPr>
        <w:t xml:space="preserve">, </w:t>
      </w:r>
      <w:r w:rsidR="00B16D50" w:rsidRPr="381B1B31">
        <w:rPr>
          <w:rFonts w:ascii="Arial" w:hAnsi="Arial" w:cs="Arial"/>
          <w:sz w:val="22"/>
          <w:szCs w:val="22"/>
        </w:rPr>
        <w:t>2 a 3</w:t>
      </w:r>
      <w:r w:rsidR="00F7219A" w:rsidRPr="381B1B31">
        <w:rPr>
          <w:rFonts w:ascii="Arial" w:hAnsi="Arial" w:cs="Arial"/>
          <w:sz w:val="22"/>
          <w:szCs w:val="22"/>
        </w:rPr>
        <w:t xml:space="preserve"> </w:t>
      </w:r>
      <w:r w:rsidR="007E1590" w:rsidRPr="381B1B31">
        <w:rPr>
          <w:rFonts w:ascii="Arial" w:hAnsi="Arial" w:cs="Arial"/>
          <w:sz w:val="22"/>
          <w:szCs w:val="22"/>
        </w:rPr>
        <w:t xml:space="preserve">jsou již zadávány (Část 1) nebo </w:t>
      </w:r>
      <w:r w:rsidR="00F7219A" w:rsidRPr="381B1B31">
        <w:rPr>
          <w:rFonts w:ascii="Arial" w:hAnsi="Arial" w:cs="Arial"/>
          <w:sz w:val="22"/>
          <w:szCs w:val="22"/>
        </w:rPr>
        <w:t>budou na základě budoucího rozhodnutí zadavatele</w:t>
      </w:r>
      <w:r w:rsidRPr="381B1B31">
        <w:rPr>
          <w:rFonts w:ascii="Arial" w:hAnsi="Arial" w:cs="Arial"/>
          <w:sz w:val="22"/>
          <w:szCs w:val="22"/>
        </w:rPr>
        <w:t xml:space="preserve"> zadány v</w:t>
      </w:r>
      <w:r w:rsidR="00F7219A" w:rsidRPr="381B1B31">
        <w:rPr>
          <w:rFonts w:ascii="Arial" w:hAnsi="Arial" w:cs="Arial"/>
          <w:sz w:val="22"/>
          <w:szCs w:val="22"/>
        </w:rPr>
        <w:t xml:space="preserve"> jiných, odlišných, </w:t>
      </w:r>
      <w:r w:rsidRPr="381B1B31">
        <w:rPr>
          <w:rFonts w:ascii="Arial" w:hAnsi="Arial" w:cs="Arial"/>
          <w:sz w:val="22"/>
          <w:szCs w:val="22"/>
        </w:rPr>
        <w:t>samostatných zadávacích řízeních.</w:t>
      </w:r>
    </w:p>
    <w:p w14:paraId="3B04DDE1" w14:textId="77777777" w:rsidR="007E1590" w:rsidRPr="00B16D50" w:rsidRDefault="007E1590" w:rsidP="00B16D50">
      <w:pPr>
        <w:rPr>
          <w:rFonts w:ascii="Arial" w:hAnsi="Arial" w:cs="Arial"/>
          <w:sz w:val="22"/>
          <w:szCs w:val="22"/>
        </w:rPr>
      </w:pPr>
    </w:p>
    <w:p w14:paraId="6EE49E01" w14:textId="10F319D7" w:rsidR="00696719" w:rsidRPr="00C072C7" w:rsidRDefault="00696719" w:rsidP="004050E2">
      <w:pPr>
        <w:pStyle w:val="Nadpis3"/>
        <w:numPr>
          <w:ilvl w:val="1"/>
          <w:numId w:val="29"/>
        </w:numPr>
        <w:spacing w:before="0" w:after="120"/>
        <w:rPr>
          <w:rFonts w:cs="Arial"/>
          <w:szCs w:val="22"/>
        </w:rPr>
      </w:pPr>
      <w:r w:rsidRPr="00C072C7">
        <w:rPr>
          <w:rFonts w:cs="Arial"/>
          <w:szCs w:val="22"/>
        </w:rPr>
        <w:t>Druh a režim veřejné zakázky</w:t>
      </w:r>
    </w:p>
    <w:p w14:paraId="538E8F1D" w14:textId="698612BB" w:rsidR="00696719" w:rsidRPr="00C072C7" w:rsidRDefault="00696719" w:rsidP="004050E2">
      <w:pPr>
        <w:pStyle w:val="podnadpisyVZD"/>
        <w:numPr>
          <w:ilvl w:val="0"/>
          <w:numId w:val="0"/>
        </w:numPr>
        <w:spacing w:before="0"/>
        <w:rPr>
          <w:b w:val="0"/>
        </w:rPr>
      </w:pPr>
      <w:r w:rsidRPr="00C072C7">
        <w:rPr>
          <w:b w:val="0"/>
        </w:rPr>
        <w:t>Nadli</w:t>
      </w:r>
      <w:r w:rsidR="00EE5C81">
        <w:rPr>
          <w:b w:val="0"/>
        </w:rPr>
        <w:t>mitní veřejná zakázka na dodávky</w:t>
      </w:r>
      <w:r w:rsidR="00056112">
        <w:rPr>
          <w:rStyle w:val="Znakapoznpodarou"/>
          <w:b w:val="0"/>
        </w:rPr>
        <w:footnoteReference w:id="10"/>
      </w:r>
      <w:r w:rsidRPr="00C072C7">
        <w:rPr>
          <w:b w:val="0"/>
        </w:rPr>
        <w:t>.</w:t>
      </w:r>
    </w:p>
    <w:p w14:paraId="1F152F91" w14:textId="242A0FD2" w:rsidR="00696719" w:rsidRDefault="6B933D3F" w:rsidP="381B1B31">
      <w:pPr>
        <w:pStyle w:val="Nadpis3"/>
        <w:numPr>
          <w:ilvl w:val="1"/>
          <w:numId w:val="30"/>
        </w:numPr>
        <w:spacing w:before="0" w:after="240"/>
        <w:rPr>
          <w:rFonts w:cs="Arial"/>
        </w:rPr>
      </w:pPr>
      <w:r w:rsidRPr="1C3F367E">
        <w:rPr>
          <w:rFonts w:cs="Arial"/>
        </w:rPr>
        <w:t>Klasifikace veřejné zakázky</w:t>
      </w:r>
    </w:p>
    <w:p w14:paraId="6434A0C4" w14:textId="662CA7F9" w:rsidR="00426D16" w:rsidRPr="00DB418D" w:rsidRDefault="00470303" w:rsidP="00BC3E5C">
      <w:pPr>
        <w:spacing w:after="120"/>
        <w:rPr>
          <w:rFonts w:ascii="Arial" w:hAnsi="Arial" w:cs="Arial"/>
          <w:bCs/>
          <w:sz w:val="22"/>
          <w:szCs w:val="22"/>
        </w:rPr>
      </w:pPr>
      <w:r w:rsidRPr="00DB418D">
        <w:rPr>
          <w:rFonts w:ascii="Arial" w:hAnsi="Arial" w:cs="Arial"/>
          <w:bCs/>
          <w:sz w:val="22"/>
          <w:szCs w:val="22"/>
        </w:rPr>
        <w:t xml:space="preserve">CPV  </w:t>
      </w:r>
      <w:r w:rsidR="00DA2CCC" w:rsidRPr="00DB418D">
        <w:rPr>
          <w:rFonts w:ascii="Arial" w:hAnsi="Arial" w:cs="Arial"/>
          <w:bCs/>
          <w:sz w:val="22"/>
          <w:szCs w:val="22"/>
        </w:rPr>
        <w:t xml:space="preserve">    </w:t>
      </w:r>
      <w:r w:rsidR="00426D16" w:rsidRPr="00DB418D">
        <w:rPr>
          <w:rFonts w:ascii="Arial" w:hAnsi="Arial" w:cs="Arial"/>
          <w:sz w:val="22"/>
          <w:szCs w:val="22"/>
          <w:shd w:val="clear" w:color="auto" w:fill="FFFFFF"/>
        </w:rPr>
        <w:t xml:space="preserve">35412200-7   </w:t>
      </w:r>
      <w:r w:rsidR="009041E0" w:rsidRPr="00DB418D">
        <w:rPr>
          <w:rFonts w:ascii="Arial" w:hAnsi="Arial" w:cs="Arial"/>
          <w:sz w:val="22"/>
          <w:szCs w:val="22"/>
          <w:shd w:val="clear" w:color="auto" w:fill="FFFFFF"/>
        </w:rPr>
        <w:t xml:space="preserve"> </w:t>
      </w:r>
      <w:r w:rsidR="00426D16" w:rsidRPr="00DB418D">
        <w:rPr>
          <w:rFonts w:ascii="Arial" w:hAnsi="Arial" w:cs="Arial"/>
          <w:sz w:val="22"/>
          <w:szCs w:val="22"/>
          <w:shd w:val="clear" w:color="auto" w:fill="FFFFFF"/>
        </w:rPr>
        <w:t>Obrněná </w:t>
      </w:r>
      <w:r w:rsidR="00426D16" w:rsidRPr="00DB418D">
        <w:rPr>
          <w:rFonts w:ascii="Arial" w:hAnsi="Arial" w:cs="Arial"/>
          <w:sz w:val="22"/>
          <w:szCs w:val="22"/>
        </w:rPr>
        <w:t>vozidla</w:t>
      </w:r>
      <w:r w:rsidR="00426D16" w:rsidRPr="00DB418D">
        <w:rPr>
          <w:rFonts w:ascii="Arial" w:hAnsi="Arial" w:cs="Arial"/>
          <w:sz w:val="22"/>
          <w:szCs w:val="22"/>
          <w:shd w:val="clear" w:color="auto" w:fill="FFFFFF"/>
        </w:rPr>
        <w:t> pro přepravu osob</w:t>
      </w:r>
    </w:p>
    <w:p w14:paraId="4417F986" w14:textId="1574DB92" w:rsidR="0037342B" w:rsidRPr="00DB418D" w:rsidRDefault="00426D16" w:rsidP="00BC3E5C">
      <w:pPr>
        <w:spacing w:after="120"/>
        <w:rPr>
          <w:rFonts w:ascii="Arial" w:hAnsi="Arial" w:cs="Arial"/>
          <w:sz w:val="22"/>
          <w:szCs w:val="22"/>
        </w:rPr>
      </w:pPr>
      <w:r w:rsidRPr="00DB418D">
        <w:rPr>
          <w:rFonts w:ascii="Arial" w:hAnsi="Arial" w:cs="Arial"/>
          <w:bCs/>
          <w:sz w:val="22"/>
          <w:szCs w:val="22"/>
        </w:rPr>
        <w:t xml:space="preserve">              </w:t>
      </w:r>
      <w:r w:rsidR="0037342B" w:rsidRPr="00DB418D">
        <w:rPr>
          <w:rFonts w:ascii="Arial" w:hAnsi="Arial" w:cs="Arial"/>
          <w:sz w:val="22"/>
          <w:szCs w:val="22"/>
        </w:rPr>
        <w:t xml:space="preserve">34100000-8 </w:t>
      </w:r>
      <w:r w:rsidR="00352E65" w:rsidRPr="00DB418D">
        <w:rPr>
          <w:rFonts w:ascii="Arial" w:hAnsi="Arial" w:cs="Arial"/>
          <w:sz w:val="22"/>
          <w:szCs w:val="22"/>
        </w:rPr>
        <w:t xml:space="preserve">   </w:t>
      </w:r>
      <w:r w:rsidRPr="00DB418D">
        <w:rPr>
          <w:rFonts w:ascii="Arial" w:hAnsi="Arial" w:cs="Arial"/>
          <w:sz w:val="22"/>
          <w:szCs w:val="22"/>
        </w:rPr>
        <w:t>M</w:t>
      </w:r>
      <w:r w:rsidR="0037342B" w:rsidRPr="00DB418D">
        <w:rPr>
          <w:rFonts w:ascii="Arial" w:hAnsi="Arial" w:cs="Arial"/>
          <w:sz w:val="22"/>
          <w:szCs w:val="22"/>
        </w:rPr>
        <w:t>otorová vozidla</w:t>
      </w:r>
    </w:p>
    <w:p w14:paraId="226EFA5F" w14:textId="26377A56" w:rsidR="0079614C" w:rsidRPr="00DB418D" w:rsidRDefault="0037342B" w:rsidP="00BC3E5C">
      <w:pPr>
        <w:spacing w:after="120"/>
        <w:rPr>
          <w:rFonts w:ascii="Arial" w:hAnsi="Arial" w:cs="Arial"/>
          <w:sz w:val="22"/>
          <w:szCs w:val="22"/>
        </w:rPr>
      </w:pPr>
      <w:r w:rsidRPr="00DB418D">
        <w:rPr>
          <w:rFonts w:ascii="Arial" w:hAnsi="Arial" w:cs="Arial"/>
          <w:sz w:val="22"/>
          <w:szCs w:val="22"/>
        </w:rPr>
        <w:t xml:space="preserve">              34110000-1 </w:t>
      </w:r>
      <w:r w:rsidR="00352E65" w:rsidRPr="00DB418D">
        <w:rPr>
          <w:rFonts w:ascii="Arial" w:hAnsi="Arial" w:cs="Arial"/>
          <w:sz w:val="22"/>
          <w:szCs w:val="22"/>
        </w:rPr>
        <w:t xml:space="preserve">   </w:t>
      </w:r>
      <w:r w:rsidR="00426D16" w:rsidRPr="00DB418D">
        <w:rPr>
          <w:rFonts w:ascii="Arial" w:hAnsi="Arial" w:cs="Arial"/>
          <w:sz w:val="22"/>
          <w:szCs w:val="22"/>
        </w:rPr>
        <w:t>O</w:t>
      </w:r>
      <w:r w:rsidRPr="00DB418D">
        <w:rPr>
          <w:rFonts w:ascii="Arial" w:hAnsi="Arial" w:cs="Arial"/>
          <w:sz w:val="22"/>
          <w:szCs w:val="22"/>
        </w:rPr>
        <w:t>sobní vozidla</w:t>
      </w:r>
    </w:p>
    <w:p w14:paraId="0120BC8C" w14:textId="2B5ED501" w:rsidR="00352E65" w:rsidRPr="00DB418D" w:rsidRDefault="00352E65" w:rsidP="00BC3E5C">
      <w:pPr>
        <w:spacing w:after="120"/>
        <w:rPr>
          <w:rFonts w:ascii="Arial" w:hAnsi="Arial" w:cs="Arial"/>
          <w:sz w:val="22"/>
          <w:szCs w:val="22"/>
        </w:rPr>
      </w:pPr>
      <w:r w:rsidRPr="00DB418D">
        <w:rPr>
          <w:rFonts w:ascii="Arial" w:hAnsi="Arial" w:cs="Arial"/>
          <w:sz w:val="22"/>
          <w:szCs w:val="22"/>
        </w:rPr>
        <w:t xml:space="preserve">              </w:t>
      </w:r>
      <w:r w:rsidRPr="00DB418D">
        <w:rPr>
          <w:rFonts w:ascii="Arial" w:hAnsi="Arial" w:cs="Arial"/>
          <w:sz w:val="22"/>
          <w:szCs w:val="22"/>
          <w:shd w:val="clear" w:color="auto" w:fill="FFFFFF"/>
        </w:rPr>
        <w:t xml:space="preserve">MD07-5          </w:t>
      </w:r>
      <w:r w:rsidR="00426D16" w:rsidRPr="00DB418D">
        <w:rPr>
          <w:rFonts w:ascii="Arial" w:hAnsi="Arial" w:cs="Arial"/>
          <w:sz w:val="22"/>
          <w:szCs w:val="22"/>
          <w:shd w:val="clear" w:color="auto" w:fill="FFFFFF"/>
        </w:rPr>
        <w:t>P</w:t>
      </w:r>
      <w:r w:rsidRPr="00DB418D">
        <w:rPr>
          <w:rFonts w:ascii="Arial" w:hAnsi="Arial" w:cs="Arial"/>
          <w:sz w:val="22"/>
          <w:szCs w:val="22"/>
          <w:shd w:val="clear" w:color="auto" w:fill="FFFFFF"/>
        </w:rPr>
        <w:t>oužití pancéřovaného </w:t>
      </w:r>
      <w:r w:rsidRPr="00DB418D">
        <w:rPr>
          <w:rFonts w:ascii="Arial" w:hAnsi="Arial" w:cs="Arial"/>
          <w:sz w:val="22"/>
          <w:szCs w:val="22"/>
        </w:rPr>
        <w:t>vozidla</w:t>
      </w:r>
    </w:p>
    <w:p w14:paraId="2DE71D44" w14:textId="503F4D5C" w:rsidR="00BC3E5C" w:rsidRPr="00DB418D" w:rsidRDefault="00BC3E5C" w:rsidP="00BC3E5C">
      <w:pPr>
        <w:spacing w:after="120"/>
        <w:rPr>
          <w:rFonts w:ascii="Arial" w:hAnsi="Arial" w:cs="Arial"/>
          <w:bCs/>
          <w:sz w:val="22"/>
          <w:szCs w:val="22"/>
        </w:rPr>
      </w:pPr>
      <w:r w:rsidRPr="00DB418D">
        <w:rPr>
          <w:rFonts w:ascii="Arial" w:hAnsi="Arial" w:cs="Arial"/>
          <w:sz w:val="22"/>
          <w:szCs w:val="22"/>
        </w:rPr>
        <w:t xml:space="preserve">              </w:t>
      </w:r>
    </w:p>
    <w:p w14:paraId="1029A4E0" w14:textId="3C600B3F" w:rsidR="00426D16" w:rsidRPr="00DB418D" w:rsidRDefault="00A407DD" w:rsidP="00BC3E5C">
      <w:pPr>
        <w:spacing w:after="120"/>
        <w:rPr>
          <w:rFonts w:ascii="Arial" w:hAnsi="Arial" w:cs="Arial"/>
          <w:bCs/>
          <w:sz w:val="22"/>
          <w:szCs w:val="22"/>
        </w:rPr>
      </w:pPr>
      <w:r w:rsidRPr="00DB418D">
        <w:rPr>
          <w:rFonts w:ascii="Arial" w:hAnsi="Arial" w:cs="Arial"/>
          <w:bCs/>
          <w:sz w:val="22"/>
          <w:szCs w:val="22"/>
        </w:rPr>
        <w:t>NIPEZ</w:t>
      </w:r>
      <w:r w:rsidR="00DA2CCC" w:rsidRPr="00DB418D">
        <w:rPr>
          <w:rFonts w:ascii="Arial" w:hAnsi="Arial" w:cs="Arial"/>
          <w:bCs/>
          <w:sz w:val="22"/>
          <w:szCs w:val="22"/>
        </w:rPr>
        <w:t xml:space="preserve">   </w:t>
      </w:r>
      <w:r w:rsidR="00426D16" w:rsidRPr="00DB418D">
        <w:rPr>
          <w:rFonts w:ascii="Arial" w:hAnsi="Arial" w:cs="Arial"/>
          <w:sz w:val="22"/>
          <w:szCs w:val="22"/>
          <w:shd w:val="clear" w:color="auto" w:fill="FFFFFF"/>
        </w:rPr>
        <w:t xml:space="preserve">35412200-7   </w:t>
      </w:r>
      <w:r w:rsidR="009041E0" w:rsidRPr="00DB418D">
        <w:rPr>
          <w:rFonts w:ascii="Arial" w:hAnsi="Arial" w:cs="Arial"/>
          <w:sz w:val="22"/>
          <w:szCs w:val="22"/>
          <w:shd w:val="clear" w:color="auto" w:fill="FFFFFF"/>
        </w:rPr>
        <w:t xml:space="preserve"> </w:t>
      </w:r>
      <w:r w:rsidR="00426D16" w:rsidRPr="00DB418D">
        <w:rPr>
          <w:rFonts w:ascii="Arial" w:hAnsi="Arial" w:cs="Arial"/>
          <w:sz w:val="22"/>
          <w:szCs w:val="22"/>
          <w:shd w:val="clear" w:color="auto" w:fill="FFFFFF"/>
        </w:rPr>
        <w:t>Obrněná </w:t>
      </w:r>
      <w:r w:rsidR="00426D16" w:rsidRPr="00DB418D">
        <w:rPr>
          <w:rFonts w:ascii="Arial" w:hAnsi="Arial" w:cs="Arial"/>
          <w:sz w:val="22"/>
          <w:szCs w:val="22"/>
        </w:rPr>
        <w:t>vozidla</w:t>
      </w:r>
      <w:r w:rsidR="00426D16" w:rsidRPr="00DB418D">
        <w:rPr>
          <w:rFonts w:ascii="Arial" w:hAnsi="Arial" w:cs="Arial"/>
          <w:sz w:val="22"/>
          <w:szCs w:val="22"/>
          <w:shd w:val="clear" w:color="auto" w:fill="FFFFFF"/>
        </w:rPr>
        <w:t> pro přepravu osob</w:t>
      </w:r>
    </w:p>
    <w:p w14:paraId="48A0DDF3" w14:textId="00B0F2C9" w:rsidR="0037342B" w:rsidRPr="00DB418D" w:rsidRDefault="00426D16" w:rsidP="00BC3E5C">
      <w:pPr>
        <w:spacing w:after="120"/>
        <w:rPr>
          <w:rFonts w:ascii="Arial" w:hAnsi="Arial" w:cs="Arial"/>
          <w:sz w:val="22"/>
          <w:szCs w:val="22"/>
        </w:rPr>
      </w:pPr>
      <w:r w:rsidRPr="00DB418D">
        <w:rPr>
          <w:rFonts w:ascii="Arial" w:hAnsi="Arial" w:cs="Arial"/>
          <w:bCs/>
          <w:sz w:val="22"/>
          <w:szCs w:val="22"/>
        </w:rPr>
        <w:t xml:space="preserve">              </w:t>
      </w:r>
      <w:r w:rsidR="0037342B" w:rsidRPr="00DB418D">
        <w:rPr>
          <w:rFonts w:ascii="Arial" w:hAnsi="Arial" w:cs="Arial"/>
          <w:sz w:val="22"/>
          <w:szCs w:val="22"/>
        </w:rPr>
        <w:t xml:space="preserve">34100000-8 </w:t>
      </w:r>
      <w:r w:rsidR="00352E65" w:rsidRPr="00DB418D">
        <w:rPr>
          <w:rFonts w:ascii="Arial" w:hAnsi="Arial" w:cs="Arial"/>
          <w:sz w:val="22"/>
          <w:szCs w:val="22"/>
        </w:rPr>
        <w:t xml:space="preserve">   </w:t>
      </w:r>
      <w:r w:rsidRPr="00DB418D">
        <w:rPr>
          <w:rFonts w:ascii="Arial" w:hAnsi="Arial" w:cs="Arial"/>
          <w:sz w:val="22"/>
          <w:szCs w:val="22"/>
        </w:rPr>
        <w:t>M</w:t>
      </w:r>
      <w:r w:rsidR="0037342B" w:rsidRPr="00DB418D">
        <w:rPr>
          <w:rFonts w:ascii="Arial" w:hAnsi="Arial" w:cs="Arial"/>
          <w:sz w:val="22"/>
          <w:szCs w:val="22"/>
        </w:rPr>
        <w:t>otorová vozidla</w:t>
      </w:r>
    </w:p>
    <w:p w14:paraId="4772A983" w14:textId="51CBA37E" w:rsidR="00BC3E5C" w:rsidRPr="00DB418D" w:rsidRDefault="0037342B" w:rsidP="00BC3E5C">
      <w:pPr>
        <w:spacing w:after="120"/>
        <w:rPr>
          <w:rFonts w:ascii="Arial" w:hAnsi="Arial" w:cs="Arial"/>
          <w:bCs/>
          <w:sz w:val="22"/>
          <w:szCs w:val="22"/>
        </w:rPr>
      </w:pPr>
      <w:r w:rsidRPr="00DB418D">
        <w:rPr>
          <w:rFonts w:ascii="Arial" w:hAnsi="Arial" w:cs="Arial"/>
          <w:sz w:val="22"/>
          <w:szCs w:val="22"/>
        </w:rPr>
        <w:t xml:space="preserve">              34110000-1 </w:t>
      </w:r>
      <w:r w:rsidR="00352E65" w:rsidRPr="00DB418D">
        <w:rPr>
          <w:rFonts w:ascii="Arial" w:hAnsi="Arial" w:cs="Arial"/>
          <w:sz w:val="22"/>
          <w:szCs w:val="22"/>
        </w:rPr>
        <w:t xml:space="preserve">    </w:t>
      </w:r>
      <w:r w:rsidR="00426D16" w:rsidRPr="00DB418D">
        <w:rPr>
          <w:rFonts w:ascii="Arial" w:hAnsi="Arial" w:cs="Arial"/>
          <w:sz w:val="22"/>
          <w:szCs w:val="22"/>
        </w:rPr>
        <w:t>O</w:t>
      </w:r>
      <w:r w:rsidRPr="00DB418D">
        <w:rPr>
          <w:rFonts w:ascii="Arial" w:hAnsi="Arial" w:cs="Arial"/>
          <w:sz w:val="22"/>
          <w:szCs w:val="22"/>
        </w:rPr>
        <w:t>sobní vozidla</w:t>
      </w:r>
      <w:r w:rsidR="006D7C94" w:rsidRPr="00DB418D">
        <w:rPr>
          <w:rFonts w:ascii="Arial" w:hAnsi="Arial" w:cs="Arial"/>
          <w:bCs/>
          <w:sz w:val="22"/>
          <w:szCs w:val="22"/>
        </w:rPr>
        <w:t xml:space="preserve">   </w:t>
      </w:r>
    </w:p>
    <w:p w14:paraId="5F85EF46" w14:textId="6C454C34" w:rsidR="00A407DD" w:rsidRDefault="00BC3E5C" w:rsidP="00BC3E5C">
      <w:pPr>
        <w:spacing w:after="120"/>
        <w:rPr>
          <w:rFonts w:ascii="Arial" w:hAnsi="Arial" w:cs="Arial"/>
          <w:bCs/>
          <w:sz w:val="22"/>
          <w:szCs w:val="22"/>
        </w:rPr>
      </w:pPr>
      <w:r w:rsidRPr="00DB418D">
        <w:rPr>
          <w:rFonts w:ascii="Arial" w:hAnsi="Arial" w:cs="Arial"/>
          <w:sz w:val="22"/>
          <w:szCs w:val="22"/>
          <w:shd w:val="clear" w:color="auto" w:fill="FFFFFF"/>
        </w:rPr>
        <w:t xml:space="preserve">             </w:t>
      </w:r>
      <w:r w:rsidR="00426D16" w:rsidRPr="00DB418D">
        <w:rPr>
          <w:rFonts w:ascii="Arial" w:hAnsi="Arial" w:cs="Arial"/>
          <w:sz w:val="22"/>
          <w:szCs w:val="22"/>
          <w:shd w:val="clear" w:color="auto" w:fill="FFFFFF"/>
        </w:rPr>
        <w:t xml:space="preserve"> </w:t>
      </w:r>
      <w:r w:rsidR="00352E65" w:rsidRPr="00DB418D">
        <w:rPr>
          <w:rFonts w:ascii="Arial" w:hAnsi="Arial" w:cs="Arial"/>
          <w:sz w:val="22"/>
          <w:szCs w:val="22"/>
          <w:shd w:val="clear" w:color="auto" w:fill="FFFFFF"/>
        </w:rPr>
        <w:t xml:space="preserve">MD07-5           </w:t>
      </w:r>
      <w:r w:rsidR="00426D16" w:rsidRPr="00DB418D">
        <w:rPr>
          <w:rFonts w:ascii="Arial" w:hAnsi="Arial" w:cs="Arial"/>
          <w:sz w:val="22"/>
          <w:szCs w:val="22"/>
          <w:shd w:val="clear" w:color="auto" w:fill="FFFFFF"/>
        </w:rPr>
        <w:t>P</w:t>
      </w:r>
      <w:r w:rsidR="00352E65" w:rsidRPr="00DB418D">
        <w:rPr>
          <w:rFonts w:ascii="Arial" w:hAnsi="Arial" w:cs="Arial"/>
          <w:sz w:val="22"/>
          <w:szCs w:val="22"/>
          <w:shd w:val="clear" w:color="auto" w:fill="FFFFFF"/>
        </w:rPr>
        <w:t>oužití pancéřovaného </w:t>
      </w:r>
      <w:r w:rsidR="00352E65" w:rsidRPr="00DB418D">
        <w:rPr>
          <w:rFonts w:ascii="Arial" w:hAnsi="Arial" w:cs="Arial"/>
          <w:sz w:val="22"/>
          <w:szCs w:val="22"/>
        </w:rPr>
        <w:t>vozidla</w:t>
      </w:r>
    </w:p>
    <w:p w14:paraId="5465A3FE" w14:textId="048AF464" w:rsidR="0039256B" w:rsidRDefault="0039256B" w:rsidP="00BC3E5C">
      <w:pPr>
        <w:spacing w:after="120"/>
        <w:rPr>
          <w:rFonts w:ascii="Arial" w:hAnsi="Arial" w:cs="Arial"/>
          <w:bCs/>
          <w:sz w:val="22"/>
          <w:szCs w:val="22"/>
        </w:rPr>
      </w:pPr>
    </w:p>
    <w:p w14:paraId="61CE572D" w14:textId="6867BC8E" w:rsidR="0039256B" w:rsidRDefault="0039256B" w:rsidP="00BC3E5C">
      <w:pPr>
        <w:spacing w:after="120"/>
        <w:rPr>
          <w:rFonts w:ascii="Arial" w:hAnsi="Arial" w:cs="Arial"/>
          <w:bCs/>
          <w:sz w:val="22"/>
          <w:szCs w:val="22"/>
        </w:rPr>
      </w:pPr>
    </w:p>
    <w:p w14:paraId="6EB9725E" w14:textId="77777777" w:rsidR="004050E2" w:rsidRPr="00DB418D" w:rsidRDefault="004050E2" w:rsidP="00BC3E5C">
      <w:pPr>
        <w:spacing w:after="120"/>
        <w:rPr>
          <w:rFonts w:ascii="Arial" w:hAnsi="Arial" w:cs="Arial"/>
          <w:bCs/>
          <w:sz w:val="22"/>
          <w:szCs w:val="22"/>
        </w:rPr>
      </w:pPr>
    </w:p>
    <w:p w14:paraId="6413DC41" w14:textId="601FAF0F" w:rsidR="00696719" w:rsidRPr="00DB418D" w:rsidRDefault="00696719" w:rsidP="004050E2">
      <w:pPr>
        <w:pStyle w:val="Nadpis3"/>
        <w:numPr>
          <w:ilvl w:val="1"/>
          <w:numId w:val="30"/>
        </w:numPr>
        <w:spacing w:before="0" w:after="120"/>
        <w:rPr>
          <w:rFonts w:cs="Arial"/>
          <w:szCs w:val="22"/>
        </w:rPr>
      </w:pPr>
      <w:r w:rsidRPr="00DB418D">
        <w:rPr>
          <w:rFonts w:cs="Arial"/>
          <w:szCs w:val="22"/>
        </w:rPr>
        <w:lastRenderedPageBreak/>
        <w:t>Místo plnění veřejné zakázky</w:t>
      </w:r>
    </w:p>
    <w:p w14:paraId="68F59A27" w14:textId="77DDF68E" w:rsidR="00696719" w:rsidRPr="00E30C42" w:rsidRDefault="018E5E6A" w:rsidP="004050E2">
      <w:pPr>
        <w:spacing w:after="120"/>
        <w:rPr>
          <w:rFonts w:ascii="Arial" w:hAnsi="Arial" w:cs="Arial"/>
          <w:sz w:val="22"/>
          <w:szCs w:val="22"/>
        </w:rPr>
      </w:pPr>
      <w:r w:rsidRPr="039A6EE2">
        <w:rPr>
          <w:rFonts w:ascii="Arial" w:hAnsi="Arial" w:cs="Arial"/>
          <w:sz w:val="22"/>
          <w:szCs w:val="22"/>
        </w:rPr>
        <w:t>Místem plnění veřejn</w:t>
      </w:r>
      <w:r w:rsidR="001F2383">
        <w:rPr>
          <w:rFonts w:ascii="Arial" w:hAnsi="Arial" w:cs="Arial"/>
          <w:sz w:val="22"/>
          <w:szCs w:val="22"/>
        </w:rPr>
        <w:t>é zakázky je hlavní město Praha a území České repu</w:t>
      </w:r>
      <w:r w:rsidR="007B061F">
        <w:rPr>
          <w:rFonts w:ascii="Arial" w:hAnsi="Arial" w:cs="Arial"/>
          <w:sz w:val="22"/>
          <w:szCs w:val="22"/>
        </w:rPr>
        <w:t>b</w:t>
      </w:r>
      <w:r w:rsidR="001F2383">
        <w:rPr>
          <w:rFonts w:ascii="Arial" w:hAnsi="Arial" w:cs="Arial"/>
          <w:sz w:val="22"/>
          <w:szCs w:val="22"/>
        </w:rPr>
        <w:t>liky.</w:t>
      </w:r>
    </w:p>
    <w:p w14:paraId="4623CD2B" w14:textId="09F898C8" w:rsidR="00E30C42" w:rsidRPr="00C072C7" w:rsidRDefault="005441BC" w:rsidP="00E30C42">
      <w:pPr>
        <w:pStyle w:val="Nadpis2"/>
        <w:numPr>
          <w:ilvl w:val="0"/>
          <w:numId w:val="0"/>
        </w:numPr>
        <w:spacing w:before="0" w:after="240"/>
        <w:ind w:left="357" w:hanging="357"/>
        <w:jc w:val="both"/>
        <w:rPr>
          <w:b w:val="0"/>
        </w:rPr>
      </w:pPr>
      <w:r>
        <w:rPr>
          <w:b w:val="0"/>
        </w:rPr>
        <w:t>Klasifikace národního NUTS kód</w:t>
      </w:r>
      <w:r w:rsidR="400297E5">
        <w:rPr>
          <w:b w:val="0"/>
        </w:rPr>
        <w:t>u</w:t>
      </w:r>
      <w:r>
        <w:rPr>
          <w:b w:val="0"/>
        </w:rPr>
        <w:t>: CZ01</w:t>
      </w:r>
      <w:r w:rsidR="44E35268">
        <w:rPr>
          <w:b w:val="0"/>
        </w:rPr>
        <w:t>0</w:t>
      </w:r>
      <w:r w:rsidR="001F2383">
        <w:rPr>
          <w:b w:val="0"/>
        </w:rPr>
        <w:t xml:space="preserve"> a </w:t>
      </w:r>
      <w:r w:rsidR="00964B7F">
        <w:rPr>
          <w:b w:val="0"/>
        </w:rPr>
        <w:t>CZ0.</w:t>
      </w:r>
    </w:p>
    <w:p w14:paraId="3127C3A1" w14:textId="51E03393" w:rsidR="00696719" w:rsidRDefault="00696719" w:rsidP="004050E2">
      <w:pPr>
        <w:pStyle w:val="Nadpis3"/>
        <w:numPr>
          <w:ilvl w:val="1"/>
          <w:numId w:val="30"/>
        </w:numPr>
        <w:spacing w:before="0" w:after="120"/>
        <w:ind w:left="357" w:hanging="357"/>
        <w:rPr>
          <w:rFonts w:cs="Arial"/>
          <w:lang w:val="cs-CZ"/>
        </w:rPr>
      </w:pPr>
      <w:r w:rsidRPr="28D6ACE4">
        <w:rPr>
          <w:rFonts w:cs="Arial"/>
          <w:lang w:val="cs-CZ"/>
        </w:rPr>
        <w:t>Vypracování zadávací dokumentace</w:t>
      </w:r>
      <w:r w:rsidR="004B3916" w:rsidRPr="28D6ACE4">
        <w:rPr>
          <w:rStyle w:val="Znakapoznpodarou"/>
          <w:rFonts w:cs="Arial"/>
          <w:lang w:val="cs-CZ"/>
        </w:rPr>
        <w:footnoteReference w:id="11"/>
      </w:r>
      <w:r w:rsidRPr="28D6ACE4">
        <w:rPr>
          <w:rFonts w:cs="Arial"/>
          <w:lang w:val="cs-CZ"/>
        </w:rPr>
        <w:t xml:space="preserve"> a smluvní zastoupení zadavatele</w:t>
      </w:r>
    </w:p>
    <w:p w14:paraId="5D88BBD2" w14:textId="35D1BC7B" w:rsidR="00696719" w:rsidRPr="009F1831" w:rsidRDefault="00696719" w:rsidP="004050E2">
      <w:pPr>
        <w:pStyle w:val="Nadpis3"/>
        <w:numPr>
          <w:ilvl w:val="0"/>
          <w:numId w:val="0"/>
        </w:numPr>
        <w:spacing w:before="0" w:after="120"/>
        <w:rPr>
          <w:rFonts w:cs="Arial"/>
          <w:b w:val="0"/>
          <w:szCs w:val="22"/>
          <w:lang w:val="cs-CZ"/>
        </w:rPr>
      </w:pPr>
      <w:r>
        <w:rPr>
          <w:b w:val="0"/>
        </w:rPr>
        <w:t xml:space="preserve">Ve smyslu § 36 odst. 4 </w:t>
      </w:r>
      <w:r>
        <w:rPr>
          <w:b w:val="0"/>
          <w:lang w:val="cs-CZ"/>
        </w:rPr>
        <w:t>ZZVZ</w:t>
      </w:r>
      <w:r w:rsidRPr="009F1831">
        <w:rPr>
          <w:b w:val="0"/>
        </w:rPr>
        <w:t xml:space="preserve"> zadavatel deklaruje, že tuto zadávací dokumentaci vypracoval </w:t>
      </w:r>
      <w:r>
        <w:rPr>
          <w:b w:val="0"/>
          <w:lang w:val="cs-CZ"/>
        </w:rPr>
        <w:t>sám</w:t>
      </w:r>
      <w:r w:rsidR="006B7029">
        <w:rPr>
          <w:b w:val="0"/>
          <w:lang w:val="cs-CZ"/>
        </w:rPr>
        <w:t xml:space="preserve"> </w:t>
      </w:r>
      <w:r w:rsidRPr="009F1831">
        <w:rPr>
          <w:b w:val="0"/>
        </w:rPr>
        <w:t>zadavatel.</w:t>
      </w:r>
      <w:r>
        <w:rPr>
          <w:b w:val="0"/>
          <w:lang w:val="cs-CZ"/>
        </w:rPr>
        <w:t xml:space="preserve"> </w:t>
      </w:r>
      <w:r w:rsidRPr="009F1831">
        <w:rPr>
          <w:rFonts w:cs="Arial"/>
          <w:b w:val="0"/>
          <w:szCs w:val="22"/>
          <w:lang w:val="cs-CZ"/>
        </w:rPr>
        <w:t xml:space="preserve">Zadavatele v souvislosti </w:t>
      </w:r>
      <w:r>
        <w:rPr>
          <w:rFonts w:cs="Arial"/>
          <w:b w:val="0"/>
          <w:szCs w:val="22"/>
          <w:lang w:val="cs-CZ"/>
        </w:rPr>
        <w:t>se zadávacím řízením nezastupovala žádná</w:t>
      </w:r>
      <w:r w:rsidRPr="009F1831">
        <w:rPr>
          <w:rFonts w:cs="Arial"/>
          <w:b w:val="0"/>
          <w:szCs w:val="22"/>
          <w:lang w:val="cs-CZ"/>
        </w:rPr>
        <w:t xml:space="preserve"> jiná osoba ve smyslu § 43 ZZVZ. Žádnou část zadávací dokumentace nevypracovala osoba odlišná od zadavatele. </w:t>
      </w:r>
    </w:p>
    <w:p w14:paraId="619A5A4D" w14:textId="484F59A1" w:rsidR="00696719" w:rsidRDefault="00696719" w:rsidP="4F2B8CCE">
      <w:pPr>
        <w:pStyle w:val="Nadpis3"/>
        <w:numPr>
          <w:ilvl w:val="1"/>
          <w:numId w:val="0"/>
        </w:numPr>
        <w:spacing w:before="0" w:after="120"/>
        <w:rPr>
          <w:rFonts w:cs="Arial"/>
          <w:b w:val="0"/>
          <w:lang w:val="cs-CZ"/>
        </w:rPr>
      </w:pPr>
      <w:r w:rsidRPr="4F2B8CCE">
        <w:rPr>
          <w:rFonts w:cs="Arial"/>
          <w:b w:val="0"/>
          <w:lang w:val="cs-CZ"/>
        </w:rPr>
        <w:t>Zadavatel realizoval předběžné tržní konzultace s odborníky či dodavateli s cílem připravit zadávací podmínky a informovat dodavatele o svých záměrech a požadavcích.</w:t>
      </w:r>
    </w:p>
    <w:p w14:paraId="400B51CA" w14:textId="64416E56" w:rsidR="00521A71" w:rsidRDefault="235295BD" w:rsidP="00C82516">
      <w:pPr>
        <w:tabs>
          <w:tab w:val="left" w:pos="2410"/>
        </w:tabs>
        <w:spacing w:after="120"/>
        <w:rPr>
          <w:rFonts w:ascii="Arial" w:hAnsi="Arial" w:cs="Arial"/>
          <w:sz w:val="22"/>
          <w:szCs w:val="22"/>
        </w:rPr>
      </w:pPr>
      <w:r w:rsidRPr="348EF3E7">
        <w:rPr>
          <w:rFonts w:ascii="Arial" w:hAnsi="Arial" w:cs="Arial"/>
          <w:sz w:val="22"/>
          <w:szCs w:val="22"/>
        </w:rPr>
        <w:t xml:space="preserve">Zadávací dokumentace, včetně všech </w:t>
      </w:r>
      <w:r w:rsidR="081F7FA4" w:rsidRPr="348EF3E7">
        <w:rPr>
          <w:rFonts w:ascii="Arial" w:hAnsi="Arial" w:cs="Arial"/>
          <w:sz w:val="22"/>
          <w:szCs w:val="22"/>
        </w:rPr>
        <w:t>p</w:t>
      </w:r>
      <w:r w:rsidRPr="348EF3E7">
        <w:rPr>
          <w:rFonts w:ascii="Arial" w:hAnsi="Arial" w:cs="Arial"/>
          <w:sz w:val="22"/>
          <w:szCs w:val="22"/>
        </w:rPr>
        <w:t>říloh</w:t>
      </w:r>
      <w:r w:rsidR="388B665A" w:rsidRPr="348EF3E7">
        <w:rPr>
          <w:rFonts w:ascii="Arial" w:hAnsi="Arial" w:cs="Arial"/>
          <w:sz w:val="22"/>
          <w:szCs w:val="22"/>
        </w:rPr>
        <w:t xml:space="preserve"> (Přílohy A, B, C, D, E, F, G,</w:t>
      </w:r>
      <w:r w:rsidR="436A7653" w:rsidRPr="348EF3E7">
        <w:rPr>
          <w:rFonts w:ascii="Arial" w:hAnsi="Arial" w:cs="Arial"/>
          <w:sz w:val="22"/>
          <w:szCs w:val="22"/>
        </w:rPr>
        <w:t xml:space="preserve"> H</w:t>
      </w:r>
      <w:r w:rsidR="72685FE0" w:rsidRPr="348EF3E7">
        <w:rPr>
          <w:rFonts w:ascii="Arial" w:hAnsi="Arial" w:cs="Arial"/>
          <w:sz w:val="22"/>
          <w:szCs w:val="22"/>
        </w:rPr>
        <w:t>,</w:t>
      </w:r>
      <w:r w:rsidR="388B665A" w:rsidRPr="348EF3E7">
        <w:rPr>
          <w:rFonts w:ascii="Arial" w:hAnsi="Arial" w:cs="Arial"/>
          <w:sz w:val="22"/>
          <w:szCs w:val="22"/>
        </w:rPr>
        <w:t xml:space="preserve"> I</w:t>
      </w:r>
      <w:r w:rsidR="40ABCA74" w:rsidRPr="348EF3E7">
        <w:rPr>
          <w:rFonts w:ascii="Arial" w:hAnsi="Arial" w:cs="Arial"/>
          <w:sz w:val="22"/>
          <w:szCs w:val="22"/>
        </w:rPr>
        <w:t>, J</w:t>
      </w:r>
      <w:r w:rsidR="388B665A" w:rsidRPr="348EF3E7">
        <w:rPr>
          <w:rFonts w:ascii="Arial" w:hAnsi="Arial" w:cs="Arial"/>
          <w:sz w:val="22"/>
          <w:szCs w:val="22"/>
        </w:rPr>
        <w:t>)</w:t>
      </w:r>
      <w:r w:rsidRPr="348EF3E7">
        <w:rPr>
          <w:rFonts w:ascii="Arial" w:hAnsi="Arial" w:cs="Arial"/>
          <w:sz w:val="22"/>
          <w:szCs w:val="22"/>
        </w:rPr>
        <w:t xml:space="preserve">, je uveřejněna dálkovým a neomezeným přístupem 24 hodin denně na níže uvedeném profilu zadavatele - </w:t>
      </w:r>
      <w:hyperlink r:id="rId12" w:history="1">
        <w:r w:rsidR="00305485" w:rsidRPr="00040DDF">
          <w:rPr>
            <w:rStyle w:val="Hypertextovodkaz"/>
            <w:rFonts w:ascii="Arial" w:hAnsi="Arial" w:cs="Arial"/>
            <w:sz w:val="22"/>
            <w:szCs w:val="22"/>
          </w:rPr>
          <w:t>https://zakazky.vlada.cz/contract_display_1259.html</w:t>
        </w:r>
      </w:hyperlink>
      <w:r w:rsidR="00305485">
        <w:rPr>
          <w:rFonts w:ascii="Arial" w:hAnsi="Arial" w:cs="Arial"/>
          <w:sz w:val="22"/>
          <w:szCs w:val="22"/>
        </w:rPr>
        <w:t xml:space="preserve"> </w:t>
      </w:r>
      <w:r w:rsidR="24862AA6" w:rsidRPr="348EF3E7">
        <w:rPr>
          <w:rFonts w:ascii="Arial" w:hAnsi="Arial" w:cs="Arial"/>
          <w:sz w:val="22"/>
          <w:szCs w:val="22"/>
        </w:rPr>
        <w:t>.</w:t>
      </w:r>
    </w:p>
    <w:p w14:paraId="79873534" w14:textId="542F264E" w:rsidR="00696719" w:rsidRPr="009651C5" w:rsidRDefault="00696719" w:rsidP="00833C94">
      <w:pPr>
        <w:pStyle w:val="Nadpis3"/>
        <w:numPr>
          <w:ilvl w:val="1"/>
          <w:numId w:val="30"/>
        </w:numPr>
        <w:spacing w:before="0" w:after="120"/>
        <w:rPr>
          <w:rFonts w:cs="Arial"/>
          <w:szCs w:val="22"/>
        </w:rPr>
      </w:pPr>
      <w:r w:rsidRPr="009651C5">
        <w:rPr>
          <w:rFonts w:cs="Arial"/>
          <w:szCs w:val="22"/>
        </w:rPr>
        <w:t>Doba plnění veřejné zakázky</w:t>
      </w:r>
    </w:p>
    <w:p w14:paraId="476EDB00" w14:textId="38DC3529" w:rsidR="007529F3" w:rsidRPr="007529F3" w:rsidRDefault="00BF7C25" w:rsidP="00833C94">
      <w:pPr>
        <w:spacing w:after="120"/>
        <w:rPr>
          <w:rFonts w:ascii="Arial" w:hAnsi="Arial" w:cs="Arial"/>
          <w:b/>
          <w:sz w:val="22"/>
          <w:szCs w:val="22"/>
        </w:rPr>
      </w:pPr>
      <w:bookmarkStart w:id="0" w:name="_Toc358797726"/>
      <w:r>
        <w:rPr>
          <w:rFonts w:ascii="Arial" w:hAnsi="Arial" w:cs="Arial"/>
          <w:b/>
          <w:sz w:val="22"/>
          <w:szCs w:val="22"/>
        </w:rPr>
        <w:t>Dodavatel zahájí plnění: 09</w:t>
      </w:r>
      <w:r w:rsidR="007529F3" w:rsidRPr="007529F3">
        <w:rPr>
          <w:rFonts w:ascii="Arial" w:hAnsi="Arial" w:cs="Arial"/>
          <w:b/>
          <w:sz w:val="22"/>
          <w:szCs w:val="22"/>
        </w:rPr>
        <w:t xml:space="preserve">. července 2022. </w:t>
      </w:r>
    </w:p>
    <w:p w14:paraId="02D45E5A" w14:textId="6A67CC8F" w:rsidR="007529F3" w:rsidRDefault="007529F3" w:rsidP="007529F3">
      <w:pPr>
        <w:spacing w:after="120"/>
        <w:rPr>
          <w:rFonts w:ascii="Arial" w:hAnsi="Arial" w:cs="Arial"/>
          <w:b/>
          <w:sz w:val="22"/>
          <w:szCs w:val="22"/>
        </w:rPr>
      </w:pPr>
      <w:r>
        <w:rPr>
          <w:rFonts w:ascii="Arial" w:hAnsi="Arial" w:cs="Arial"/>
          <w:b/>
          <w:sz w:val="22"/>
          <w:szCs w:val="22"/>
        </w:rPr>
        <w:t>D</w:t>
      </w:r>
      <w:r w:rsidR="00D85672">
        <w:rPr>
          <w:rFonts w:ascii="Arial" w:hAnsi="Arial" w:cs="Arial"/>
          <w:b/>
          <w:sz w:val="22"/>
          <w:szCs w:val="22"/>
        </w:rPr>
        <w:t>odavatel ukončí plnění: 31</w:t>
      </w:r>
      <w:r w:rsidR="00BF7C25">
        <w:rPr>
          <w:rFonts w:ascii="Arial" w:hAnsi="Arial" w:cs="Arial"/>
          <w:b/>
          <w:sz w:val="22"/>
          <w:szCs w:val="22"/>
        </w:rPr>
        <w:t>. října</w:t>
      </w:r>
      <w:r w:rsidRPr="007529F3">
        <w:rPr>
          <w:rFonts w:ascii="Arial" w:hAnsi="Arial" w:cs="Arial"/>
          <w:b/>
          <w:sz w:val="22"/>
          <w:szCs w:val="22"/>
        </w:rPr>
        <w:t xml:space="preserve"> 2022</w:t>
      </w:r>
      <w:r w:rsidR="00637618">
        <w:rPr>
          <w:rStyle w:val="Znakapoznpodarou"/>
          <w:rFonts w:ascii="Arial" w:hAnsi="Arial" w:cs="Arial"/>
          <w:b/>
          <w:sz w:val="22"/>
          <w:szCs w:val="22"/>
        </w:rPr>
        <w:footnoteReference w:id="12"/>
      </w:r>
      <w:r w:rsidRPr="007529F3">
        <w:rPr>
          <w:rFonts w:ascii="Arial" w:hAnsi="Arial" w:cs="Arial"/>
          <w:b/>
          <w:sz w:val="22"/>
          <w:szCs w:val="22"/>
        </w:rPr>
        <w:t>.</w:t>
      </w:r>
    </w:p>
    <w:p w14:paraId="2B1F7121" w14:textId="7ED6FFAF" w:rsidR="00E60791" w:rsidRPr="00E123C2" w:rsidRDefault="00E60791" w:rsidP="007529F3">
      <w:pPr>
        <w:spacing w:after="120"/>
        <w:rPr>
          <w:rFonts w:ascii="Arial" w:hAnsi="Arial" w:cs="Arial"/>
          <w:b/>
          <w:sz w:val="22"/>
          <w:szCs w:val="22"/>
        </w:rPr>
      </w:pPr>
      <w:r w:rsidRPr="00E123C2">
        <w:rPr>
          <w:rFonts w:ascii="Arial" w:hAnsi="Arial" w:cs="Arial"/>
          <w:b/>
          <w:sz w:val="22"/>
          <w:szCs w:val="22"/>
        </w:rPr>
        <w:t xml:space="preserve">Nájem </w:t>
      </w:r>
      <w:r w:rsidR="00653E60">
        <w:rPr>
          <w:rFonts w:ascii="Arial" w:hAnsi="Arial" w:cs="Arial"/>
          <w:b/>
          <w:sz w:val="22"/>
          <w:szCs w:val="22"/>
        </w:rPr>
        <w:t xml:space="preserve">předmětu plnění </w:t>
      </w:r>
      <w:r w:rsidRPr="00E123C2">
        <w:rPr>
          <w:rFonts w:ascii="Arial" w:hAnsi="Arial" w:cs="Arial"/>
          <w:b/>
          <w:sz w:val="22"/>
          <w:szCs w:val="22"/>
        </w:rPr>
        <w:t xml:space="preserve">bude </w:t>
      </w:r>
      <w:r w:rsidR="00E123C2" w:rsidRPr="00E123C2">
        <w:rPr>
          <w:rFonts w:ascii="Arial" w:eastAsiaTheme="minorEastAsia" w:hAnsi="Arial" w:cs="Arial"/>
          <w:b/>
          <w:color w:val="000000" w:themeColor="text1"/>
          <w:sz w:val="22"/>
          <w:szCs w:val="22"/>
        </w:rPr>
        <w:t>realizován v časovém období od 09. 07. 2022 do 13. 07. 2022, od 27. 08. 2022 do 01. 09. 2022, od 27. 08. 2022 do 11. 09. 2022 a 5 dnů v měsíci září nebo říjnu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2"/>
        <w:gridCol w:w="7050"/>
      </w:tblGrid>
      <w:tr w:rsidR="004532BB" w:rsidRPr="001F54AA" w14:paraId="16D755B7" w14:textId="77777777" w:rsidTr="00E123C2">
        <w:trPr>
          <w:cantSplit/>
          <w:trHeight w:val="1416"/>
        </w:trPr>
        <w:tc>
          <w:tcPr>
            <w:tcW w:w="1110" w:type="pct"/>
            <w:shd w:val="clear" w:color="auto" w:fill="C9C9C9"/>
            <w:vAlign w:val="center"/>
            <w:hideMark/>
          </w:tcPr>
          <w:p w14:paraId="3F22CB5B" w14:textId="136FD39B" w:rsidR="004532BB" w:rsidRPr="00E123C2" w:rsidRDefault="00EB6A82" w:rsidP="004532BB">
            <w:pPr>
              <w:jc w:val="center"/>
              <w:rPr>
                <w:rFonts w:ascii="Arial" w:hAnsi="Arial" w:cs="Arial"/>
                <w:bCs/>
                <w:color w:val="000000"/>
                <w:highlight w:val="lightGray"/>
              </w:rPr>
            </w:pPr>
            <w:r w:rsidRPr="00E123C2">
              <w:rPr>
                <w:rFonts w:ascii="Arial" w:hAnsi="Arial" w:cs="Arial"/>
                <w:bCs/>
                <w:color w:val="000000" w:themeColor="text1"/>
                <w:highlight w:val="lightGray"/>
              </w:rPr>
              <w:t>Zadavatelem</w:t>
            </w:r>
            <w:r w:rsidR="004532BB" w:rsidRPr="00E123C2">
              <w:rPr>
                <w:rFonts w:ascii="Arial" w:hAnsi="Arial" w:cs="Arial"/>
                <w:bCs/>
                <w:color w:val="000000" w:themeColor="text1"/>
                <w:highlight w:val="lightGray"/>
              </w:rPr>
              <w:t xml:space="preserve"> (budoucím nájemcem) požadovaný počet vozidel</w:t>
            </w:r>
          </w:p>
        </w:tc>
        <w:tc>
          <w:tcPr>
            <w:tcW w:w="3890" w:type="pct"/>
            <w:shd w:val="clear" w:color="auto" w:fill="C9C9C9"/>
            <w:vAlign w:val="center"/>
            <w:hideMark/>
          </w:tcPr>
          <w:p w14:paraId="34E02AD1" w14:textId="5DFD92D1" w:rsidR="004532BB" w:rsidRPr="001F54AA" w:rsidRDefault="004532BB" w:rsidP="000B6706">
            <w:pPr>
              <w:jc w:val="center"/>
              <w:rPr>
                <w:rFonts w:ascii="Arial" w:hAnsi="Arial" w:cs="Arial"/>
                <w:bCs/>
                <w:color w:val="000000"/>
                <w:sz w:val="18"/>
                <w:szCs w:val="18"/>
                <w:highlight w:val="lightGray"/>
              </w:rPr>
            </w:pPr>
            <w:r w:rsidRPr="001F54AA">
              <w:rPr>
                <w:rFonts w:ascii="Arial" w:hAnsi="Arial" w:cs="Arial"/>
                <w:bCs/>
                <w:color w:val="000000" w:themeColor="text1"/>
                <w:sz w:val="18"/>
                <w:szCs w:val="18"/>
                <w:highlight w:val="lightGray"/>
              </w:rPr>
              <w:t xml:space="preserve">Jednotlivá časová období </w:t>
            </w:r>
            <w:r>
              <w:rPr>
                <w:rFonts w:ascii="Arial" w:hAnsi="Arial" w:cs="Arial"/>
                <w:bCs/>
                <w:color w:val="000000" w:themeColor="text1"/>
                <w:sz w:val="18"/>
                <w:szCs w:val="18"/>
                <w:highlight w:val="lightGray"/>
              </w:rPr>
              <w:t>zadavatelem (</w:t>
            </w:r>
            <w:r w:rsidRPr="001F54AA">
              <w:rPr>
                <w:rFonts w:ascii="Arial" w:hAnsi="Arial" w:cs="Arial"/>
                <w:bCs/>
                <w:color w:val="000000" w:themeColor="text1"/>
                <w:sz w:val="18"/>
                <w:szCs w:val="18"/>
                <w:highlight w:val="lightGray"/>
              </w:rPr>
              <w:t>nájemcem</w:t>
            </w:r>
            <w:r>
              <w:rPr>
                <w:rFonts w:ascii="Arial" w:hAnsi="Arial" w:cs="Arial"/>
                <w:bCs/>
                <w:color w:val="000000" w:themeColor="text1"/>
                <w:sz w:val="18"/>
                <w:szCs w:val="18"/>
                <w:highlight w:val="lightGray"/>
              </w:rPr>
              <w:t>)</w:t>
            </w:r>
            <w:r w:rsidRPr="001F54AA">
              <w:rPr>
                <w:rFonts w:ascii="Arial" w:hAnsi="Arial" w:cs="Arial"/>
                <w:bCs/>
                <w:color w:val="000000" w:themeColor="text1"/>
                <w:sz w:val="18"/>
                <w:szCs w:val="18"/>
                <w:highlight w:val="lightGray"/>
              </w:rPr>
              <w:t xml:space="preserve"> požadovaného předmětu plnění</w:t>
            </w:r>
            <w:r>
              <w:rPr>
                <w:rFonts w:ascii="Arial" w:hAnsi="Arial" w:cs="Arial"/>
                <w:bCs/>
                <w:color w:val="000000" w:themeColor="text1"/>
                <w:sz w:val="18"/>
                <w:szCs w:val="18"/>
                <w:highlight w:val="lightGray"/>
              </w:rPr>
              <w:t xml:space="preserve"> – Balistických osobních  vozidel</w:t>
            </w:r>
          </w:p>
        </w:tc>
      </w:tr>
      <w:tr w:rsidR="004532BB" w:rsidRPr="00D50AD1" w14:paraId="1BFEEF58" w14:textId="77777777" w:rsidTr="00E123C2">
        <w:trPr>
          <w:trHeight w:val="930"/>
        </w:trPr>
        <w:tc>
          <w:tcPr>
            <w:tcW w:w="1110" w:type="pct"/>
            <w:shd w:val="clear" w:color="auto" w:fill="C9C9C9"/>
            <w:vAlign w:val="center"/>
            <w:hideMark/>
          </w:tcPr>
          <w:p w14:paraId="5E001363" w14:textId="77777777" w:rsidR="004532BB" w:rsidRPr="00E123C2" w:rsidRDefault="004532BB" w:rsidP="000B6706">
            <w:pPr>
              <w:jc w:val="center"/>
              <w:rPr>
                <w:rFonts w:ascii="Arial" w:hAnsi="Arial" w:cs="Arial"/>
                <w:bCs/>
                <w:color w:val="000000"/>
                <w:highlight w:val="lightGray"/>
              </w:rPr>
            </w:pPr>
            <w:r w:rsidRPr="00E123C2">
              <w:rPr>
                <w:rFonts w:ascii="Arial" w:hAnsi="Arial" w:cs="Arial"/>
                <w:bCs/>
                <w:color w:val="000000"/>
                <w:highlight w:val="lightGray"/>
              </w:rPr>
              <w:t>10 vozidel</w:t>
            </w:r>
          </w:p>
        </w:tc>
        <w:tc>
          <w:tcPr>
            <w:tcW w:w="3890" w:type="pct"/>
            <w:shd w:val="clear" w:color="auto" w:fill="D0CECE"/>
            <w:vAlign w:val="center"/>
            <w:hideMark/>
          </w:tcPr>
          <w:p w14:paraId="43F4A8DD" w14:textId="77777777" w:rsidR="004532BB" w:rsidRPr="00D50AD1" w:rsidRDefault="004532BB" w:rsidP="000B6706">
            <w:pPr>
              <w:jc w:val="center"/>
              <w:rPr>
                <w:rFonts w:ascii="Arial" w:hAnsi="Arial" w:cs="Arial"/>
                <w:bCs/>
                <w:color w:val="000000"/>
                <w:highlight w:val="lightGray"/>
              </w:rPr>
            </w:pPr>
            <w:r>
              <w:rPr>
                <w:rFonts w:ascii="Arial" w:hAnsi="Arial" w:cs="Arial"/>
                <w:bCs/>
                <w:color w:val="000000"/>
                <w:highlight w:val="lightGray"/>
              </w:rPr>
              <w:t>ode dne 09. 07. 2022 do dne 13. 07. 2022 (celkem 5 dnů) Akce Rada JHA</w:t>
            </w:r>
          </w:p>
        </w:tc>
      </w:tr>
      <w:tr w:rsidR="00F4752F" w:rsidRPr="001F54AA" w14:paraId="5BD3D62B" w14:textId="77777777" w:rsidTr="00E123C2">
        <w:trPr>
          <w:trHeight w:val="930"/>
        </w:trPr>
        <w:tc>
          <w:tcPr>
            <w:tcW w:w="1110" w:type="pct"/>
            <w:shd w:val="clear" w:color="auto" w:fill="C9C9C9"/>
            <w:vAlign w:val="center"/>
          </w:tcPr>
          <w:p w14:paraId="1E30BA45" w14:textId="1EF89F26" w:rsidR="00F4752F" w:rsidRPr="00E123C2" w:rsidRDefault="00F4752F" w:rsidP="00F4752F">
            <w:pPr>
              <w:jc w:val="center"/>
              <w:rPr>
                <w:rFonts w:ascii="Arial" w:hAnsi="Arial" w:cs="Arial"/>
                <w:b/>
                <w:bCs/>
                <w:color w:val="000000"/>
                <w:highlight w:val="lightGray"/>
              </w:rPr>
            </w:pPr>
            <w:r w:rsidRPr="00E123C2">
              <w:rPr>
                <w:rFonts w:ascii="Arial" w:hAnsi="Arial" w:cs="Arial"/>
                <w:bCs/>
                <w:color w:val="000000"/>
                <w:highlight w:val="lightGray"/>
              </w:rPr>
              <w:t>5 vozidel</w:t>
            </w:r>
          </w:p>
        </w:tc>
        <w:tc>
          <w:tcPr>
            <w:tcW w:w="3890" w:type="pct"/>
            <w:shd w:val="clear" w:color="auto" w:fill="D0CECE"/>
          </w:tcPr>
          <w:p w14:paraId="19D6A9C1" w14:textId="77777777" w:rsidR="00F4752F" w:rsidRDefault="00F4752F" w:rsidP="00F4752F">
            <w:pPr>
              <w:jc w:val="center"/>
              <w:rPr>
                <w:rFonts w:ascii="Arial" w:hAnsi="Arial" w:cs="Arial"/>
                <w:bCs/>
                <w:color w:val="000000"/>
                <w:highlight w:val="lightGray"/>
              </w:rPr>
            </w:pPr>
          </w:p>
          <w:p w14:paraId="51DB0ECE" w14:textId="19225A3D" w:rsidR="00F4752F" w:rsidRPr="001F54AA" w:rsidRDefault="00F4752F" w:rsidP="00F4752F">
            <w:pPr>
              <w:jc w:val="center"/>
              <w:rPr>
                <w:rFonts w:ascii="Arial" w:hAnsi="Arial" w:cs="Arial"/>
                <w:b/>
                <w:bCs/>
                <w:color w:val="000000"/>
                <w:sz w:val="22"/>
                <w:szCs w:val="22"/>
                <w:highlight w:val="lightGray"/>
              </w:rPr>
            </w:pPr>
            <w:r w:rsidRPr="0036377E">
              <w:rPr>
                <w:rFonts w:ascii="Arial" w:hAnsi="Arial" w:cs="Arial"/>
                <w:bCs/>
                <w:color w:val="000000"/>
                <w:highlight w:val="lightGray"/>
              </w:rPr>
              <w:t xml:space="preserve">ode dne </w:t>
            </w:r>
            <w:r>
              <w:rPr>
                <w:rFonts w:ascii="Arial" w:hAnsi="Arial" w:cs="Arial"/>
                <w:bCs/>
                <w:color w:val="000000"/>
                <w:highlight w:val="lightGray"/>
              </w:rPr>
              <w:t>27. 08. 2022 do dne 01. 09. 2022 (celkem 6 dnů) Akce FAC Defence</w:t>
            </w:r>
          </w:p>
        </w:tc>
      </w:tr>
      <w:tr w:rsidR="00F4752F" w:rsidRPr="001F54AA" w14:paraId="4B5BC5D6" w14:textId="77777777" w:rsidTr="00E123C2">
        <w:trPr>
          <w:trHeight w:val="930"/>
        </w:trPr>
        <w:tc>
          <w:tcPr>
            <w:tcW w:w="1110" w:type="pct"/>
            <w:shd w:val="clear" w:color="auto" w:fill="C9C9C9"/>
            <w:vAlign w:val="center"/>
          </w:tcPr>
          <w:p w14:paraId="68CC0796" w14:textId="449F440C" w:rsidR="00F4752F" w:rsidRPr="00E123C2" w:rsidRDefault="00F4752F" w:rsidP="00F4752F">
            <w:pPr>
              <w:jc w:val="center"/>
              <w:rPr>
                <w:rFonts w:ascii="Arial" w:hAnsi="Arial" w:cs="Arial"/>
                <w:bCs/>
                <w:color w:val="000000"/>
                <w:highlight w:val="lightGray"/>
              </w:rPr>
            </w:pPr>
            <w:r w:rsidRPr="00E123C2">
              <w:rPr>
                <w:rFonts w:ascii="Arial" w:hAnsi="Arial" w:cs="Arial"/>
                <w:bCs/>
                <w:color w:val="000000"/>
                <w:highlight w:val="lightGray"/>
              </w:rPr>
              <w:t>5 vozidel</w:t>
            </w:r>
          </w:p>
        </w:tc>
        <w:tc>
          <w:tcPr>
            <w:tcW w:w="3890" w:type="pct"/>
            <w:shd w:val="clear" w:color="auto" w:fill="D0CECE"/>
          </w:tcPr>
          <w:p w14:paraId="1FEDA54E" w14:textId="77777777" w:rsidR="00F4752F" w:rsidRDefault="00F4752F" w:rsidP="00F4752F">
            <w:pPr>
              <w:jc w:val="center"/>
              <w:rPr>
                <w:rFonts w:ascii="Arial" w:hAnsi="Arial" w:cs="Arial"/>
                <w:bCs/>
                <w:color w:val="000000"/>
                <w:highlight w:val="lightGray"/>
              </w:rPr>
            </w:pPr>
          </w:p>
          <w:p w14:paraId="592DC141" w14:textId="5B2CE68F" w:rsidR="00F4752F" w:rsidRPr="001F54AA" w:rsidRDefault="00F4752F" w:rsidP="00F4752F">
            <w:pPr>
              <w:jc w:val="center"/>
              <w:rPr>
                <w:rFonts w:ascii="Arial" w:hAnsi="Arial" w:cs="Arial"/>
                <w:b/>
                <w:bCs/>
                <w:color w:val="000000"/>
                <w:sz w:val="22"/>
                <w:szCs w:val="22"/>
                <w:highlight w:val="lightGray"/>
              </w:rPr>
            </w:pPr>
            <w:r w:rsidRPr="0036377E">
              <w:rPr>
                <w:rFonts w:ascii="Arial" w:hAnsi="Arial" w:cs="Arial"/>
                <w:bCs/>
                <w:color w:val="000000"/>
                <w:highlight w:val="lightGray"/>
              </w:rPr>
              <w:t xml:space="preserve">ode dne </w:t>
            </w:r>
            <w:r>
              <w:rPr>
                <w:rFonts w:ascii="Arial" w:hAnsi="Arial" w:cs="Arial"/>
                <w:bCs/>
                <w:color w:val="000000"/>
                <w:highlight w:val="lightGray"/>
              </w:rPr>
              <w:t xml:space="preserve">27. 08. 2022 do dne 11. 09. 2022 (celkem </w:t>
            </w:r>
            <w:r w:rsidR="00EB6A82">
              <w:rPr>
                <w:rFonts w:ascii="Arial" w:hAnsi="Arial" w:cs="Arial"/>
                <w:bCs/>
                <w:color w:val="000000"/>
                <w:highlight w:val="lightGray"/>
              </w:rPr>
              <w:t>1</w:t>
            </w:r>
            <w:r>
              <w:rPr>
                <w:rFonts w:ascii="Arial" w:hAnsi="Arial" w:cs="Arial"/>
                <w:bCs/>
                <w:color w:val="000000"/>
                <w:highlight w:val="lightGray"/>
              </w:rPr>
              <w:t>6 dnů) Akce ECOFIN + Gymnich</w:t>
            </w:r>
          </w:p>
        </w:tc>
      </w:tr>
      <w:tr w:rsidR="004532BB" w:rsidRPr="001F54AA" w14:paraId="36107B02" w14:textId="77777777" w:rsidTr="00E123C2">
        <w:trPr>
          <w:trHeight w:val="930"/>
        </w:trPr>
        <w:tc>
          <w:tcPr>
            <w:tcW w:w="1110" w:type="pct"/>
            <w:shd w:val="clear" w:color="auto" w:fill="C9C9C9"/>
            <w:vAlign w:val="center"/>
          </w:tcPr>
          <w:p w14:paraId="1AC179D0" w14:textId="77777777" w:rsidR="004532BB" w:rsidRPr="00E123C2" w:rsidRDefault="004532BB" w:rsidP="000B6706">
            <w:pPr>
              <w:jc w:val="center"/>
              <w:rPr>
                <w:rFonts w:ascii="Arial" w:hAnsi="Arial" w:cs="Arial"/>
                <w:b/>
                <w:bCs/>
                <w:color w:val="000000"/>
                <w:highlight w:val="lightGray"/>
              </w:rPr>
            </w:pPr>
            <w:r w:rsidRPr="00E123C2">
              <w:rPr>
                <w:rFonts w:ascii="Arial" w:hAnsi="Arial" w:cs="Arial"/>
                <w:bCs/>
                <w:color w:val="000000"/>
                <w:highlight w:val="lightGray"/>
              </w:rPr>
              <w:t>10 vozidel</w:t>
            </w:r>
          </w:p>
        </w:tc>
        <w:tc>
          <w:tcPr>
            <w:tcW w:w="3890" w:type="pct"/>
            <w:shd w:val="clear" w:color="auto" w:fill="D0CECE"/>
          </w:tcPr>
          <w:p w14:paraId="0B6AD697" w14:textId="77777777" w:rsidR="004532BB" w:rsidRDefault="004532BB" w:rsidP="000B6706">
            <w:pPr>
              <w:jc w:val="center"/>
              <w:rPr>
                <w:rFonts w:ascii="Arial" w:hAnsi="Arial" w:cs="Arial"/>
                <w:bCs/>
                <w:color w:val="000000"/>
                <w:highlight w:val="lightGray"/>
              </w:rPr>
            </w:pPr>
          </w:p>
          <w:p w14:paraId="1CB710E9" w14:textId="77777777" w:rsidR="004532BB" w:rsidRPr="001F54AA" w:rsidRDefault="004532BB" w:rsidP="000B6706">
            <w:pPr>
              <w:jc w:val="center"/>
              <w:rPr>
                <w:rFonts w:ascii="Arial" w:hAnsi="Arial" w:cs="Arial"/>
                <w:b/>
                <w:bCs/>
                <w:color w:val="000000"/>
                <w:sz w:val="22"/>
                <w:szCs w:val="22"/>
                <w:highlight w:val="lightGray"/>
              </w:rPr>
            </w:pPr>
            <w:r>
              <w:rPr>
                <w:rFonts w:ascii="Arial" w:hAnsi="Arial" w:cs="Arial"/>
                <w:bCs/>
                <w:color w:val="000000"/>
                <w:highlight w:val="lightGray"/>
              </w:rPr>
              <w:t xml:space="preserve">měsíc září </w:t>
            </w:r>
            <w:r w:rsidRPr="0036377E">
              <w:rPr>
                <w:rFonts w:ascii="Arial" w:hAnsi="Arial" w:cs="Arial"/>
                <w:bCs/>
                <w:color w:val="000000"/>
                <w:highlight w:val="lightGray"/>
              </w:rPr>
              <w:t>2022</w:t>
            </w:r>
            <w:r>
              <w:rPr>
                <w:rFonts w:ascii="Arial" w:hAnsi="Arial" w:cs="Arial"/>
                <w:bCs/>
                <w:color w:val="000000"/>
                <w:highlight w:val="lightGray"/>
              </w:rPr>
              <w:t xml:space="preserve"> nebo měsíc říjen 2022</w:t>
            </w:r>
            <w:r>
              <w:rPr>
                <w:rStyle w:val="Znakapoznpodarou"/>
                <w:rFonts w:ascii="Arial" w:hAnsi="Arial" w:cs="Arial"/>
                <w:bCs/>
                <w:color w:val="000000"/>
                <w:highlight w:val="lightGray"/>
              </w:rPr>
              <w:footnoteReference w:id="13"/>
            </w:r>
            <w:r>
              <w:rPr>
                <w:rFonts w:ascii="Arial" w:hAnsi="Arial" w:cs="Arial"/>
                <w:bCs/>
                <w:color w:val="000000"/>
                <w:highlight w:val="lightGray"/>
              </w:rPr>
              <w:t xml:space="preserve"> (celkem 5 dnů) Akce Pražský summit</w:t>
            </w:r>
          </w:p>
        </w:tc>
      </w:tr>
    </w:tbl>
    <w:p w14:paraId="2DA9BAAF" w14:textId="77777777" w:rsidR="004532BB" w:rsidRPr="007529F3" w:rsidRDefault="004532BB" w:rsidP="007529F3">
      <w:pPr>
        <w:spacing w:after="120"/>
        <w:rPr>
          <w:rFonts w:ascii="Arial" w:hAnsi="Arial" w:cs="Arial"/>
          <w:b/>
          <w:sz w:val="22"/>
          <w:szCs w:val="22"/>
        </w:rPr>
      </w:pPr>
    </w:p>
    <w:p w14:paraId="5127A2EF" w14:textId="6EDACF5B" w:rsidR="001B68FB" w:rsidRDefault="513DE035" w:rsidP="001B68FB">
      <w:pPr>
        <w:spacing w:after="120"/>
        <w:ind w:left="-6"/>
        <w:rPr>
          <w:rFonts w:ascii="Arial" w:hAnsi="Arial" w:cs="Arial"/>
          <w:sz w:val="22"/>
          <w:szCs w:val="22"/>
        </w:rPr>
      </w:pPr>
      <w:r w:rsidRPr="1C3F367E">
        <w:rPr>
          <w:rFonts w:ascii="Arial" w:hAnsi="Arial" w:cs="Arial"/>
          <w:sz w:val="22"/>
          <w:szCs w:val="22"/>
        </w:rPr>
        <w:lastRenderedPageBreak/>
        <w:t xml:space="preserve">Předpokládaná doba zahájení </w:t>
      </w:r>
      <w:r w:rsidR="007529F3">
        <w:rPr>
          <w:rFonts w:ascii="Arial" w:hAnsi="Arial" w:cs="Arial"/>
          <w:sz w:val="22"/>
          <w:szCs w:val="22"/>
        </w:rPr>
        <w:t xml:space="preserve">a ukončení </w:t>
      </w:r>
      <w:r w:rsidRPr="1C3F367E">
        <w:rPr>
          <w:rFonts w:ascii="Arial" w:hAnsi="Arial" w:cs="Arial"/>
          <w:sz w:val="22"/>
          <w:szCs w:val="22"/>
        </w:rPr>
        <w:t>plnění veř</w:t>
      </w:r>
      <w:r w:rsidR="2814A6BA" w:rsidRPr="1C3F367E">
        <w:rPr>
          <w:rFonts w:ascii="Arial" w:hAnsi="Arial" w:cs="Arial"/>
          <w:sz w:val="22"/>
          <w:szCs w:val="22"/>
        </w:rPr>
        <w:t xml:space="preserve">ejné zakázky je </w:t>
      </w:r>
      <w:bookmarkEnd w:id="0"/>
      <w:r w:rsidR="00FB7EB3">
        <w:rPr>
          <w:rFonts w:ascii="Arial" w:hAnsi="Arial" w:cs="Arial"/>
          <w:sz w:val="22"/>
          <w:szCs w:val="22"/>
        </w:rPr>
        <w:t>od</w:t>
      </w:r>
      <w:r w:rsidR="00A04AE2">
        <w:rPr>
          <w:rFonts w:ascii="Arial" w:hAnsi="Arial" w:cs="Arial"/>
          <w:sz w:val="22"/>
          <w:szCs w:val="22"/>
        </w:rPr>
        <w:t xml:space="preserve"> 09</w:t>
      </w:r>
      <w:r w:rsidR="00D85672">
        <w:rPr>
          <w:rFonts w:ascii="Arial" w:hAnsi="Arial" w:cs="Arial"/>
          <w:sz w:val="22"/>
          <w:szCs w:val="22"/>
        </w:rPr>
        <w:t xml:space="preserve">. 07. 2022 </w:t>
      </w:r>
      <w:r w:rsidR="00256C4F">
        <w:rPr>
          <w:rFonts w:ascii="Arial" w:hAnsi="Arial" w:cs="Arial"/>
          <w:sz w:val="22"/>
          <w:szCs w:val="22"/>
        </w:rPr>
        <w:t xml:space="preserve">(zahájení) </w:t>
      </w:r>
      <w:r w:rsidR="00D85672">
        <w:rPr>
          <w:rFonts w:ascii="Arial" w:hAnsi="Arial" w:cs="Arial"/>
          <w:sz w:val="22"/>
          <w:szCs w:val="22"/>
        </w:rPr>
        <w:t>do 31</w:t>
      </w:r>
      <w:r w:rsidR="00A04AE2">
        <w:rPr>
          <w:rFonts w:ascii="Arial" w:hAnsi="Arial" w:cs="Arial"/>
          <w:sz w:val="22"/>
          <w:szCs w:val="22"/>
        </w:rPr>
        <w:t>. 10</w:t>
      </w:r>
      <w:r w:rsidR="002809BF">
        <w:rPr>
          <w:rFonts w:ascii="Arial" w:hAnsi="Arial" w:cs="Arial"/>
          <w:sz w:val="22"/>
          <w:szCs w:val="22"/>
        </w:rPr>
        <w:t>. 2022</w:t>
      </w:r>
      <w:r w:rsidR="00256C4F">
        <w:rPr>
          <w:rFonts w:ascii="Arial" w:hAnsi="Arial" w:cs="Arial"/>
          <w:sz w:val="22"/>
          <w:szCs w:val="22"/>
        </w:rPr>
        <w:t xml:space="preserve"> (ukončení)</w:t>
      </w:r>
      <w:r w:rsidR="002809BF">
        <w:rPr>
          <w:rFonts w:ascii="Arial" w:hAnsi="Arial" w:cs="Arial"/>
          <w:sz w:val="22"/>
          <w:szCs w:val="22"/>
        </w:rPr>
        <w:t xml:space="preserve">. </w:t>
      </w:r>
      <w:r w:rsidR="00FB7EB3">
        <w:rPr>
          <w:rFonts w:ascii="Arial" w:hAnsi="Arial" w:cs="Arial"/>
          <w:sz w:val="22"/>
          <w:szCs w:val="22"/>
        </w:rPr>
        <w:t>Te</w:t>
      </w:r>
      <w:r w:rsidR="6B933D3F" w:rsidRPr="1C3F367E">
        <w:rPr>
          <w:rFonts w:ascii="Arial" w:hAnsi="Arial" w:cs="Arial"/>
          <w:sz w:val="22"/>
          <w:szCs w:val="22"/>
        </w:rPr>
        <w:t xml:space="preserve">rmín zahájení plnění veřejné zakázky </w:t>
      </w:r>
      <w:r w:rsidR="002809BF">
        <w:rPr>
          <w:rFonts w:ascii="Arial" w:hAnsi="Arial" w:cs="Arial"/>
          <w:sz w:val="22"/>
          <w:szCs w:val="22"/>
        </w:rPr>
        <w:t xml:space="preserve">je závislý na </w:t>
      </w:r>
      <w:r w:rsidR="6B933D3F" w:rsidRPr="1C3F367E">
        <w:rPr>
          <w:rFonts w:ascii="Arial" w:hAnsi="Arial" w:cs="Arial"/>
          <w:sz w:val="22"/>
          <w:szCs w:val="22"/>
        </w:rPr>
        <w:t xml:space="preserve">nabytí účinnosti </w:t>
      </w:r>
      <w:r w:rsidR="0DD56D94" w:rsidRPr="1C3F367E">
        <w:rPr>
          <w:rFonts w:ascii="Arial" w:hAnsi="Arial" w:cs="Arial"/>
          <w:sz w:val="22"/>
          <w:szCs w:val="22"/>
        </w:rPr>
        <w:t xml:space="preserve">realizační </w:t>
      </w:r>
      <w:r w:rsidR="002809BF">
        <w:rPr>
          <w:rFonts w:ascii="Arial" w:hAnsi="Arial" w:cs="Arial"/>
          <w:sz w:val="22"/>
          <w:szCs w:val="22"/>
        </w:rPr>
        <w:t xml:space="preserve">smlouvy, tj. </w:t>
      </w:r>
      <w:r w:rsidR="2814A6BA" w:rsidRPr="1C3F367E">
        <w:rPr>
          <w:rFonts w:ascii="Arial" w:hAnsi="Arial" w:cs="Arial"/>
          <w:sz w:val="22"/>
          <w:szCs w:val="22"/>
        </w:rPr>
        <w:t>uveřejnění</w:t>
      </w:r>
      <w:r w:rsidR="003C4DC1">
        <w:rPr>
          <w:rStyle w:val="Znakapoznpodarou"/>
          <w:rFonts w:ascii="Arial" w:hAnsi="Arial" w:cs="Arial"/>
          <w:sz w:val="22"/>
          <w:szCs w:val="22"/>
        </w:rPr>
        <w:footnoteReference w:id="14"/>
      </w:r>
      <w:r w:rsidR="2814A6BA" w:rsidRPr="1C3F367E">
        <w:rPr>
          <w:rFonts w:ascii="Arial" w:hAnsi="Arial" w:cs="Arial"/>
          <w:sz w:val="22"/>
          <w:szCs w:val="22"/>
        </w:rPr>
        <w:t xml:space="preserve"> smlouvy v </w:t>
      </w:r>
      <w:r w:rsidR="6B933D3F" w:rsidRPr="1C3F367E">
        <w:rPr>
          <w:rFonts w:ascii="Arial" w:hAnsi="Arial" w:cs="Arial"/>
          <w:sz w:val="22"/>
          <w:szCs w:val="22"/>
        </w:rPr>
        <w:t>registru smluv</w:t>
      </w:r>
      <w:r w:rsidR="01911AD2" w:rsidRPr="1C3F367E">
        <w:rPr>
          <w:rFonts w:ascii="Arial" w:hAnsi="Arial" w:cs="Arial"/>
          <w:sz w:val="22"/>
          <w:szCs w:val="22"/>
        </w:rPr>
        <w:t xml:space="preserve"> - </w:t>
      </w:r>
      <w:hyperlink r:id="rId13">
        <w:r w:rsidR="01911AD2" w:rsidRPr="1C3F367E">
          <w:rPr>
            <w:rStyle w:val="Hypertextovodkaz"/>
            <w:rFonts w:ascii="Arial" w:hAnsi="Arial" w:cs="Arial"/>
            <w:sz w:val="22"/>
            <w:szCs w:val="22"/>
          </w:rPr>
          <w:t>https://smlouvy.gov.cz/</w:t>
        </w:r>
      </w:hyperlink>
      <w:r w:rsidR="003C4DC1">
        <w:rPr>
          <w:rStyle w:val="Znakapoznpodarou"/>
          <w:rFonts w:ascii="Arial" w:hAnsi="Arial" w:cs="Arial"/>
          <w:color w:val="0000FF"/>
          <w:sz w:val="22"/>
          <w:szCs w:val="22"/>
          <w:u w:val="single"/>
        </w:rPr>
        <w:footnoteReference w:id="15"/>
      </w:r>
      <w:r w:rsidR="6B933D3F" w:rsidRPr="1C3F367E">
        <w:rPr>
          <w:rFonts w:ascii="Arial" w:hAnsi="Arial" w:cs="Arial"/>
          <w:sz w:val="22"/>
          <w:szCs w:val="22"/>
        </w:rPr>
        <w:t>.</w:t>
      </w:r>
      <w:r w:rsidR="2814A6BA" w:rsidRPr="1C3F367E">
        <w:rPr>
          <w:rFonts w:ascii="Arial" w:hAnsi="Arial" w:cs="Arial"/>
          <w:sz w:val="22"/>
          <w:szCs w:val="22"/>
        </w:rPr>
        <w:t xml:space="preserve"> </w:t>
      </w:r>
    </w:p>
    <w:p w14:paraId="4F6E8D73" w14:textId="37AFA198" w:rsidR="00696719" w:rsidRPr="004B38EF" w:rsidRDefault="6B933D3F" w:rsidP="004050E2">
      <w:pPr>
        <w:pStyle w:val="Nadpis3"/>
        <w:numPr>
          <w:ilvl w:val="1"/>
          <w:numId w:val="30"/>
        </w:numPr>
        <w:spacing w:before="0" w:after="120"/>
        <w:rPr>
          <w:rFonts w:cs="Arial"/>
        </w:rPr>
      </w:pPr>
      <w:r w:rsidRPr="1C3F367E">
        <w:rPr>
          <w:rFonts w:cs="Arial"/>
        </w:rPr>
        <w:t>Věcné vymezení předmětu veřejné zakázky</w:t>
      </w:r>
      <w:r w:rsidR="0DD56D94" w:rsidRPr="1C3F367E">
        <w:rPr>
          <w:rFonts w:cs="Arial"/>
          <w:lang w:val="cs-CZ"/>
        </w:rPr>
        <w:t xml:space="preserve"> </w:t>
      </w:r>
    </w:p>
    <w:p w14:paraId="6AF04FFF" w14:textId="237B1FB0" w:rsidR="009A2F48" w:rsidRDefault="1BDB2515" w:rsidP="004050E2">
      <w:pPr>
        <w:pStyle w:val="Zhlav"/>
        <w:tabs>
          <w:tab w:val="right" w:pos="9214"/>
        </w:tabs>
        <w:spacing w:after="120"/>
        <w:rPr>
          <w:rFonts w:ascii="Arial" w:eastAsiaTheme="minorEastAsia" w:hAnsi="Arial" w:cs="Arial"/>
          <w:color w:val="000000"/>
          <w:sz w:val="22"/>
          <w:szCs w:val="22"/>
        </w:rPr>
      </w:pPr>
      <w:r w:rsidRPr="1C3F367E">
        <w:rPr>
          <w:rFonts w:ascii="Arial" w:eastAsiaTheme="minorEastAsia" w:hAnsi="Arial" w:cs="Arial"/>
          <w:color w:val="000000" w:themeColor="text1"/>
          <w:sz w:val="22"/>
          <w:szCs w:val="22"/>
        </w:rPr>
        <w:t xml:space="preserve">Předmětem této nadlimitní veřejné zakázky je </w:t>
      </w:r>
      <w:r w:rsidR="00053868">
        <w:rPr>
          <w:rFonts w:ascii="Arial" w:eastAsiaTheme="minorEastAsia" w:hAnsi="Arial" w:cs="Arial"/>
          <w:color w:val="000000" w:themeColor="text1"/>
          <w:sz w:val="22"/>
          <w:szCs w:val="22"/>
        </w:rPr>
        <w:t>časově omezené (od 09</w:t>
      </w:r>
      <w:r w:rsidR="22424F6F" w:rsidRPr="1C3F367E">
        <w:rPr>
          <w:rFonts w:ascii="Arial" w:eastAsiaTheme="minorEastAsia" w:hAnsi="Arial" w:cs="Arial"/>
          <w:color w:val="000000" w:themeColor="text1"/>
          <w:sz w:val="22"/>
          <w:szCs w:val="22"/>
        </w:rPr>
        <w:t>.</w:t>
      </w:r>
      <w:r w:rsidR="0A87A377" w:rsidRPr="1C3F367E">
        <w:rPr>
          <w:rFonts w:ascii="Arial" w:eastAsiaTheme="minorEastAsia" w:hAnsi="Arial" w:cs="Arial"/>
          <w:color w:val="000000" w:themeColor="text1"/>
          <w:sz w:val="22"/>
          <w:szCs w:val="22"/>
        </w:rPr>
        <w:t xml:space="preserve"> </w:t>
      </w:r>
      <w:r w:rsidR="22424F6F" w:rsidRPr="1C3F367E">
        <w:rPr>
          <w:rFonts w:ascii="Arial" w:eastAsiaTheme="minorEastAsia" w:hAnsi="Arial" w:cs="Arial"/>
          <w:color w:val="000000" w:themeColor="text1"/>
          <w:sz w:val="22"/>
          <w:szCs w:val="22"/>
        </w:rPr>
        <w:t>0</w:t>
      </w:r>
      <w:r w:rsidR="005E3879">
        <w:rPr>
          <w:rFonts w:ascii="Arial" w:eastAsiaTheme="minorEastAsia" w:hAnsi="Arial" w:cs="Arial"/>
          <w:color w:val="000000" w:themeColor="text1"/>
          <w:sz w:val="22"/>
          <w:szCs w:val="22"/>
        </w:rPr>
        <w:t>7</w:t>
      </w:r>
      <w:r w:rsidR="22424F6F" w:rsidRPr="1C3F367E">
        <w:rPr>
          <w:rFonts w:ascii="Arial" w:eastAsiaTheme="minorEastAsia" w:hAnsi="Arial" w:cs="Arial"/>
          <w:color w:val="000000" w:themeColor="text1"/>
          <w:sz w:val="22"/>
          <w:szCs w:val="22"/>
        </w:rPr>
        <w:t>.</w:t>
      </w:r>
      <w:r w:rsidR="0A87A377" w:rsidRPr="1C3F367E">
        <w:rPr>
          <w:rFonts w:ascii="Arial" w:eastAsiaTheme="minorEastAsia" w:hAnsi="Arial" w:cs="Arial"/>
          <w:color w:val="000000" w:themeColor="text1"/>
          <w:sz w:val="22"/>
          <w:szCs w:val="22"/>
        </w:rPr>
        <w:t xml:space="preserve"> </w:t>
      </w:r>
      <w:r w:rsidR="00053868">
        <w:rPr>
          <w:rFonts w:ascii="Arial" w:eastAsiaTheme="minorEastAsia" w:hAnsi="Arial" w:cs="Arial"/>
          <w:color w:val="000000" w:themeColor="text1"/>
          <w:sz w:val="22"/>
          <w:szCs w:val="22"/>
        </w:rPr>
        <w:t>2022 do 13</w:t>
      </w:r>
      <w:r w:rsidR="22424F6F" w:rsidRPr="1C3F367E">
        <w:rPr>
          <w:rFonts w:ascii="Arial" w:eastAsiaTheme="minorEastAsia" w:hAnsi="Arial" w:cs="Arial"/>
          <w:color w:val="000000" w:themeColor="text1"/>
          <w:sz w:val="22"/>
          <w:szCs w:val="22"/>
        </w:rPr>
        <w:t>.</w:t>
      </w:r>
      <w:r w:rsidR="0A87A377" w:rsidRPr="1C3F367E">
        <w:rPr>
          <w:rFonts w:ascii="Arial" w:eastAsiaTheme="minorEastAsia" w:hAnsi="Arial" w:cs="Arial"/>
          <w:color w:val="000000" w:themeColor="text1"/>
          <w:sz w:val="22"/>
          <w:szCs w:val="22"/>
        </w:rPr>
        <w:t xml:space="preserve"> </w:t>
      </w:r>
      <w:r w:rsidR="00053868">
        <w:rPr>
          <w:rFonts w:ascii="Arial" w:eastAsiaTheme="minorEastAsia" w:hAnsi="Arial" w:cs="Arial"/>
          <w:color w:val="000000" w:themeColor="text1"/>
          <w:sz w:val="22"/>
          <w:szCs w:val="22"/>
        </w:rPr>
        <w:t>07</w:t>
      </w:r>
      <w:r w:rsidR="22424F6F" w:rsidRPr="1C3F367E">
        <w:rPr>
          <w:rFonts w:ascii="Arial" w:eastAsiaTheme="minorEastAsia" w:hAnsi="Arial" w:cs="Arial"/>
          <w:color w:val="000000" w:themeColor="text1"/>
          <w:sz w:val="22"/>
          <w:szCs w:val="22"/>
        </w:rPr>
        <w:t>.</w:t>
      </w:r>
      <w:r w:rsidR="0A87A377" w:rsidRPr="1C3F367E">
        <w:rPr>
          <w:rFonts w:ascii="Arial" w:eastAsiaTheme="minorEastAsia" w:hAnsi="Arial" w:cs="Arial"/>
          <w:color w:val="000000" w:themeColor="text1"/>
          <w:sz w:val="22"/>
          <w:szCs w:val="22"/>
        </w:rPr>
        <w:t xml:space="preserve"> </w:t>
      </w:r>
      <w:r w:rsidR="22424F6F" w:rsidRPr="1C3F367E">
        <w:rPr>
          <w:rFonts w:ascii="Arial" w:eastAsiaTheme="minorEastAsia" w:hAnsi="Arial" w:cs="Arial"/>
          <w:color w:val="000000" w:themeColor="text1"/>
          <w:sz w:val="22"/>
          <w:szCs w:val="22"/>
        </w:rPr>
        <w:t>2022</w:t>
      </w:r>
      <w:r w:rsidR="00053868">
        <w:rPr>
          <w:rFonts w:ascii="Arial" w:eastAsiaTheme="minorEastAsia" w:hAnsi="Arial" w:cs="Arial"/>
          <w:color w:val="000000" w:themeColor="text1"/>
          <w:sz w:val="22"/>
          <w:szCs w:val="22"/>
        </w:rPr>
        <w:t>, od 27. 08. 2022 do 01. 09. 2022, od 27. 08. 2022 do 11. 09. 2022 a 5 dnů v měsíci září nebo říjnu 2022</w:t>
      </w:r>
      <w:r w:rsidR="22424F6F" w:rsidRPr="1C3F367E">
        <w:rPr>
          <w:rFonts w:ascii="Arial" w:eastAsiaTheme="minorEastAsia" w:hAnsi="Arial" w:cs="Arial"/>
          <w:color w:val="000000" w:themeColor="text1"/>
          <w:sz w:val="22"/>
          <w:szCs w:val="22"/>
        </w:rPr>
        <w:t xml:space="preserve">) </w:t>
      </w:r>
      <w:r w:rsidRPr="1C3F367E">
        <w:rPr>
          <w:rFonts w:ascii="Arial" w:eastAsiaTheme="minorEastAsia" w:hAnsi="Arial" w:cs="Arial"/>
          <w:color w:val="000000" w:themeColor="text1"/>
          <w:sz w:val="22"/>
          <w:szCs w:val="22"/>
        </w:rPr>
        <w:t>pořízení a zajištění dostatečného počtu konkrétně specifikovaných dopravn</w:t>
      </w:r>
      <w:r w:rsidR="77C79597" w:rsidRPr="1C3F367E">
        <w:rPr>
          <w:rFonts w:ascii="Arial" w:eastAsiaTheme="minorEastAsia" w:hAnsi="Arial" w:cs="Arial"/>
          <w:color w:val="000000" w:themeColor="text1"/>
          <w:sz w:val="22"/>
          <w:szCs w:val="22"/>
        </w:rPr>
        <w:t>ích prostředků</w:t>
      </w:r>
      <w:r w:rsidR="000E434B">
        <w:rPr>
          <w:rFonts w:ascii="Arial" w:eastAsiaTheme="minorEastAsia" w:hAnsi="Arial" w:cs="Arial"/>
          <w:color w:val="000000" w:themeColor="text1"/>
          <w:sz w:val="22"/>
          <w:szCs w:val="22"/>
        </w:rPr>
        <w:t>,</w:t>
      </w:r>
      <w:r w:rsidR="77C79597" w:rsidRPr="1C3F367E">
        <w:rPr>
          <w:rFonts w:ascii="Arial" w:eastAsiaTheme="minorEastAsia" w:hAnsi="Arial" w:cs="Arial"/>
          <w:color w:val="000000" w:themeColor="text1"/>
          <w:sz w:val="22"/>
          <w:szCs w:val="22"/>
        </w:rPr>
        <w:t xml:space="preserve"> </w:t>
      </w:r>
      <w:r w:rsidR="00370413">
        <w:rPr>
          <w:rFonts w:ascii="Arial" w:eastAsiaTheme="minorEastAsia" w:hAnsi="Arial" w:cs="Arial"/>
          <w:color w:val="000000" w:themeColor="text1"/>
          <w:sz w:val="22"/>
          <w:szCs w:val="22"/>
        </w:rPr>
        <w:t>a to o</w:t>
      </w:r>
      <w:r w:rsidR="00370413" w:rsidRPr="3E4E28DD">
        <w:rPr>
          <w:rFonts w:ascii="Arial" w:hAnsi="Arial" w:cs="Arial"/>
          <w:sz w:val="22"/>
          <w:szCs w:val="22"/>
        </w:rPr>
        <w:t>sobní</w:t>
      </w:r>
      <w:r w:rsidR="00370413">
        <w:rPr>
          <w:rFonts w:ascii="Arial" w:hAnsi="Arial" w:cs="Arial"/>
          <w:sz w:val="22"/>
          <w:szCs w:val="22"/>
        </w:rPr>
        <w:t>ch</w:t>
      </w:r>
      <w:r w:rsidR="00370413" w:rsidRPr="3E4E28DD">
        <w:rPr>
          <w:rFonts w:ascii="Arial" w:hAnsi="Arial" w:cs="Arial"/>
          <w:sz w:val="22"/>
          <w:szCs w:val="22"/>
        </w:rPr>
        <w:t xml:space="preserve"> </w:t>
      </w:r>
      <w:r w:rsidR="00370413">
        <w:rPr>
          <w:rFonts w:ascii="Arial" w:hAnsi="Arial" w:cs="Arial"/>
          <w:sz w:val="22"/>
          <w:szCs w:val="22"/>
        </w:rPr>
        <w:t>motorových</w:t>
      </w:r>
      <w:r w:rsidR="00370413" w:rsidRPr="3E4E28DD">
        <w:rPr>
          <w:rFonts w:ascii="Arial" w:hAnsi="Arial" w:cs="Arial"/>
          <w:sz w:val="22"/>
          <w:szCs w:val="22"/>
        </w:rPr>
        <w:t xml:space="preserve"> silniční</w:t>
      </w:r>
      <w:r w:rsidR="00370413">
        <w:rPr>
          <w:rFonts w:ascii="Arial" w:hAnsi="Arial" w:cs="Arial"/>
          <w:sz w:val="22"/>
          <w:szCs w:val="22"/>
        </w:rPr>
        <w:t>ch vozidel</w:t>
      </w:r>
      <w:r w:rsidR="00370413" w:rsidRPr="3E4E28DD">
        <w:rPr>
          <w:rFonts w:ascii="Arial" w:hAnsi="Arial" w:cs="Arial"/>
          <w:sz w:val="22"/>
          <w:szCs w:val="22"/>
        </w:rPr>
        <w:t xml:space="preserve"> kategorie M1 se zážehovým nebo vznětovým pohonem (motorem) minimálně vyšší střední třídy (E) bez obsluhy s balistic</w:t>
      </w:r>
      <w:r w:rsidR="00053868">
        <w:rPr>
          <w:rFonts w:ascii="Arial" w:hAnsi="Arial" w:cs="Arial"/>
          <w:sz w:val="22"/>
          <w:szCs w:val="22"/>
        </w:rPr>
        <w:t>kou ochranou nejvyšší třídy BR7</w:t>
      </w:r>
      <w:r w:rsidR="00370413">
        <w:rPr>
          <w:rFonts w:ascii="Arial" w:hAnsi="Arial" w:cs="Arial"/>
          <w:sz w:val="22"/>
          <w:szCs w:val="22"/>
        </w:rPr>
        <w:t xml:space="preserve">, </w:t>
      </w:r>
      <w:r w:rsidRPr="1C3F367E">
        <w:rPr>
          <w:rFonts w:ascii="Arial" w:eastAsiaTheme="minorEastAsia" w:hAnsi="Arial" w:cs="Arial"/>
          <w:color w:val="000000" w:themeColor="text1"/>
          <w:sz w:val="22"/>
          <w:szCs w:val="22"/>
        </w:rPr>
        <w:t>které bude zadavatel dočasně využívat</w:t>
      </w:r>
      <w:r w:rsidR="00053868">
        <w:rPr>
          <w:rFonts w:ascii="Arial" w:eastAsiaTheme="minorEastAsia" w:hAnsi="Arial" w:cs="Arial"/>
          <w:color w:val="000000" w:themeColor="text1"/>
          <w:sz w:val="22"/>
          <w:szCs w:val="22"/>
        </w:rPr>
        <w:t xml:space="preserve"> pro </w:t>
      </w:r>
      <w:r w:rsidRPr="1C3F367E">
        <w:rPr>
          <w:rFonts w:ascii="Arial" w:eastAsiaTheme="minorEastAsia" w:hAnsi="Arial" w:cs="Arial"/>
          <w:color w:val="000000" w:themeColor="text1"/>
          <w:sz w:val="22"/>
          <w:szCs w:val="22"/>
        </w:rPr>
        <w:t>přepravu delegací a účastníků</w:t>
      </w:r>
      <w:r w:rsidR="58E79E32" w:rsidRPr="1C3F367E">
        <w:rPr>
          <w:rFonts w:ascii="Arial" w:eastAsiaTheme="minorEastAsia" w:hAnsi="Arial" w:cs="Arial"/>
          <w:color w:val="000000" w:themeColor="text1"/>
          <w:sz w:val="22"/>
          <w:szCs w:val="22"/>
        </w:rPr>
        <w:t xml:space="preserve"> vrcholných</w:t>
      </w:r>
      <w:r w:rsidRPr="1C3F367E">
        <w:rPr>
          <w:rFonts w:ascii="Arial" w:eastAsiaTheme="minorEastAsia" w:hAnsi="Arial" w:cs="Arial"/>
          <w:color w:val="000000" w:themeColor="text1"/>
          <w:sz w:val="22"/>
          <w:szCs w:val="22"/>
        </w:rPr>
        <w:t xml:space="preserve"> akcí konaných v rámci CZ PRES 2022</w:t>
      </w:r>
      <w:r w:rsidR="00226D18">
        <w:rPr>
          <w:rFonts w:ascii="Arial" w:eastAsiaTheme="minorEastAsia" w:hAnsi="Arial" w:cs="Arial"/>
          <w:color w:val="000000" w:themeColor="text1"/>
          <w:sz w:val="22"/>
          <w:szCs w:val="22"/>
        </w:rPr>
        <w:t xml:space="preserve"> (přeprava chráněných osob)</w:t>
      </w:r>
      <w:r w:rsidRPr="1C3F367E">
        <w:rPr>
          <w:rFonts w:ascii="Arial" w:eastAsiaTheme="minorEastAsia" w:hAnsi="Arial" w:cs="Arial"/>
          <w:color w:val="000000" w:themeColor="text1"/>
          <w:sz w:val="22"/>
          <w:szCs w:val="22"/>
        </w:rPr>
        <w:t xml:space="preserve">. </w:t>
      </w:r>
    </w:p>
    <w:p w14:paraId="5A1A7714" w14:textId="632F57FB" w:rsidR="00AB7E2C" w:rsidRDefault="79BB5DAD" w:rsidP="00FB38A3">
      <w:pPr>
        <w:autoSpaceDE w:val="0"/>
        <w:autoSpaceDN w:val="0"/>
        <w:adjustRightInd w:val="0"/>
        <w:spacing w:after="120"/>
        <w:rPr>
          <w:rFonts w:ascii="Arial" w:eastAsiaTheme="minorEastAsia" w:hAnsi="Arial" w:cs="Arial"/>
          <w:color w:val="000000" w:themeColor="text1"/>
          <w:sz w:val="22"/>
          <w:szCs w:val="22"/>
        </w:rPr>
      </w:pPr>
      <w:r w:rsidRPr="565E0038">
        <w:rPr>
          <w:rFonts w:ascii="Arial" w:eastAsiaTheme="minorEastAsia" w:hAnsi="Arial" w:cs="Arial"/>
          <w:color w:val="000000" w:themeColor="text1"/>
          <w:sz w:val="22"/>
          <w:szCs w:val="22"/>
        </w:rPr>
        <w:t>Cílem zadavatele je zajistit předmět plnění veřejné zakázky</w:t>
      </w:r>
      <w:r w:rsidR="0AAE2BB1" w:rsidRPr="565E0038">
        <w:rPr>
          <w:rFonts w:ascii="Arial" w:eastAsiaTheme="minorEastAsia" w:hAnsi="Arial" w:cs="Arial"/>
          <w:color w:val="000000" w:themeColor="text1"/>
          <w:sz w:val="22"/>
          <w:szCs w:val="22"/>
        </w:rPr>
        <w:t xml:space="preserve"> pro vrcholné akce v rámci konání </w:t>
      </w:r>
      <w:r w:rsidR="0E6AEA23" w:rsidRPr="565E0038">
        <w:rPr>
          <w:rFonts w:ascii="Arial" w:eastAsiaTheme="minorEastAsia" w:hAnsi="Arial" w:cs="Arial"/>
          <w:color w:val="000000" w:themeColor="text1"/>
          <w:sz w:val="22"/>
          <w:szCs w:val="22"/>
        </w:rPr>
        <w:t>CZ PRES 2022</w:t>
      </w:r>
      <w:r w:rsidR="02B6502A" w:rsidRPr="565E0038">
        <w:rPr>
          <w:rFonts w:ascii="Arial" w:eastAsiaTheme="minorEastAsia" w:hAnsi="Arial" w:cs="Arial"/>
          <w:color w:val="000000" w:themeColor="text1"/>
          <w:sz w:val="22"/>
          <w:szCs w:val="22"/>
        </w:rPr>
        <w:t xml:space="preserve"> v nejvyšší možné kvalitě, efektivně, hospodárně a účelně </w:t>
      </w:r>
      <w:r w:rsidRPr="565E0038">
        <w:rPr>
          <w:rFonts w:ascii="Arial" w:eastAsiaTheme="minorEastAsia" w:hAnsi="Arial" w:cs="Arial"/>
          <w:color w:val="000000" w:themeColor="text1"/>
          <w:sz w:val="22"/>
          <w:szCs w:val="22"/>
        </w:rPr>
        <w:t>při zachování nezbytné míry bezpečnosti, ochrany a komfortu pro účastníky jednotlivých akcí. Zadavatel chce zajistit a garantovat maximálně širokou hospodářskou soutěž mezi všemi potenciálními dodavateli.</w:t>
      </w:r>
    </w:p>
    <w:p w14:paraId="69BECE0B" w14:textId="1DACA8D9" w:rsidR="004D31CB" w:rsidRPr="004D31CB" w:rsidRDefault="004D31CB" w:rsidP="007B7386">
      <w:pPr>
        <w:autoSpaceDE w:val="0"/>
        <w:autoSpaceDN w:val="0"/>
        <w:adjustRightInd w:val="0"/>
        <w:spacing w:after="120"/>
        <w:rPr>
          <w:rFonts w:ascii="Arial" w:hAnsi="Arial" w:cs="Arial"/>
          <w:sz w:val="22"/>
          <w:szCs w:val="22"/>
        </w:rPr>
      </w:pPr>
      <w:r w:rsidRPr="00753E55">
        <w:rPr>
          <w:rFonts w:ascii="Arial" w:hAnsi="Arial" w:cs="Arial"/>
          <w:sz w:val="22"/>
          <w:szCs w:val="22"/>
        </w:rPr>
        <w:t xml:space="preserve">Vozidla musí splňovat minimální emisní limit dle </w:t>
      </w:r>
      <w:r w:rsidR="3697CC19" w:rsidRPr="00753E55">
        <w:rPr>
          <w:rFonts w:ascii="Arial" w:hAnsi="Arial" w:cs="Arial"/>
          <w:sz w:val="22"/>
          <w:szCs w:val="22"/>
        </w:rPr>
        <w:t>P</w:t>
      </w:r>
      <w:r w:rsidRPr="00753E55">
        <w:rPr>
          <w:rFonts w:ascii="Arial" w:hAnsi="Arial" w:cs="Arial"/>
          <w:sz w:val="22"/>
          <w:szCs w:val="22"/>
        </w:rPr>
        <w:t>řílohy č. 1 nařízení vlády č. 173/2016 Sb. ze</w:t>
      </w:r>
      <w:r w:rsidR="000E434B" w:rsidRPr="348EF3E7">
        <w:rPr>
          <w:rFonts w:ascii="Arial" w:hAnsi="Arial" w:cs="Arial"/>
          <w:sz w:val="22"/>
          <w:szCs w:val="22"/>
        </w:rPr>
        <w:t> </w:t>
      </w:r>
      <w:r w:rsidRPr="00753E55">
        <w:rPr>
          <w:rFonts w:ascii="Arial" w:hAnsi="Arial" w:cs="Arial"/>
          <w:sz w:val="22"/>
          <w:szCs w:val="22"/>
        </w:rPr>
        <w:t>dne 11. května 2016, o stanovení závazných zadávacích podmínek pro veřejné zakázky na</w:t>
      </w:r>
      <w:r w:rsidR="000E434B" w:rsidRPr="348EF3E7">
        <w:rPr>
          <w:rFonts w:ascii="Arial" w:hAnsi="Arial" w:cs="Arial"/>
          <w:sz w:val="22"/>
          <w:szCs w:val="22"/>
        </w:rPr>
        <w:t> </w:t>
      </w:r>
      <w:r w:rsidRPr="00753E55">
        <w:rPr>
          <w:rFonts w:ascii="Arial" w:hAnsi="Arial" w:cs="Arial"/>
          <w:sz w:val="22"/>
          <w:szCs w:val="22"/>
        </w:rPr>
        <w:t>pořízení silničních vozidel - EURO 6. Předmět veřejné zakázky je v podrobnostech</w:t>
      </w:r>
      <w:r w:rsidR="007E31E8">
        <w:rPr>
          <w:rFonts w:ascii="Arial" w:hAnsi="Arial" w:cs="Arial"/>
          <w:sz w:val="22"/>
          <w:szCs w:val="22"/>
        </w:rPr>
        <w:t xml:space="preserve"> specifikován v příloze H této </w:t>
      </w:r>
      <w:r w:rsidRPr="00753E55">
        <w:rPr>
          <w:rFonts w:ascii="Arial" w:hAnsi="Arial" w:cs="Arial"/>
          <w:sz w:val="22"/>
          <w:szCs w:val="22"/>
        </w:rPr>
        <w:t xml:space="preserve">zadávací dokumentace </w:t>
      </w:r>
      <w:r w:rsidR="00BF2484" w:rsidRPr="4804AF7F">
        <w:rPr>
          <w:rFonts w:ascii="Arial" w:hAnsi="Arial" w:cs="Arial"/>
          <w:sz w:val="22"/>
          <w:szCs w:val="22"/>
        </w:rPr>
        <w:t xml:space="preserve">– </w:t>
      </w:r>
      <w:r w:rsidR="00BF2484" w:rsidRPr="008D7F53">
        <w:rPr>
          <w:rFonts w:ascii="Arial" w:hAnsi="Arial" w:cs="Arial"/>
          <w:sz w:val="22"/>
          <w:szCs w:val="22"/>
        </w:rPr>
        <w:t>Specifikace předmětu plnění –</w:t>
      </w:r>
      <w:r w:rsidR="00BF2484">
        <w:rPr>
          <w:rFonts w:ascii="Arial" w:hAnsi="Arial" w:cs="Arial"/>
          <w:sz w:val="22"/>
          <w:szCs w:val="22"/>
        </w:rPr>
        <w:t xml:space="preserve"> </w:t>
      </w:r>
      <w:r w:rsidR="00BF2484" w:rsidRPr="348EF3E7">
        <w:rPr>
          <w:rFonts w:ascii="Arial" w:hAnsi="Arial" w:cs="Arial"/>
          <w:b/>
          <w:bCs/>
          <w:sz w:val="22"/>
          <w:szCs w:val="22"/>
        </w:rPr>
        <w:t>Minimální technické požadavky (specifikace)</w:t>
      </w:r>
      <w:r w:rsidR="00BF2484" w:rsidRPr="000D66FB">
        <w:rPr>
          <w:rFonts w:ascii="Arial" w:hAnsi="Arial" w:cs="Arial"/>
          <w:sz w:val="22"/>
          <w:szCs w:val="22"/>
        </w:rPr>
        <w:t xml:space="preserve"> </w:t>
      </w:r>
      <w:r w:rsidR="00BF2484">
        <w:rPr>
          <w:rFonts w:ascii="Arial" w:hAnsi="Arial" w:cs="Arial"/>
          <w:sz w:val="22"/>
          <w:szCs w:val="22"/>
        </w:rPr>
        <w:t xml:space="preserve">zadavatele </w:t>
      </w:r>
      <w:r w:rsidR="00BF2484" w:rsidRPr="000D66FB">
        <w:rPr>
          <w:rFonts w:ascii="Arial" w:hAnsi="Arial" w:cs="Arial"/>
          <w:sz w:val="22"/>
          <w:szCs w:val="22"/>
        </w:rPr>
        <w:t xml:space="preserve">na předmět plnění - </w:t>
      </w:r>
      <w:r w:rsidR="00BF2484" w:rsidRPr="348EF3E7">
        <w:rPr>
          <w:rFonts w:ascii="Arial" w:hAnsi="Arial" w:cs="Arial"/>
          <w:sz w:val="22"/>
          <w:szCs w:val="22"/>
        </w:rPr>
        <w:t>osobní</w:t>
      </w:r>
      <w:r w:rsidR="00226D18">
        <w:rPr>
          <w:rFonts w:ascii="Arial" w:hAnsi="Arial" w:cs="Arial"/>
          <w:sz w:val="22"/>
          <w:szCs w:val="22"/>
        </w:rPr>
        <w:t xml:space="preserve"> silniční vozidla </w:t>
      </w:r>
      <w:r w:rsidR="00BF2484" w:rsidRPr="348EF3E7">
        <w:rPr>
          <w:rFonts w:ascii="Arial" w:hAnsi="Arial" w:cs="Arial"/>
          <w:sz w:val="22"/>
          <w:szCs w:val="22"/>
        </w:rPr>
        <w:t>kategorie M1 minimálně vyšší střední třídy</w:t>
      </w:r>
      <w:r w:rsidR="00BF2484" w:rsidRPr="000D66FB">
        <w:rPr>
          <w:rFonts w:ascii="Arial" w:hAnsi="Arial" w:cs="Arial"/>
          <w:sz w:val="22"/>
          <w:szCs w:val="22"/>
        </w:rPr>
        <w:t xml:space="preserve"> </w:t>
      </w:r>
      <w:r w:rsidR="00BF2484">
        <w:rPr>
          <w:rFonts w:ascii="Arial" w:hAnsi="Arial" w:cs="Arial"/>
          <w:sz w:val="22"/>
          <w:szCs w:val="22"/>
        </w:rPr>
        <w:t xml:space="preserve">(E) </w:t>
      </w:r>
      <w:r w:rsidR="00BF2484" w:rsidRPr="348EF3E7">
        <w:rPr>
          <w:rFonts w:ascii="Arial" w:hAnsi="Arial" w:cs="Arial"/>
          <w:sz w:val="22"/>
          <w:szCs w:val="22"/>
        </w:rPr>
        <w:t>bez obsluhy</w:t>
      </w:r>
      <w:r w:rsidR="00BF2484" w:rsidRPr="000D66FB">
        <w:rPr>
          <w:rFonts w:ascii="Arial" w:hAnsi="Arial" w:cs="Arial"/>
          <w:sz w:val="22"/>
          <w:szCs w:val="22"/>
        </w:rPr>
        <w:t xml:space="preserve"> </w:t>
      </w:r>
      <w:r w:rsidR="00BF2484">
        <w:rPr>
          <w:rFonts w:ascii="Arial" w:hAnsi="Arial" w:cs="Arial"/>
          <w:sz w:val="22"/>
          <w:szCs w:val="22"/>
        </w:rPr>
        <w:t>s balistickou ochranou minimálně třídy BR7</w:t>
      </w:r>
      <w:r w:rsidR="00226D18">
        <w:rPr>
          <w:rFonts w:ascii="Arial" w:hAnsi="Arial" w:cs="Arial"/>
          <w:sz w:val="22"/>
          <w:szCs w:val="22"/>
        </w:rPr>
        <w:t xml:space="preserve"> </w:t>
      </w:r>
      <w:r w:rsidR="00BF2484">
        <w:rPr>
          <w:rFonts w:ascii="Arial" w:hAnsi="Arial" w:cs="Arial"/>
          <w:sz w:val="22"/>
          <w:szCs w:val="22"/>
        </w:rPr>
        <w:t>(dle normy EN 1063) či třídy VR9 (dle standardu VPAM</w:t>
      </w:r>
      <w:r w:rsidR="00BF2484">
        <w:rPr>
          <w:rStyle w:val="Znakapoznpodarou"/>
          <w:rFonts w:ascii="Arial" w:hAnsi="Arial" w:cs="Arial"/>
          <w:sz w:val="22"/>
          <w:szCs w:val="22"/>
        </w:rPr>
        <w:footnoteReference w:id="16"/>
      </w:r>
      <w:r w:rsidR="00BF2484">
        <w:rPr>
          <w:rFonts w:ascii="Arial" w:hAnsi="Arial" w:cs="Arial"/>
          <w:sz w:val="22"/>
          <w:szCs w:val="22"/>
        </w:rPr>
        <w:t>).</w:t>
      </w:r>
    </w:p>
    <w:p w14:paraId="2D4B233D" w14:textId="1C0AA50E" w:rsidR="00B313F8" w:rsidRPr="00954DAB" w:rsidRDefault="62229F2F" w:rsidP="00BF2484">
      <w:pPr>
        <w:autoSpaceDE w:val="0"/>
        <w:autoSpaceDN w:val="0"/>
        <w:adjustRightInd w:val="0"/>
        <w:spacing w:after="120"/>
        <w:rPr>
          <w:rFonts w:ascii="Arial" w:hAnsi="Arial" w:cs="Arial"/>
          <w:sz w:val="22"/>
          <w:szCs w:val="22"/>
        </w:rPr>
      </w:pPr>
      <w:r w:rsidRPr="13B8C1E2">
        <w:rPr>
          <w:rFonts w:ascii="Arial" w:hAnsi="Arial" w:cs="Arial"/>
          <w:sz w:val="22"/>
          <w:szCs w:val="22"/>
        </w:rPr>
        <w:t>Předmětem plnění veřejné zakázky je dodávka dále specifikovaných</w:t>
      </w:r>
      <w:r w:rsidR="6C469B00">
        <w:rPr>
          <w:rFonts w:ascii="Arial" w:hAnsi="Arial" w:cs="Arial"/>
          <w:sz w:val="22"/>
          <w:szCs w:val="22"/>
        </w:rPr>
        <w:t xml:space="preserve"> </w:t>
      </w:r>
      <w:r w:rsidR="286A941F" w:rsidRPr="13B8C1E2">
        <w:rPr>
          <w:rFonts w:ascii="Arial" w:hAnsi="Arial" w:cs="Arial"/>
          <w:sz w:val="22"/>
          <w:szCs w:val="22"/>
        </w:rPr>
        <w:t>osobních</w:t>
      </w:r>
      <w:r w:rsidR="67CDF64E" w:rsidRPr="13B8C1E2">
        <w:rPr>
          <w:rFonts w:ascii="Arial" w:hAnsi="Arial" w:cs="Arial"/>
          <w:sz w:val="22"/>
          <w:szCs w:val="22"/>
        </w:rPr>
        <w:t xml:space="preserve"> silničních</w:t>
      </w:r>
      <w:r w:rsidR="286A941F" w:rsidRPr="13B8C1E2">
        <w:rPr>
          <w:rFonts w:ascii="Arial" w:hAnsi="Arial" w:cs="Arial"/>
          <w:sz w:val="22"/>
          <w:szCs w:val="22"/>
        </w:rPr>
        <w:t xml:space="preserve"> </w:t>
      </w:r>
      <w:r w:rsidRPr="13B8C1E2">
        <w:rPr>
          <w:rFonts w:ascii="Arial" w:hAnsi="Arial" w:cs="Arial"/>
          <w:sz w:val="22"/>
          <w:szCs w:val="22"/>
        </w:rPr>
        <w:t xml:space="preserve">vozidel pro potřeby zadavatele vč. dopravy na adresu určenou zadavatelem. </w:t>
      </w:r>
      <w:r w:rsidR="62CC698A" w:rsidRPr="00A12047">
        <w:rPr>
          <w:rFonts w:ascii="Arial" w:hAnsi="Arial" w:cs="Arial"/>
          <w:sz w:val="22"/>
          <w:szCs w:val="22"/>
        </w:rPr>
        <w:t xml:space="preserve">Přesná adresa bude vybranému dodavateli </w:t>
      </w:r>
      <w:r w:rsidR="0045293A">
        <w:rPr>
          <w:rFonts w:ascii="Arial" w:hAnsi="Arial" w:cs="Arial"/>
          <w:sz w:val="22"/>
          <w:szCs w:val="22"/>
        </w:rPr>
        <w:t xml:space="preserve">sdělena </w:t>
      </w:r>
      <w:r w:rsidR="62CC698A" w:rsidRPr="00A12047">
        <w:rPr>
          <w:rFonts w:ascii="Arial" w:hAnsi="Arial" w:cs="Arial"/>
          <w:sz w:val="22"/>
          <w:szCs w:val="22"/>
        </w:rPr>
        <w:t>zadavatelem</w:t>
      </w:r>
      <w:r w:rsidR="000E434B">
        <w:rPr>
          <w:rFonts w:ascii="Arial" w:hAnsi="Arial" w:cs="Arial"/>
          <w:sz w:val="22"/>
          <w:szCs w:val="22"/>
        </w:rPr>
        <w:t>, pokud nebude dohodnuto jinak,</w:t>
      </w:r>
      <w:r w:rsidR="62CC698A" w:rsidRPr="00A12047">
        <w:rPr>
          <w:rFonts w:ascii="Arial" w:hAnsi="Arial" w:cs="Arial"/>
          <w:sz w:val="22"/>
          <w:szCs w:val="22"/>
        </w:rPr>
        <w:t xml:space="preserve"> nejpozději </w:t>
      </w:r>
      <w:r w:rsidR="000A5E0F">
        <w:rPr>
          <w:rFonts w:ascii="Arial" w:hAnsi="Arial" w:cs="Arial"/>
          <w:sz w:val="22"/>
          <w:szCs w:val="22"/>
        </w:rPr>
        <w:t>1 měsíc</w:t>
      </w:r>
      <w:r w:rsidR="000E434B">
        <w:rPr>
          <w:rFonts w:ascii="Arial" w:hAnsi="Arial" w:cs="Arial"/>
          <w:sz w:val="22"/>
          <w:szCs w:val="22"/>
        </w:rPr>
        <w:t xml:space="preserve"> před zahájení plnění smlouvy</w:t>
      </w:r>
      <w:r w:rsidR="4840A782">
        <w:rPr>
          <w:rFonts w:ascii="Arial" w:hAnsi="Arial" w:cs="Arial"/>
          <w:sz w:val="22"/>
          <w:szCs w:val="22"/>
        </w:rPr>
        <w:t xml:space="preserve"> (Příloha B této zadávací dokumentace – Vzor realizační smlouvy)</w:t>
      </w:r>
      <w:r w:rsidR="000E434B">
        <w:rPr>
          <w:rFonts w:ascii="Arial" w:hAnsi="Arial" w:cs="Arial"/>
          <w:sz w:val="22"/>
          <w:szCs w:val="22"/>
        </w:rPr>
        <w:t>.</w:t>
      </w:r>
      <w:r w:rsidR="62CC698A" w:rsidRPr="13B8C1E2">
        <w:rPr>
          <w:rFonts w:ascii="Arial" w:hAnsi="Arial" w:cs="Arial"/>
          <w:sz w:val="22"/>
          <w:szCs w:val="22"/>
        </w:rPr>
        <w:t xml:space="preserve"> </w:t>
      </w:r>
      <w:r w:rsidRPr="13B8C1E2">
        <w:rPr>
          <w:rFonts w:ascii="Arial" w:hAnsi="Arial" w:cs="Arial"/>
          <w:sz w:val="22"/>
          <w:szCs w:val="22"/>
        </w:rPr>
        <w:t xml:space="preserve">Podrobná specifikace technických parametrů </w:t>
      </w:r>
      <w:r w:rsidR="733BDE22">
        <w:rPr>
          <w:rFonts w:ascii="Arial" w:hAnsi="Arial" w:cs="Arial"/>
          <w:sz w:val="22"/>
          <w:szCs w:val="22"/>
        </w:rPr>
        <w:t xml:space="preserve">(Minimální technická požadavky - specifikace) </w:t>
      </w:r>
      <w:r w:rsidRPr="13B8C1E2">
        <w:rPr>
          <w:rFonts w:ascii="Arial" w:hAnsi="Arial" w:cs="Arial"/>
          <w:sz w:val="22"/>
          <w:szCs w:val="22"/>
        </w:rPr>
        <w:t>dočasně pořizovaných vozidel je uvedena</w:t>
      </w:r>
      <w:r w:rsidR="08BE79CE">
        <w:rPr>
          <w:rFonts w:ascii="Arial" w:hAnsi="Arial" w:cs="Arial"/>
          <w:sz w:val="22"/>
          <w:szCs w:val="22"/>
        </w:rPr>
        <w:t xml:space="preserve"> v</w:t>
      </w:r>
      <w:r w:rsidR="000E434B">
        <w:rPr>
          <w:rFonts w:ascii="Arial" w:hAnsi="Arial" w:cs="Arial"/>
          <w:sz w:val="22"/>
          <w:szCs w:val="22"/>
        </w:rPr>
        <w:t> </w:t>
      </w:r>
      <w:r w:rsidR="08BE79CE">
        <w:rPr>
          <w:rFonts w:ascii="Arial" w:hAnsi="Arial" w:cs="Arial"/>
          <w:sz w:val="22"/>
          <w:szCs w:val="22"/>
        </w:rPr>
        <w:t xml:space="preserve">příloze H této </w:t>
      </w:r>
      <w:r w:rsidR="08BE79CE" w:rsidRPr="00753E55">
        <w:rPr>
          <w:rFonts w:ascii="Arial" w:hAnsi="Arial" w:cs="Arial"/>
          <w:sz w:val="22"/>
          <w:szCs w:val="22"/>
        </w:rPr>
        <w:t xml:space="preserve">zadávací dokumentace </w:t>
      </w:r>
      <w:r w:rsidR="08BE79CE" w:rsidRPr="4804AF7F">
        <w:rPr>
          <w:rFonts w:ascii="Arial" w:hAnsi="Arial" w:cs="Arial"/>
          <w:sz w:val="22"/>
          <w:szCs w:val="22"/>
        </w:rPr>
        <w:t xml:space="preserve">– </w:t>
      </w:r>
      <w:r w:rsidR="08BE79CE" w:rsidRPr="008D7F53">
        <w:rPr>
          <w:rFonts w:ascii="Arial" w:hAnsi="Arial" w:cs="Arial"/>
          <w:sz w:val="22"/>
          <w:szCs w:val="22"/>
        </w:rPr>
        <w:t>Specifikace předmětu plnění –</w:t>
      </w:r>
      <w:r w:rsidR="08BE79CE">
        <w:rPr>
          <w:rFonts w:ascii="Arial" w:hAnsi="Arial" w:cs="Arial"/>
          <w:sz w:val="22"/>
          <w:szCs w:val="22"/>
        </w:rPr>
        <w:t xml:space="preserve"> </w:t>
      </w:r>
      <w:r w:rsidR="08BE79CE" w:rsidRPr="1C3F367E">
        <w:rPr>
          <w:rFonts w:ascii="Arial" w:hAnsi="Arial" w:cs="Arial"/>
          <w:b/>
          <w:bCs/>
          <w:sz w:val="22"/>
          <w:szCs w:val="22"/>
        </w:rPr>
        <w:t>Minimální technické požadavky (specifikace)</w:t>
      </w:r>
      <w:r w:rsidR="08BE79CE" w:rsidRPr="000D66FB">
        <w:rPr>
          <w:rFonts w:ascii="Arial" w:hAnsi="Arial" w:cs="Arial"/>
          <w:sz w:val="22"/>
          <w:szCs w:val="22"/>
        </w:rPr>
        <w:t xml:space="preserve"> </w:t>
      </w:r>
      <w:r w:rsidR="08BE79CE">
        <w:rPr>
          <w:rFonts w:ascii="Arial" w:hAnsi="Arial" w:cs="Arial"/>
          <w:sz w:val="22"/>
          <w:szCs w:val="22"/>
        </w:rPr>
        <w:t xml:space="preserve">zadavatele </w:t>
      </w:r>
      <w:r w:rsidR="08BE79CE" w:rsidRPr="000D66FB">
        <w:rPr>
          <w:rFonts w:ascii="Arial" w:hAnsi="Arial" w:cs="Arial"/>
          <w:sz w:val="22"/>
          <w:szCs w:val="22"/>
        </w:rPr>
        <w:t xml:space="preserve">na předmět plnění - </w:t>
      </w:r>
      <w:r w:rsidR="08BE79CE" w:rsidRPr="1C3F367E">
        <w:rPr>
          <w:rFonts w:ascii="Arial" w:hAnsi="Arial" w:cs="Arial"/>
          <w:sz w:val="22"/>
          <w:szCs w:val="22"/>
        </w:rPr>
        <w:t>osobní silniční vozidla kategorie M1 minimálně vyšší střední třídy</w:t>
      </w:r>
      <w:r w:rsidR="08BE79CE" w:rsidRPr="000D66FB">
        <w:rPr>
          <w:rFonts w:ascii="Arial" w:hAnsi="Arial" w:cs="Arial"/>
          <w:sz w:val="22"/>
          <w:szCs w:val="22"/>
        </w:rPr>
        <w:t xml:space="preserve"> </w:t>
      </w:r>
      <w:r w:rsidR="08BE79CE">
        <w:rPr>
          <w:rFonts w:ascii="Arial" w:hAnsi="Arial" w:cs="Arial"/>
          <w:sz w:val="22"/>
          <w:szCs w:val="22"/>
        </w:rPr>
        <w:t xml:space="preserve">(E) </w:t>
      </w:r>
      <w:r w:rsidR="08BE79CE" w:rsidRPr="1C3F367E">
        <w:rPr>
          <w:rFonts w:ascii="Arial" w:hAnsi="Arial" w:cs="Arial"/>
          <w:sz w:val="22"/>
          <w:szCs w:val="22"/>
        </w:rPr>
        <w:t>bez obsluhy</w:t>
      </w:r>
      <w:r w:rsidR="08BE79CE" w:rsidRPr="000D66FB">
        <w:rPr>
          <w:rFonts w:ascii="Arial" w:hAnsi="Arial" w:cs="Arial"/>
          <w:sz w:val="22"/>
          <w:szCs w:val="22"/>
        </w:rPr>
        <w:t xml:space="preserve"> </w:t>
      </w:r>
      <w:r w:rsidR="08BE79CE">
        <w:rPr>
          <w:rFonts w:ascii="Arial" w:hAnsi="Arial" w:cs="Arial"/>
          <w:sz w:val="22"/>
          <w:szCs w:val="22"/>
        </w:rPr>
        <w:t>s balistickou ochranou minimálně třídy BR7 (dle normy EN 1063) či třídy VR9 (dle standardu VPAM</w:t>
      </w:r>
      <w:r w:rsidR="00BF2484">
        <w:rPr>
          <w:rStyle w:val="Znakapoznpodarou"/>
          <w:rFonts w:ascii="Arial" w:hAnsi="Arial" w:cs="Arial"/>
          <w:sz w:val="22"/>
          <w:szCs w:val="22"/>
        </w:rPr>
        <w:footnoteReference w:id="17"/>
      </w:r>
      <w:r w:rsidR="08BE79CE">
        <w:rPr>
          <w:rFonts w:ascii="Arial" w:hAnsi="Arial" w:cs="Arial"/>
          <w:sz w:val="22"/>
          <w:szCs w:val="22"/>
        </w:rPr>
        <w:t>), která</w:t>
      </w:r>
      <w:r w:rsidRPr="13B8C1E2">
        <w:rPr>
          <w:rFonts w:ascii="Arial" w:hAnsi="Arial" w:cs="Arial"/>
          <w:sz w:val="22"/>
          <w:szCs w:val="22"/>
        </w:rPr>
        <w:t xml:space="preserve"> obsahuje podrobné požadavky zadavatele na splnění minimálních technických parametrů vozidel. Specifikace byla vytvořena zadavatelem na základě konfigurace vozidel z veřejně dostupných zdrojů</w:t>
      </w:r>
      <w:r w:rsidR="4E83C528" w:rsidRPr="13B8C1E2">
        <w:rPr>
          <w:rFonts w:ascii="Arial" w:hAnsi="Arial" w:cs="Arial"/>
          <w:sz w:val="22"/>
          <w:szCs w:val="22"/>
        </w:rPr>
        <w:t xml:space="preserve"> a dále na </w:t>
      </w:r>
      <w:r w:rsidRPr="13B8C1E2">
        <w:rPr>
          <w:rFonts w:ascii="Arial" w:hAnsi="Arial" w:cs="Arial"/>
          <w:sz w:val="22"/>
          <w:szCs w:val="22"/>
        </w:rPr>
        <w:t>základě výsledků předběžných tržních konzultací. Uchazeči uvedou přesný typ</w:t>
      </w:r>
      <w:r w:rsidR="22760617" w:rsidRPr="13B8C1E2">
        <w:rPr>
          <w:rFonts w:ascii="Arial" w:hAnsi="Arial" w:cs="Arial"/>
          <w:sz w:val="22"/>
          <w:szCs w:val="22"/>
        </w:rPr>
        <w:t xml:space="preserve"> a</w:t>
      </w:r>
      <w:r w:rsidRPr="13B8C1E2">
        <w:rPr>
          <w:rFonts w:ascii="Arial" w:hAnsi="Arial" w:cs="Arial"/>
          <w:sz w:val="22"/>
          <w:szCs w:val="22"/>
        </w:rPr>
        <w:t xml:space="preserve"> model nabízeného vozidla. Vozidla budou dodána za</w:t>
      </w:r>
      <w:r w:rsidR="009B5632">
        <w:rPr>
          <w:rFonts w:ascii="Arial" w:hAnsi="Arial" w:cs="Arial"/>
          <w:sz w:val="22"/>
          <w:szCs w:val="22"/>
        </w:rPr>
        <w:t>davateli na letních pneumatikách</w:t>
      </w:r>
      <w:r w:rsidR="009B5632">
        <w:rPr>
          <w:rStyle w:val="Znakapoznpodarou"/>
          <w:rFonts w:ascii="Arial" w:hAnsi="Arial" w:cs="Arial"/>
          <w:sz w:val="22"/>
          <w:szCs w:val="22"/>
        </w:rPr>
        <w:footnoteReference w:id="18"/>
      </w:r>
      <w:r w:rsidR="009B5632">
        <w:rPr>
          <w:rFonts w:ascii="Arial" w:hAnsi="Arial" w:cs="Arial"/>
          <w:sz w:val="22"/>
          <w:szCs w:val="22"/>
        </w:rPr>
        <w:t>.</w:t>
      </w:r>
      <w:r w:rsidRPr="13B8C1E2">
        <w:rPr>
          <w:rFonts w:ascii="Arial" w:hAnsi="Arial" w:cs="Arial"/>
          <w:sz w:val="22"/>
          <w:szCs w:val="22"/>
        </w:rPr>
        <w:t xml:space="preserve"> </w:t>
      </w:r>
    </w:p>
    <w:p w14:paraId="16C13C3E" w14:textId="73A2752F" w:rsidR="00E27B17" w:rsidRDefault="00550F6E" w:rsidP="00E27B17">
      <w:pPr>
        <w:spacing w:after="120"/>
        <w:rPr>
          <w:rFonts w:ascii="Arial" w:hAnsi="Arial" w:cs="Arial"/>
          <w:sz w:val="22"/>
          <w:szCs w:val="22"/>
        </w:rPr>
      </w:pPr>
      <w:r w:rsidRPr="348EF3E7">
        <w:rPr>
          <w:rFonts w:ascii="Arial" w:hAnsi="Arial" w:cs="Arial"/>
          <w:sz w:val="22"/>
          <w:szCs w:val="22"/>
        </w:rPr>
        <w:lastRenderedPageBreak/>
        <w:t>Zadavatel při stanovení zadávacích podmínek na tuto veřejnou zakázku, jejímž předmětem je pořízení silničních vozidel kategorie M1 zohlednil energetické a ekologické dopady provozu vozidel za dobu jejich životnosti</w:t>
      </w:r>
      <w:r w:rsidR="00EB4732" w:rsidRPr="348EF3E7">
        <w:rPr>
          <w:rFonts w:ascii="Arial" w:hAnsi="Arial" w:cs="Arial"/>
          <w:sz w:val="22"/>
          <w:szCs w:val="22"/>
        </w:rPr>
        <w:t xml:space="preserve"> dle </w:t>
      </w:r>
      <w:r w:rsidR="00EB4732" w:rsidRPr="006727C3">
        <w:rPr>
          <w:rFonts w:ascii="Arial" w:hAnsi="Arial" w:cs="Arial"/>
          <w:sz w:val="22"/>
          <w:szCs w:val="22"/>
        </w:rPr>
        <w:t>nařízení vlády č. 173/2016 Sb., o stanovení závazných zadávacích podmínek pro veřejné zakázky na pořízení silničních vozidel (dál</w:t>
      </w:r>
      <w:r w:rsidR="00875625">
        <w:rPr>
          <w:rFonts w:ascii="Arial" w:hAnsi="Arial" w:cs="Arial"/>
          <w:sz w:val="22"/>
          <w:szCs w:val="22"/>
        </w:rPr>
        <w:t>e</w:t>
      </w:r>
      <w:r w:rsidR="00EB4732" w:rsidRPr="006727C3">
        <w:rPr>
          <w:rFonts w:ascii="Arial" w:hAnsi="Arial" w:cs="Arial"/>
          <w:sz w:val="22"/>
          <w:szCs w:val="22"/>
        </w:rPr>
        <w:t xml:space="preserve"> jen nařízení vlády)</w:t>
      </w:r>
      <w:r w:rsidRPr="348EF3E7">
        <w:rPr>
          <w:rStyle w:val="Znakapoznpodarou"/>
          <w:rFonts w:ascii="Arial" w:hAnsi="Arial" w:cs="Arial"/>
          <w:sz w:val="22"/>
          <w:szCs w:val="22"/>
        </w:rPr>
        <w:footnoteReference w:id="19"/>
      </w:r>
      <w:r w:rsidRPr="348EF3E7">
        <w:rPr>
          <w:rFonts w:ascii="Arial" w:hAnsi="Arial" w:cs="Arial"/>
          <w:sz w:val="22"/>
          <w:szCs w:val="22"/>
        </w:rPr>
        <w:t>. Těmito dopady se rozumí spotřeba energie, vyprodukované emise oxidu uhličitého (CO2), oxidů dusíku (NOx), uhlovodíků jiných než metan (NMHC) a pevných částic.</w:t>
      </w:r>
      <w:r w:rsidR="0067140B" w:rsidRPr="348EF3E7">
        <w:rPr>
          <w:rFonts w:ascii="Arial" w:hAnsi="Arial" w:cs="Arial"/>
          <w:sz w:val="22"/>
          <w:szCs w:val="22"/>
        </w:rPr>
        <w:t xml:space="preserve"> Zadavatel v</w:t>
      </w:r>
      <w:r w:rsidR="00EB4732" w:rsidRPr="348EF3E7">
        <w:rPr>
          <w:rFonts w:ascii="Arial" w:hAnsi="Arial" w:cs="Arial"/>
          <w:sz w:val="22"/>
          <w:szCs w:val="22"/>
        </w:rPr>
        <w:t xml:space="preserve"> této zadávací dokumentaci stanoví </w:t>
      </w:r>
      <w:r w:rsidR="0067140B" w:rsidRPr="348EF3E7">
        <w:rPr>
          <w:rFonts w:ascii="Arial" w:hAnsi="Arial" w:cs="Arial"/>
          <w:sz w:val="22"/>
          <w:szCs w:val="22"/>
        </w:rPr>
        <w:t>odkaz na emisní limity E</w:t>
      </w:r>
      <w:r w:rsidR="00EB4732" w:rsidRPr="348EF3E7">
        <w:rPr>
          <w:rFonts w:ascii="Arial" w:hAnsi="Arial" w:cs="Arial"/>
          <w:sz w:val="22"/>
          <w:szCs w:val="22"/>
        </w:rPr>
        <w:t xml:space="preserve">URO podle </w:t>
      </w:r>
      <w:r w:rsidR="2DBC7681" w:rsidRPr="348EF3E7">
        <w:rPr>
          <w:rFonts w:ascii="Arial" w:hAnsi="Arial" w:cs="Arial"/>
          <w:sz w:val="22"/>
          <w:szCs w:val="22"/>
        </w:rPr>
        <w:t>P</w:t>
      </w:r>
      <w:r w:rsidR="00EB4732" w:rsidRPr="348EF3E7">
        <w:rPr>
          <w:rFonts w:ascii="Arial" w:hAnsi="Arial" w:cs="Arial"/>
          <w:sz w:val="22"/>
          <w:szCs w:val="22"/>
        </w:rPr>
        <w:t xml:space="preserve">řílohy č. 1 </w:t>
      </w:r>
      <w:r w:rsidR="0067140B" w:rsidRPr="348EF3E7">
        <w:rPr>
          <w:rFonts w:ascii="Arial" w:hAnsi="Arial" w:cs="Arial"/>
          <w:sz w:val="22"/>
          <w:szCs w:val="22"/>
        </w:rPr>
        <w:t>nařízení</w:t>
      </w:r>
      <w:r w:rsidR="00EB4732" w:rsidRPr="348EF3E7">
        <w:rPr>
          <w:rFonts w:ascii="Arial" w:hAnsi="Arial" w:cs="Arial"/>
          <w:sz w:val="22"/>
          <w:szCs w:val="22"/>
        </w:rPr>
        <w:t xml:space="preserve"> vlády</w:t>
      </w:r>
      <w:r w:rsidR="00AC4E92" w:rsidRPr="348EF3E7">
        <w:rPr>
          <w:rStyle w:val="Znakapoznpodarou"/>
          <w:rFonts w:ascii="Arial" w:hAnsi="Arial" w:cs="Arial"/>
          <w:sz w:val="22"/>
          <w:szCs w:val="22"/>
        </w:rPr>
        <w:footnoteReference w:id="20"/>
      </w:r>
      <w:r w:rsidR="00AC4E92" w:rsidRPr="348EF3E7">
        <w:rPr>
          <w:rFonts w:ascii="Arial" w:hAnsi="Arial" w:cs="Arial"/>
          <w:sz w:val="22"/>
          <w:szCs w:val="22"/>
        </w:rPr>
        <w:t xml:space="preserve"> a to v</w:t>
      </w:r>
      <w:r w:rsidR="00AE61A5" w:rsidRPr="348EF3E7">
        <w:rPr>
          <w:rFonts w:ascii="Arial" w:hAnsi="Arial" w:cs="Arial"/>
          <w:sz w:val="22"/>
          <w:szCs w:val="22"/>
        </w:rPr>
        <w:t xml:space="preserve"> </w:t>
      </w:r>
      <w:r w:rsidR="00AE61A5" w:rsidRPr="006727C3">
        <w:rPr>
          <w:rFonts w:ascii="Arial" w:hAnsi="Arial" w:cs="Arial"/>
          <w:sz w:val="22"/>
          <w:szCs w:val="22"/>
        </w:rPr>
        <w:t xml:space="preserve">příloze H této zadávací dokumentace – Specifikace předmětu plnění – </w:t>
      </w:r>
      <w:r w:rsidR="00AE61A5" w:rsidRPr="348EF3E7">
        <w:rPr>
          <w:rFonts w:ascii="Arial" w:hAnsi="Arial" w:cs="Arial"/>
          <w:b/>
          <w:bCs/>
          <w:sz w:val="22"/>
          <w:szCs w:val="22"/>
        </w:rPr>
        <w:t>Minimální technické požadavky (specifikace)</w:t>
      </w:r>
      <w:r w:rsidR="00AE61A5" w:rsidRPr="006727C3">
        <w:rPr>
          <w:rFonts w:ascii="Arial" w:hAnsi="Arial" w:cs="Arial"/>
          <w:sz w:val="22"/>
          <w:szCs w:val="22"/>
        </w:rPr>
        <w:t xml:space="preserve"> zadavatele na předmět plnění - </w:t>
      </w:r>
      <w:r w:rsidR="00AE61A5" w:rsidRPr="348EF3E7">
        <w:rPr>
          <w:rFonts w:ascii="Arial" w:hAnsi="Arial" w:cs="Arial"/>
          <w:sz w:val="22"/>
          <w:szCs w:val="22"/>
        </w:rPr>
        <w:t>osobní silniční vozi</w:t>
      </w:r>
      <w:r w:rsidR="00D90933">
        <w:rPr>
          <w:rFonts w:ascii="Arial" w:hAnsi="Arial" w:cs="Arial"/>
          <w:sz w:val="22"/>
          <w:szCs w:val="22"/>
        </w:rPr>
        <w:t xml:space="preserve">dla </w:t>
      </w:r>
      <w:r w:rsidR="00AE61A5" w:rsidRPr="348EF3E7">
        <w:rPr>
          <w:rFonts w:ascii="Arial" w:hAnsi="Arial" w:cs="Arial"/>
          <w:sz w:val="22"/>
          <w:szCs w:val="22"/>
        </w:rPr>
        <w:t>kategorie M1 minimálně vyšší střední třídy</w:t>
      </w:r>
      <w:r w:rsidR="00AE61A5" w:rsidRPr="006727C3">
        <w:rPr>
          <w:rFonts w:ascii="Arial" w:hAnsi="Arial" w:cs="Arial"/>
          <w:sz w:val="22"/>
          <w:szCs w:val="22"/>
        </w:rPr>
        <w:t xml:space="preserve"> (E) </w:t>
      </w:r>
      <w:r w:rsidR="00AE61A5" w:rsidRPr="348EF3E7">
        <w:rPr>
          <w:rFonts w:ascii="Arial" w:hAnsi="Arial" w:cs="Arial"/>
          <w:sz w:val="22"/>
          <w:szCs w:val="22"/>
        </w:rPr>
        <w:t>bez obsluhy</w:t>
      </w:r>
      <w:r w:rsidR="00AE61A5" w:rsidRPr="006727C3">
        <w:rPr>
          <w:rFonts w:ascii="Arial" w:hAnsi="Arial" w:cs="Arial"/>
          <w:sz w:val="22"/>
          <w:szCs w:val="22"/>
        </w:rPr>
        <w:t xml:space="preserve"> s balistickou ochranou minimálně třídy BR7 (dle normy EN 1063) či třídy VR9 (dle standardu VPAM</w:t>
      </w:r>
      <w:r w:rsidR="00AE61A5" w:rsidRPr="006727C3">
        <w:rPr>
          <w:rStyle w:val="Znakapoznpodarou"/>
          <w:rFonts w:ascii="Arial" w:hAnsi="Arial" w:cs="Arial"/>
          <w:sz w:val="22"/>
          <w:szCs w:val="22"/>
        </w:rPr>
        <w:footnoteReference w:id="21"/>
      </w:r>
      <w:r w:rsidR="00AE61A5" w:rsidRPr="006727C3">
        <w:rPr>
          <w:rFonts w:ascii="Arial" w:hAnsi="Arial" w:cs="Arial"/>
          <w:sz w:val="22"/>
          <w:szCs w:val="22"/>
        </w:rPr>
        <w:t>).</w:t>
      </w:r>
      <w:r w:rsidR="00E27B17">
        <w:rPr>
          <w:rFonts w:ascii="Arial" w:hAnsi="Arial" w:cs="Arial"/>
          <w:sz w:val="22"/>
          <w:szCs w:val="22"/>
        </w:rPr>
        <w:t xml:space="preserve"> </w:t>
      </w:r>
      <w:r w:rsidR="00E27B17" w:rsidRPr="00DA37E8">
        <w:rPr>
          <w:rFonts w:ascii="Arial" w:hAnsi="Arial" w:cs="Arial"/>
          <w:sz w:val="22"/>
          <w:szCs w:val="22"/>
        </w:rPr>
        <w:t xml:space="preserve">Pokud jsou v této zadávací dokumentaci výjimečně aplikovány </w:t>
      </w:r>
      <w:r w:rsidR="00E27B17">
        <w:rPr>
          <w:rFonts w:ascii="Arial" w:hAnsi="Arial" w:cs="Arial"/>
          <w:sz w:val="22"/>
          <w:szCs w:val="22"/>
        </w:rPr>
        <w:t xml:space="preserve">odkazy na </w:t>
      </w:r>
      <w:r w:rsidR="00E27B17" w:rsidRPr="00DA37E8">
        <w:rPr>
          <w:rFonts w:ascii="Arial" w:hAnsi="Arial" w:cs="Arial"/>
          <w:sz w:val="22"/>
          <w:szCs w:val="22"/>
        </w:rPr>
        <w:t>konkrétní obchodní značky nebo názvy, jedná se vždy pouze o vymezení požadovaného standardu, popř. odkaz na n</w:t>
      </w:r>
      <w:r w:rsidR="00E27B17">
        <w:rPr>
          <w:rFonts w:ascii="Arial" w:hAnsi="Arial" w:cs="Arial"/>
          <w:sz w:val="22"/>
          <w:szCs w:val="22"/>
        </w:rPr>
        <w:t>otoricky užívané slovní spojení. Z</w:t>
      </w:r>
      <w:r w:rsidR="00E27B17" w:rsidRPr="00DA37E8">
        <w:rPr>
          <w:rFonts w:ascii="Arial" w:hAnsi="Arial" w:cs="Arial"/>
          <w:sz w:val="22"/>
          <w:szCs w:val="22"/>
        </w:rPr>
        <w:t xml:space="preserve">adavatel samozřejmě </w:t>
      </w:r>
      <w:r w:rsidR="00E27B17">
        <w:rPr>
          <w:rFonts w:ascii="Arial" w:hAnsi="Arial" w:cs="Arial"/>
          <w:sz w:val="22"/>
          <w:szCs w:val="22"/>
        </w:rPr>
        <w:t>plně připouští i jin</w:t>
      </w:r>
      <w:r w:rsidR="008A644A" w:rsidRPr="348EF3E7">
        <w:rPr>
          <w:rFonts w:ascii="Arial" w:hAnsi="Arial" w:cs="Arial"/>
          <w:sz w:val="22"/>
          <w:szCs w:val="22"/>
        </w:rPr>
        <w:t>á</w:t>
      </w:r>
      <w:r w:rsidR="00E27B17">
        <w:rPr>
          <w:rFonts w:ascii="Arial" w:hAnsi="Arial" w:cs="Arial"/>
          <w:sz w:val="22"/>
          <w:szCs w:val="22"/>
        </w:rPr>
        <w:t xml:space="preserve"> kvalitativně srovnatelná</w:t>
      </w:r>
      <w:r w:rsidR="00E27B17" w:rsidRPr="00DA37E8">
        <w:rPr>
          <w:rFonts w:ascii="Arial" w:hAnsi="Arial" w:cs="Arial"/>
          <w:sz w:val="22"/>
          <w:szCs w:val="22"/>
        </w:rPr>
        <w:t xml:space="preserve"> řešení.</w:t>
      </w:r>
      <w:r w:rsidR="00E27B17">
        <w:rPr>
          <w:rFonts w:ascii="Arial" w:hAnsi="Arial" w:cs="Arial"/>
          <w:sz w:val="22"/>
          <w:szCs w:val="22"/>
        </w:rPr>
        <w:t xml:space="preserve"> Zadavatel používá v zadávací dokumentaci zcela výjimečně odkazů</w:t>
      </w:r>
      <w:r w:rsidR="008A644A" w:rsidRPr="348EF3E7">
        <w:rPr>
          <w:rFonts w:ascii="Arial" w:hAnsi="Arial" w:cs="Arial"/>
          <w:sz w:val="22"/>
          <w:szCs w:val="22"/>
        </w:rPr>
        <w:t>,</w:t>
      </w:r>
      <w:r w:rsidR="00E27B17">
        <w:rPr>
          <w:rFonts w:ascii="Arial" w:hAnsi="Arial" w:cs="Arial"/>
          <w:sz w:val="22"/>
          <w:szCs w:val="22"/>
        </w:rPr>
        <w:t xml:space="preserve"> a</w:t>
      </w:r>
      <w:r w:rsidR="008A644A" w:rsidRPr="348EF3E7">
        <w:rPr>
          <w:rFonts w:ascii="Arial" w:hAnsi="Arial" w:cs="Arial"/>
          <w:sz w:val="22"/>
          <w:szCs w:val="22"/>
        </w:rPr>
        <w:t> </w:t>
      </w:r>
      <w:r w:rsidR="00E27B17">
        <w:rPr>
          <w:rFonts w:ascii="Arial" w:hAnsi="Arial" w:cs="Arial"/>
          <w:sz w:val="22"/>
          <w:szCs w:val="22"/>
        </w:rPr>
        <w:t>to</w:t>
      </w:r>
      <w:r w:rsidR="008A644A" w:rsidRPr="348EF3E7">
        <w:rPr>
          <w:rFonts w:ascii="Arial" w:hAnsi="Arial" w:cs="Arial"/>
          <w:sz w:val="22"/>
          <w:szCs w:val="22"/>
        </w:rPr>
        <w:t> </w:t>
      </w:r>
      <w:r w:rsidR="00E27B17">
        <w:rPr>
          <w:rFonts w:ascii="Arial" w:hAnsi="Arial" w:cs="Arial"/>
          <w:sz w:val="22"/>
          <w:szCs w:val="22"/>
        </w:rPr>
        <w:t>z důvodu, že jiný popis by byl nepřesný, nesrozumitelný a přípustnost rovnocenných řešení uvádí zadavatel u každého takového odkazu.</w:t>
      </w:r>
    </w:p>
    <w:p w14:paraId="79D05B75" w14:textId="5139DC72" w:rsidR="0002735D" w:rsidRDefault="00AC4E92" w:rsidP="00AC4E92">
      <w:pPr>
        <w:pStyle w:val="Zhlav"/>
        <w:tabs>
          <w:tab w:val="right" w:pos="9214"/>
        </w:tabs>
        <w:spacing w:after="120"/>
        <w:rPr>
          <w:rFonts w:ascii="Arial" w:hAnsi="Arial" w:cs="Arial"/>
          <w:bCs/>
          <w:sz w:val="22"/>
          <w:szCs w:val="22"/>
        </w:rPr>
      </w:pPr>
      <w:r w:rsidRPr="006727C3">
        <w:rPr>
          <w:rFonts w:ascii="Arial" w:hAnsi="Arial" w:cs="Arial"/>
          <w:sz w:val="22"/>
          <w:szCs w:val="22"/>
        </w:rPr>
        <w:t>Zadavatel nestanoví v této zadávací dokumentaci</w:t>
      </w:r>
      <w:r w:rsidR="0067140B" w:rsidRPr="006727C3">
        <w:rPr>
          <w:rFonts w:ascii="Arial" w:hAnsi="Arial" w:cs="Arial"/>
          <w:bCs/>
          <w:sz w:val="22"/>
          <w:szCs w:val="22"/>
        </w:rPr>
        <w:t xml:space="preserve"> </w:t>
      </w:r>
      <w:r w:rsidR="0011758F" w:rsidRPr="006727C3">
        <w:rPr>
          <w:rFonts w:ascii="Arial" w:hAnsi="Arial" w:cs="Arial"/>
          <w:bCs/>
          <w:sz w:val="22"/>
          <w:szCs w:val="22"/>
        </w:rPr>
        <w:t xml:space="preserve">u </w:t>
      </w:r>
      <w:r w:rsidR="009E7559">
        <w:rPr>
          <w:rFonts w:ascii="Arial" w:hAnsi="Arial" w:cs="Arial"/>
          <w:bCs/>
          <w:sz w:val="22"/>
          <w:szCs w:val="22"/>
        </w:rPr>
        <w:t xml:space="preserve">dočasně </w:t>
      </w:r>
      <w:r w:rsidR="0011758F" w:rsidRPr="006727C3">
        <w:rPr>
          <w:rFonts w:ascii="Arial" w:hAnsi="Arial" w:cs="Arial"/>
          <w:bCs/>
          <w:sz w:val="22"/>
          <w:szCs w:val="22"/>
        </w:rPr>
        <w:t xml:space="preserve">pořizovaných vozidel </w:t>
      </w:r>
      <w:r w:rsidR="0067140B" w:rsidRPr="006727C3">
        <w:rPr>
          <w:rFonts w:ascii="Arial" w:hAnsi="Arial" w:cs="Arial"/>
          <w:bCs/>
          <w:sz w:val="22"/>
          <w:szCs w:val="22"/>
        </w:rPr>
        <w:t xml:space="preserve">maximální spotřebu pohonných hmot pro kombinovaný provoz, která nesmí přesáhnout hodnoty </w:t>
      </w:r>
      <w:r w:rsidR="0011758F" w:rsidRPr="006727C3">
        <w:rPr>
          <w:rFonts w:ascii="Arial" w:hAnsi="Arial" w:cs="Arial"/>
          <w:bCs/>
          <w:sz w:val="22"/>
          <w:szCs w:val="22"/>
        </w:rPr>
        <w:t>uvedené v příloze č. 2 k </w:t>
      </w:r>
      <w:r w:rsidR="0067140B" w:rsidRPr="006727C3">
        <w:rPr>
          <w:rFonts w:ascii="Arial" w:hAnsi="Arial" w:cs="Arial"/>
          <w:bCs/>
          <w:sz w:val="22"/>
          <w:szCs w:val="22"/>
        </w:rPr>
        <w:t>nařízení</w:t>
      </w:r>
      <w:r w:rsidR="0011758F" w:rsidRPr="006727C3">
        <w:rPr>
          <w:rFonts w:ascii="Arial" w:hAnsi="Arial" w:cs="Arial"/>
          <w:bCs/>
          <w:sz w:val="22"/>
          <w:szCs w:val="22"/>
        </w:rPr>
        <w:t xml:space="preserve"> vlády, neboť u zadavatelem </w:t>
      </w:r>
      <w:r w:rsidR="009E7559">
        <w:rPr>
          <w:rFonts w:ascii="Arial" w:hAnsi="Arial" w:cs="Arial"/>
          <w:bCs/>
          <w:sz w:val="22"/>
          <w:szCs w:val="22"/>
        </w:rPr>
        <w:t xml:space="preserve">dočasně </w:t>
      </w:r>
      <w:r w:rsidR="0011758F" w:rsidRPr="006727C3">
        <w:rPr>
          <w:rFonts w:ascii="Arial" w:hAnsi="Arial" w:cs="Arial"/>
          <w:bCs/>
          <w:sz w:val="22"/>
          <w:szCs w:val="22"/>
        </w:rPr>
        <w:t>pořizovaných vozidel se jedná o</w:t>
      </w:r>
      <w:r w:rsidR="008A644A">
        <w:rPr>
          <w:rFonts w:ascii="Arial" w:hAnsi="Arial" w:cs="Arial"/>
          <w:bCs/>
          <w:sz w:val="22"/>
          <w:szCs w:val="22"/>
        </w:rPr>
        <w:t> </w:t>
      </w:r>
      <w:r w:rsidR="0011758F" w:rsidRPr="006727C3">
        <w:rPr>
          <w:rFonts w:ascii="Arial" w:hAnsi="Arial" w:cs="Arial"/>
          <w:bCs/>
          <w:sz w:val="22"/>
          <w:szCs w:val="22"/>
        </w:rPr>
        <w:t xml:space="preserve">vozidla zvláštního určení dle § 3 </w:t>
      </w:r>
      <w:r w:rsidR="00C959C9" w:rsidRPr="006727C3">
        <w:rPr>
          <w:rFonts w:ascii="Arial" w:hAnsi="Arial" w:cs="Arial"/>
          <w:bCs/>
          <w:sz w:val="22"/>
          <w:szCs w:val="22"/>
        </w:rPr>
        <w:t xml:space="preserve">písm. a) </w:t>
      </w:r>
      <w:r w:rsidR="0011758F" w:rsidRPr="006727C3">
        <w:rPr>
          <w:rFonts w:ascii="Arial" w:hAnsi="Arial" w:cs="Arial"/>
          <w:bCs/>
          <w:sz w:val="22"/>
          <w:szCs w:val="22"/>
        </w:rPr>
        <w:t>nařízení vlády</w:t>
      </w:r>
      <w:r w:rsidR="009E7559">
        <w:rPr>
          <w:rFonts w:ascii="Arial" w:hAnsi="Arial" w:cs="Arial"/>
          <w:bCs/>
          <w:sz w:val="22"/>
          <w:szCs w:val="22"/>
        </w:rPr>
        <w:t xml:space="preserve"> (Chráněná vozidla pro přepravu osob, Použití pancéřovaného vozidla)</w:t>
      </w:r>
      <w:r w:rsidR="0011758F" w:rsidRPr="006727C3">
        <w:rPr>
          <w:rFonts w:ascii="Arial" w:hAnsi="Arial" w:cs="Arial"/>
          <w:bCs/>
          <w:sz w:val="22"/>
          <w:szCs w:val="22"/>
        </w:rPr>
        <w:t>.</w:t>
      </w:r>
    </w:p>
    <w:p w14:paraId="3623C2F7" w14:textId="51D8BB42" w:rsidR="00696719" w:rsidRPr="00BB1BD5" w:rsidRDefault="00696719" w:rsidP="00083953">
      <w:pPr>
        <w:pStyle w:val="Nadpis3"/>
        <w:numPr>
          <w:ilvl w:val="1"/>
          <w:numId w:val="30"/>
        </w:numPr>
        <w:spacing w:before="0" w:after="120"/>
        <w:rPr>
          <w:rFonts w:eastAsia="Arial" w:cs="Arial"/>
          <w:lang w:val="cs-CZ"/>
        </w:rPr>
      </w:pPr>
      <w:r w:rsidRPr="00BB1BD5">
        <w:rPr>
          <w:rFonts w:cs="Arial"/>
        </w:rPr>
        <w:t>Odůvodnění nerozdělení veřejné z</w:t>
      </w:r>
      <w:r w:rsidRPr="00BB1BD5">
        <w:rPr>
          <w:rFonts w:cs="Arial"/>
          <w:bCs/>
          <w:szCs w:val="22"/>
        </w:rPr>
        <w:t xml:space="preserve">akázky na </w:t>
      </w:r>
      <w:r w:rsidR="00373115" w:rsidRPr="00BA0799">
        <w:rPr>
          <w:rFonts w:cs="Arial"/>
          <w:bCs/>
          <w:szCs w:val="22"/>
          <w:lang w:val="cs-CZ"/>
        </w:rPr>
        <w:t xml:space="preserve">další </w:t>
      </w:r>
      <w:r w:rsidRPr="00BA0799">
        <w:rPr>
          <w:rFonts w:cs="Arial"/>
          <w:bCs/>
          <w:szCs w:val="22"/>
        </w:rPr>
        <w:t>části</w:t>
      </w:r>
    </w:p>
    <w:p w14:paraId="4032FC01" w14:textId="7626E90C" w:rsidR="00684905" w:rsidRDefault="4B79C9CE" w:rsidP="00684905">
      <w:pPr>
        <w:spacing w:after="120"/>
        <w:rPr>
          <w:rFonts w:ascii="Arial" w:hAnsi="Arial" w:cs="Arial"/>
          <w:sz w:val="22"/>
          <w:szCs w:val="22"/>
        </w:rPr>
      </w:pPr>
      <w:r w:rsidRPr="7D060439">
        <w:rPr>
          <w:rFonts w:ascii="Arial" w:hAnsi="Arial" w:cs="Arial"/>
          <w:sz w:val="22"/>
          <w:szCs w:val="22"/>
        </w:rPr>
        <w:t xml:space="preserve">Zadavatel se rozhodl nerozdělit veřejnou zakázku na </w:t>
      </w:r>
      <w:r w:rsidR="6DA5C17F" w:rsidRPr="7D060439">
        <w:rPr>
          <w:rFonts w:ascii="Arial" w:hAnsi="Arial" w:cs="Arial"/>
          <w:sz w:val="22"/>
          <w:szCs w:val="22"/>
        </w:rPr>
        <w:t xml:space="preserve">další </w:t>
      </w:r>
      <w:r w:rsidRPr="7D060439">
        <w:rPr>
          <w:rFonts w:ascii="Arial" w:hAnsi="Arial" w:cs="Arial"/>
          <w:sz w:val="22"/>
          <w:szCs w:val="22"/>
        </w:rPr>
        <w:t>části, neboť se jedná o</w:t>
      </w:r>
      <w:r w:rsidR="36798BDD" w:rsidRPr="7D060439">
        <w:rPr>
          <w:rFonts w:ascii="Arial" w:hAnsi="Arial" w:cs="Arial"/>
          <w:sz w:val="22"/>
          <w:szCs w:val="22"/>
        </w:rPr>
        <w:t> </w:t>
      </w:r>
      <w:r w:rsidRPr="7D060439">
        <w:rPr>
          <w:rFonts w:ascii="Arial" w:hAnsi="Arial" w:cs="Arial"/>
          <w:sz w:val="22"/>
          <w:szCs w:val="22"/>
        </w:rPr>
        <w:t>jednotlivá dílčí plnění, která spolu natolik věcně a obsahově souvisí, že by jejím rozdělením vznikaly zadavateli další nedůvodné náklady</w:t>
      </w:r>
      <w:r w:rsidR="00684905">
        <w:rPr>
          <w:rFonts w:ascii="Arial" w:hAnsi="Arial" w:cs="Arial"/>
          <w:sz w:val="22"/>
          <w:szCs w:val="22"/>
        </w:rPr>
        <w:t xml:space="preserve"> při realizaci veřejné zakázky. </w:t>
      </w:r>
      <w:r w:rsidRPr="7D060439">
        <w:rPr>
          <w:rFonts w:ascii="Arial" w:hAnsi="Arial" w:cs="Arial"/>
          <w:sz w:val="22"/>
          <w:szCs w:val="22"/>
        </w:rPr>
        <w:t xml:space="preserve">Dalším důvodem nerozdělení veřejné zakázky na </w:t>
      </w:r>
      <w:r w:rsidR="007E57BF">
        <w:rPr>
          <w:rFonts w:ascii="Arial" w:hAnsi="Arial" w:cs="Arial"/>
          <w:sz w:val="22"/>
          <w:szCs w:val="22"/>
        </w:rPr>
        <w:t xml:space="preserve">dílčí </w:t>
      </w:r>
      <w:r w:rsidRPr="7D060439">
        <w:rPr>
          <w:rFonts w:ascii="Arial" w:hAnsi="Arial" w:cs="Arial"/>
          <w:sz w:val="22"/>
          <w:szCs w:val="22"/>
        </w:rPr>
        <w:t>části je organizační a realizační technická provázanost dílčích činností a nutnost koordinace takových činností z hlediska odbornosti dod</w:t>
      </w:r>
      <w:r w:rsidR="6DA5C17F" w:rsidRPr="7D060439">
        <w:rPr>
          <w:rFonts w:ascii="Arial" w:hAnsi="Arial" w:cs="Arial"/>
          <w:sz w:val="22"/>
          <w:szCs w:val="22"/>
        </w:rPr>
        <w:t>avatele (poskytovatele předmětu plnění</w:t>
      </w:r>
      <w:r w:rsidRPr="7D060439">
        <w:rPr>
          <w:rFonts w:ascii="Arial" w:hAnsi="Arial" w:cs="Arial"/>
          <w:sz w:val="22"/>
          <w:szCs w:val="22"/>
        </w:rPr>
        <w:t xml:space="preserve">). Předmět veřejné zakázky svým rozsahem umožňuje účast </w:t>
      </w:r>
      <w:r w:rsidR="36798BDD" w:rsidRPr="7D060439">
        <w:rPr>
          <w:rFonts w:ascii="Arial" w:hAnsi="Arial" w:cs="Arial"/>
          <w:sz w:val="22"/>
          <w:szCs w:val="22"/>
        </w:rPr>
        <w:t>malých a </w:t>
      </w:r>
      <w:r w:rsidRPr="7D060439">
        <w:rPr>
          <w:rFonts w:ascii="Arial" w:hAnsi="Arial" w:cs="Arial"/>
          <w:sz w:val="22"/>
          <w:szCs w:val="22"/>
        </w:rPr>
        <w:t>středních podniků</w:t>
      </w:r>
      <w:r w:rsidR="007F0BE8">
        <w:rPr>
          <w:rStyle w:val="Znakapoznpodarou"/>
          <w:rFonts w:ascii="Arial" w:hAnsi="Arial" w:cs="Arial"/>
          <w:sz w:val="22"/>
          <w:szCs w:val="22"/>
        </w:rPr>
        <w:footnoteReference w:id="22"/>
      </w:r>
      <w:r w:rsidRPr="7D060439">
        <w:rPr>
          <w:rFonts w:ascii="Arial" w:hAnsi="Arial" w:cs="Arial"/>
          <w:sz w:val="22"/>
          <w:szCs w:val="22"/>
        </w:rPr>
        <w:t xml:space="preserve"> v zadávacím řízení.</w:t>
      </w:r>
      <w:r w:rsidRPr="7D060439">
        <w:rPr>
          <w:rFonts w:ascii="Calibri" w:hAnsi="Calibri" w:cs="Calibri"/>
          <w:b/>
          <w:bCs/>
        </w:rPr>
        <w:t xml:space="preserve"> </w:t>
      </w:r>
      <w:r w:rsidR="00684905" w:rsidRPr="008A0221">
        <w:rPr>
          <w:rFonts w:ascii="Arial" w:hAnsi="Arial" w:cs="Arial"/>
          <w:sz w:val="22"/>
          <w:szCs w:val="22"/>
        </w:rPr>
        <w:t>P</w:t>
      </w:r>
      <w:r w:rsidR="00544D1D">
        <w:rPr>
          <w:rFonts w:ascii="Arial" w:hAnsi="Arial" w:cs="Arial"/>
          <w:sz w:val="22"/>
          <w:szCs w:val="22"/>
        </w:rPr>
        <w:t xml:space="preserve">ředmět plnění </w:t>
      </w:r>
      <w:r w:rsidR="00684905" w:rsidRPr="008A0221">
        <w:rPr>
          <w:rFonts w:ascii="Arial" w:hAnsi="Arial" w:cs="Arial"/>
          <w:sz w:val="22"/>
          <w:szCs w:val="22"/>
        </w:rPr>
        <w:t>je ze své povahy dále obtížně dělitelný.</w:t>
      </w:r>
    </w:p>
    <w:p w14:paraId="336218E6" w14:textId="7A2C480F" w:rsidR="00684905" w:rsidRDefault="00684905" w:rsidP="00B04251">
      <w:pPr>
        <w:spacing w:after="120"/>
        <w:rPr>
          <w:rFonts w:ascii="Calibri" w:hAnsi="Calibri" w:cs="Calibri"/>
          <w:b/>
          <w:bCs/>
        </w:rPr>
      </w:pPr>
      <w:r w:rsidRPr="006F6065">
        <w:rPr>
          <w:rFonts w:ascii="Arial" w:hAnsi="Arial" w:cs="Arial"/>
          <w:sz w:val="22"/>
          <w:szCs w:val="22"/>
        </w:rPr>
        <w:t>Orgány veřejné správy nesmí při výkonu veřejné moci bez racionálních a ospravedlnitelných důvodů jakkoliv narušit hospodářskou soutěž, a to zejména tím, že by zvýhodnily nebo naopak vyloučily určitého soutěžitele nebo skupinu soutěžitelů z hospodářské soutěže na relevantním trhu nebo přímo vyloučily soutěž na trhu</w:t>
      </w:r>
      <w:r w:rsidRPr="006F6065">
        <w:rPr>
          <w:rStyle w:val="Znakapoznpodarou"/>
          <w:rFonts w:ascii="Arial" w:hAnsi="Arial" w:cs="Arial"/>
          <w:sz w:val="22"/>
          <w:szCs w:val="22"/>
        </w:rPr>
        <w:footnoteReference w:id="23"/>
      </w:r>
      <w:r w:rsidRPr="006F6065">
        <w:rPr>
          <w:rFonts w:ascii="Arial" w:hAnsi="Arial" w:cs="Arial"/>
          <w:sz w:val="22"/>
          <w:szCs w:val="22"/>
        </w:rPr>
        <w:t>.</w:t>
      </w:r>
    </w:p>
    <w:p w14:paraId="0755E4FE" w14:textId="5BE8F724" w:rsidR="00696719" w:rsidRPr="00282D48" w:rsidRDefault="00696719" w:rsidP="004050E2">
      <w:pPr>
        <w:pStyle w:val="Nadpis3"/>
        <w:numPr>
          <w:ilvl w:val="1"/>
          <w:numId w:val="30"/>
        </w:numPr>
        <w:spacing w:before="0" w:after="120"/>
        <w:rPr>
          <w:rFonts w:cs="Arial"/>
        </w:rPr>
      </w:pPr>
      <w:bookmarkStart w:id="1" w:name="_Toc358797728"/>
      <w:r w:rsidRPr="00282D48">
        <w:rPr>
          <w:rFonts w:cs="Arial"/>
        </w:rPr>
        <w:t>Předpokládaná hodnota veřejné zakázky</w:t>
      </w:r>
      <w:bookmarkEnd w:id="1"/>
    </w:p>
    <w:p w14:paraId="4D1FBAD6" w14:textId="0D8266B3" w:rsidR="00EE7CC9" w:rsidRPr="00332760" w:rsidRDefault="005C511F" w:rsidP="004050E2">
      <w:pPr>
        <w:spacing w:after="120"/>
        <w:rPr>
          <w:rFonts w:ascii="Arial" w:hAnsi="Arial" w:cs="Arial"/>
          <w:sz w:val="22"/>
          <w:szCs w:val="22"/>
        </w:rPr>
      </w:pPr>
      <w:r w:rsidRPr="00332760">
        <w:rPr>
          <w:rFonts w:ascii="Arial" w:hAnsi="Arial" w:cs="Arial"/>
          <w:sz w:val="22"/>
          <w:szCs w:val="22"/>
        </w:rPr>
        <w:t>Předpokládaná hodnota veřejné zakázky</w:t>
      </w:r>
      <w:r w:rsidR="009727BD">
        <w:rPr>
          <w:rStyle w:val="Znakapoznpodarou"/>
          <w:rFonts w:ascii="Arial" w:hAnsi="Arial" w:cs="Arial"/>
          <w:sz w:val="22"/>
          <w:szCs w:val="22"/>
        </w:rPr>
        <w:footnoteReference w:id="24"/>
      </w:r>
      <w:r w:rsidRPr="00332760">
        <w:rPr>
          <w:rFonts w:ascii="Arial" w:hAnsi="Arial" w:cs="Arial"/>
          <w:sz w:val="22"/>
          <w:szCs w:val="22"/>
        </w:rPr>
        <w:t xml:space="preserve"> představuje oceně</w:t>
      </w:r>
      <w:r w:rsidR="003D3DC1" w:rsidRPr="00332760">
        <w:rPr>
          <w:rFonts w:ascii="Arial" w:hAnsi="Arial" w:cs="Arial"/>
          <w:sz w:val="22"/>
          <w:szCs w:val="22"/>
        </w:rPr>
        <w:t>ní celkové úplaty zadavatele za </w:t>
      </w:r>
      <w:r w:rsidRPr="00332760">
        <w:rPr>
          <w:rFonts w:ascii="Arial" w:hAnsi="Arial" w:cs="Arial"/>
          <w:sz w:val="22"/>
          <w:szCs w:val="22"/>
        </w:rPr>
        <w:t>poskytnutí předmětu plnění od dodavatele (účastníka zadávacího</w:t>
      </w:r>
      <w:r w:rsidR="00D618BC" w:rsidRPr="00332760">
        <w:rPr>
          <w:rFonts w:ascii="Arial" w:hAnsi="Arial" w:cs="Arial"/>
          <w:sz w:val="22"/>
          <w:szCs w:val="22"/>
        </w:rPr>
        <w:t>)</w:t>
      </w:r>
      <w:r w:rsidRPr="00332760">
        <w:rPr>
          <w:rFonts w:ascii="Arial" w:hAnsi="Arial" w:cs="Arial"/>
          <w:sz w:val="22"/>
          <w:szCs w:val="22"/>
        </w:rPr>
        <w:t xml:space="preserve"> říze</w:t>
      </w:r>
      <w:r w:rsidR="00AC2527" w:rsidRPr="00332760">
        <w:rPr>
          <w:rFonts w:ascii="Arial" w:hAnsi="Arial" w:cs="Arial"/>
          <w:sz w:val="22"/>
          <w:szCs w:val="22"/>
        </w:rPr>
        <w:t xml:space="preserve">ní, přičemž úplata </w:t>
      </w:r>
      <w:r w:rsidR="00AC2527" w:rsidRPr="00332760">
        <w:rPr>
          <w:rFonts w:ascii="Arial" w:hAnsi="Arial" w:cs="Arial"/>
          <w:sz w:val="22"/>
          <w:szCs w:val="22"/>
        </w:rPr>
        <w:lastRenderedPageBreak/>
        <w:t xml:space="preserve">zadavatele </w:t>
      </w:r>
      <w:r w:rsidRPr="00332760">
        <w:rPr>
          <w:rFonts w:ascii="Arial" w:hAnsi="Arial" w:cs="Arial"/>
          <w:sz w:val="22"/>
          <w:szCs w:val="22"/>
        </w:rPr>
        <w:t>bude poskytovaná v peněžité formě (v pen</w:t>
      </w:r>
      <w:r w:rsidR="003D3DC1" w:rsidRPr="00332760">
        <w:rPr>
          <w:rFonts w:ascii="Arial" w:hAnsi="Arial" w:cs="Arial"/>
          <w:sz w:val="22"/>
          <w:szCs w:val="22"/>
        </w:rPr>
        <w:t>ězích)</w:t>
      </w:r>
      <w:r w:rsidR="00AC2527" w:rsidRPr="00332760">
        <w:rPr>
          <w:rFonts w:ascii="Arial" w:hAnsi="Arial" w:cs="Arial"/>
          <w:sz w:val="22"/>
          <w:szCs w:val="22"/>
        </w:rPr>
        <w:t xml:space="preserve">. </w:t>
      </w:r>
      <w:r w:rsidR="00696719" w:rsidRPr="00332760">
        <w:rPr>
          <w:rFonts w:ascii="Arial" w:hAnsi="Arial" w:cs="Arial"/>
          <w:sz w:val="22"/>
          <w:szCs w:val="22"/>
        </w:rPr>
        <w:t xml:space="preserve">Zadavatel předpokládanou hodnotu veřejné zakázky neuvádí podobně dle </w:t>
      </w:r>
      <w:r w:rsidR="00696719" w:rsidRPr="00332760">
        <w:rPr>
          <w:rFonts w:ascii="Arial" w:hAnsi="Arial" w:cs="Arial"/>
          <w:sz w:val="22"/>
          <w:szCs w:val="22"/>
          <w:lang w:eastAsia="x-none"/>
        </w:rPr>
        <w:t>bodu 8 písmeno B č</w:t>
      </w:r>
      <w:r w:rsidR="003D3DC1" w:rsidRPr="00332760">
        <w:rPr>
          <w:rFonts w:ascii="Arial" w:hAnsi="Arial" w:cs="Arial"/>
          <w:sz w:val="22"/>
          <w:szCs w:val="22"/>
          <w:lang w:eastAsia="x-none"/>
        </w:rPr>
        <w:t>ásti Přílohy č. 7 k vyhlášce č. </w:t>
      </w:r>
      <w:r w:rsidR="00696719" w:rsidRPr="00332760">
        <w:rPr>
          <w:rFonts w:ascii="Arial" w:hAnsi="Arial" w:cs="Arial"/>
          <w:sz w:val="22"/>
          <w:szCs w:val="22"/>
          <w:lang w:eastAsia="x-none"/>
        </w:rPr>
        <w:t xml:space="preserve">168/2016 Sb., o </w:t>
      </w:r>
      <w:r w:rsidR="00696719" w:rsidRPr="00332760">
        <w:rPr>
          <w:rFonts w:ascii="Arial" w:hAnsi="Arial" w:cs="Arial"/>
          <w:sz w:val="22"/>
          <w:szCs w:val="22"/>
          <w:shd w:val="clear" w:color="auto" w:fill="FFFFFF"/>
        </w:rPr>
        <w:t>uveřejňová</w:t>
      </w:r>
      <w:r w:rsidR="00D84E17" w:rsidRPr="00332760">
        <w:rPr>
          <w:rFonts w:ascii="Arial" w:hAnsi="Arial" w:cs="Arial"/>
          <w:sz w:val="22"/>
          <w:szCs w:val="22"/>
          <w:shd w:val="clear" w:color="auto" w:fill="FFFFFF"/>
        </w:rPr>
        <w:t>ní formulářů pro účely zákona o </w:t>
      </w:r>
      <w:r w:rsidR="003D3DC1" w:rsidRPr="00332760">
        <w:rPr>
          <w:rFonts w:ascii="Arial" w:hAnsi="Arial" w:cs="Arial"/>
          <w:sz w:val="22"/>
          <w:szCs w:val="22"/>
          <w:shd w:val="clear" w:color="auto" w:fill="FFFFFF"/>
        </w:rPr>
        <w:t>zadávání veřejných zakázek a </w:t>
      </w:r>
      <w:r w:rsidR="00696719" w:rsidRPr="00332760">
        <w:rPr>
          <w:rFonts w:ascii="Arial" w:hAnsi="Arial" w:cs="Arial"/>
          <w:sz w:val="22"/>
          <w:szCs w:val="22"/>
          <w:shd w:val="clear" w:color="auto" w:fill="FFFFFF"/>
        </w:rPr>
        <w:t>náležitostech profilu zadavatele.</w:t>
      </w:r>
      <w:r w:rsidR="00EE7CC9" w:rsidRPr="00332760">
        <w:rPr>
          <w:rFonts w:ascii="Arial" w:hAnsi="Arial" w:cs="Arial"/>
          <w:sz w:val="22"/>
          <w:szCs w:val="22"/>
          <w:shd w:val="clear" w:color="auto" w:fill="FFFFFF"/>
        </w:rPr>
        <w:t xml:space="preserve"> </w:t>
      </w:r>
    </w:p>
    <w:p w14:paraId="5C277DFF" w14:textId="7B349108" w:rsidR="001D5D4A" w:rsidRPr="00332760" w:rsidRDefault="001D5D4A" w:rsidP="00BF3707">
      <w:pPr>
        <w:spacing w:after="120"/>
        <w:rPr>
          <w:rFonts w:ascii="Arial" w:hAnsi="Arial" w:cs="Arial"/>
          <w:sz w:val="22"/>
          <w:szCs w:val="22"/>
        </w:rPr>
      </w:pPr>
      <w:r w:rsidRPr="348EF3E7">
        <w:rPr>
          <w:rFonts w:ascii="Arial" w:hAnsi="Arial" w:cs="Arial"/>
          <w:sz w:val="22"/>
          <w:szCs w:val="22"/>
        </w:rPr>
        <w:t>V předpokládané hodnotě veřejné zakázky je rovněž zahrnuta předpokládaná hodnota plnění</w:t>
      </w:r>
      <w:r w:rsidR="00F4019C" w:rsidRPr="348EF3E7">
        <w:rPr>
          <w:rFonts w:ascii="Arial" w:hAnsi="Arial" w:cs="Arial"/>
          <w:sz w:val="22"/>
          <w:szCs w:val="22"/>
        </w:rPr>
        <w:t xml:space="preserve"> (změny závazku ze smlouvy)</w:t>
      </w:r>
      <w:r w:rsidRPr="348EF3E7">
        <w:rPr>
          <w:rFonts w:ascii="Arial" w:hAnsi="Arial" w:cs="Arial"/>
          <w:sz w:val="22"/>
          <w:szCs w:val="22"/>
        </w:rPr>
        <w:t>, které</w:t>
      </w:r>
      <w:r w:rsidR="00F4019C" w:rsidRPr="348EF3E7">
        <w:rPr>
          <w:rFonts w:ascii="Arial" w:hAnsi="Arial" w:cs="Arial"/>
          <w:sz w:val="22"/>
          <w:szCs w:val="22"/>
        </w:rPr>
        <w:t xml:space="preserve"> je </w:t>
      </w:r>
      <w:r w:rsidR="0053674F" w:rsidRPr="348EF3E7">
        <w:rPr>
          <w:rFonts w:ascii="Arial" w:hAnsi="Arial" w:cs="Arial"/>
          <w:sz w:val="22"/>
          <w:szCs w:val="22"/>
        </w:rPr>
        <w:t xml:space="preserve">vyhrazenou možností </w:t>
      </w:r>
      <w:r w:rsidR="000B6A67" w:rsidRPr="348EF3E7">
        <w:rPr>
          <w:rFonts w:ascii="Arial" w:hAnsi="Arial" w:cs="Arial"/>
          <w:sz w:val="22"/>
          <w:szCs w:val="22"/>
        </w:rPr>
        <w:t>změny rozsahu dodávek předmětu plnění</w:t>
      </w:r>
      <w:r w:rsidR="00F4019C" w:rsidRPr="348EF3E7">
        <w:rPr>
          <w:rFonts w:ascii="Arial" w:hAnsi="Arial" w:cs="Arial"/>
          <w:sz w:val="22"/>
          <w:szCs w:val="22"/>
        </w:rPr>
        <w:t xml:space="preserve"> dle </w:t>
      </w:r>
      <w:r w:rsidR="000B6A67" w:rsidRPr="348EF3E7">
        <w:rPr>
          <w:rFonts w:ascii="Arial" w:hAnsi="Arial" w:cs="Arial"/>
          <w:sz w:val="22"/>
          <w:szCs w:val="22"/>
        </w:rPr>
        <w:t>§ 100 odst. 1</w:t>
      </w:r>
      <w:r w:rsidR="00394144" w:rsidRPr="348EF3E7">
        <w:rPr>
          <w:rFonts w:ascii="Arial" w:hAnsi="Arial" w:cs="Arial"/>
          <w:sz w:val="22"/>
          <w:szCs w:val="22"/>
        </w:rPr>
        <w:t xml:space="preserve"> ZZVZ</w:t>
      </w:r>
      <w:r w:rsidRPr="348EF3E7">
        <w:rPr>
          <w:rFonts w:ascii="Arial" w:hAnsi="Arial" w:cs="Arial"/>
          <w:sz w:val="22"/>
          <w:szCs w:val="22"/>
        </w:rPr>
        <w:t>.</w:t>
      </w:r>
    </w:p>
    <w:p w14:paraId="1A50E161" w14:textId="05D66E2D" w:rsidR="00D40B09" w:rsidRPr="00332760" w:rsidRDefault="00D40B09" w:rsidP="000F414B">
      <w:pPr>
        <w:spacing w:after="120"/>
        <w:rPr>
          <w:rFonts w:ascii="Arial" w:hAnsi="Arial" w:cs="Arial"/>
          <w:sz w:val="22"/>
          <w:szCs w:val="22"/>
          <w:shd w:val="clear" w:color="auto" w:fill="FFFFFF"/>
        </w:rPr>
      </w:pPr>
      <w:r w:rsidRPr="00332760">
        <w:rPr>
          <w:rFonts w:ascii="Arial" w:hAnsi="Arial" w:cs="Arial"/>
          <w:sz w:val="22"/>
          <w:szCs w:val="22"/>
          <w:shd w:val="clear" w:color="auto" w:fill="FFFFFF"/>
        </w:rPr>
        <w:t xml:space="preserve">Důvodem neuveřejnění předpokládané hodnoty </w:t>
      </w:r>
      <w:r w:rsidR="00EE7CC9" w:rsidRPr="00332760">
        <w:rPr>
          <w:rFonts w:ascii="Arial" w:hAnsi="Arial" w:cs="Arial"/>
          <w:sz w:val="22"/>
          <w:szCs w:val="22"/>
          <w:shd w:val="clear" w:color="auto" w:fill="FFFFFF"/>
        </w:rPr>
        <w:t>veřejné zakázky</w:t>
      </w:r>
      <w:r w:rsidRPr="00332760">
        <w:rPr>
          <w:rStyle w:val="Znakapoznpodarou"/>
          <w:rFonts w:ascii="Arial" w:hAnsi="Arial" w:cs="Arial"/>
          <w:sz w:val="22"/>
          <w:szCs w:val="22"/>
          <w:shd w:val="clear" w:color="auto" w:fill="FFFFFF"/>
        </w:rPr>
        <w:footnoteReference w:id="25"/>
      </w:r>
      <w:r w:rsidRPr="00332760">
        <w:rPr>
          <w:rFonts w:ascii="Arial" w:hAnsi="Arial" w:cs="Arial"/>
          <w:sz w:val="22"/>
          <w:szCs w:val="22"/>
          <w:shd w:val="clear" w:color="auto" w:fill="FFFFFF"/>
        </w:rPr>
        <w:t xml:space="preserve"> </w:t>
      </w:r>
      <w:r w:rsidR="00EE7CC9" w:rsidRPr="00332760">
        <w:rPr>
          <w:rFonts w:ascii="Arial" w:hAnsi="Arial" w:cs="Arial"/>
          <w:sz w:val="22"/>
          <w:szCs w:val="22"/>
          <w:shd w:val="clear" w:color="auto" w:fill="FFFFFF"/>
        </w:rPr>
        <w:t xml:space="preserve">je obchodní taktika </w:t>
      </w:r>
      <w:r w:rsidRPr="00332760">
        <w:rPr>
          <w:rFonts w:ascii="Arial" w:hAnsi="Arial" w:cs="Arial"/>
          <w:sz w:val="22"/>
          <w:szCs w:val="22"/>
          <w:shd w:val="clear" w:color="auto" w:fill="FFFFFF"/>
        </w:rPr>
        <w:t>zadavatel</w:t>
      </w:r>
      <w:r w:rsidR="00EE7CC9" w:rsidRPr="00332760">
        <w:rPr>
          <w:rFonts w:ascii="Arial" w:hAnsi="Arial" w:cs="Arial"/>
          <w:sz w:val="22"/>
          <w:szCs w:val="22"/>
          <w:shd w:val="clear" w:color="auto" w:fill="FFFFFF"/>
        </w:rPr>
        <w:t xml:space="preserve">e, kdy se </w:t>
      </w:r>
      <w:r w:rsidRPr="00332760">
        <w:rPr>
          <w:rFonts w:ascii="Arial" w:hAnsi="Arial" w:cs="Arial"/>
          <w:sz w:val="22"/>
          <w:szCs w:val="22"/>
          <w:shd w:val="clear" w:color="auto" w:fill="FFFFFF"/>
        </w:rPr>
        <w:t>zadavatel chce vyhnout riziku mo</w:t>
      </w:r>
      <w:r w:rsidR="00EE7CC9" w:rsidRPr="00332760">
        <w:rPr>
          <w:rFonts w:ascii="Arial" w:hAnsi="Arial" w:cs="Arial"/>
          <w:sz w:val="22"/>
          <w:szCs w:val="22"/>
          <w:shd w:val="clear" w:color="auto" w:fill="FFFFFF"/>
        </w:rPr>
        <w:t>žného přizpůsobování nabídek</w:t>
      </w:r>
      <w:r w:rsidRPr="00332760">
        <w:rPr>
          <w:rFonts w:ascii="Arial" w:hAnsi="Arial" w:cs="Arial"/>
          <w:sz w:val="22"/>
          <w:szCs w:val="22"/>
          <w:shd w:val="clear" w:color="auto" w:fill="FFFFFF"/>
        </w:rPr>
        <w:t xml:space="preserve"> účastníků zadávacího řízení uveřejněné předpokládané hodnotě</w:t>
      </w:r>
      <w:r w:rsidR="00EE7CC9" w:rsidRPr="00332760">
        <w:rPr>
          <w:rStyle w:val="Znakapoznpodarou"/>
          <w:rFonts w:ascii="Arial" w:hAnsi="Arial" w:cs="Arial"/>
          <w:sz w:val="22"/>
          <w:szCs w:val="22"/>
          <w:shd w:val="clear" w:color="auto" w:fill="FFFFFF"/>
        </w:rPr>
        <w:footnoteReference w:id="26"/>
      </w:r>
      <w:r w:rsidRPr="00332760">
        <w:rPr>
          <w:rFonts w:ascii="Arial" w:hAnsi="Arial" w:cs="Arial"/>
          <w:sz w:val="22"/>
          <w:szCs w:val="22"/>
          <w:shd w:val="clear" w:color="auto" w:fill="FFFFFF"/>
        </w:rPr>
        <w:t xml:space="preserve">. </w:t>
      </w:r>
    </w:p>
    <w:p w14:paraId="05E97589" w14:textId="33867BB0" w:rsidR="00696719" w:rsidRDefault="0B173A73" w:rsidP="000F414B">
      <w:pPr>
        <w:pStyle w:val="Nadpis3"/>
        <w:numPr>
          <w:ilvl w:val="1"/>
          <w:numId w:val="30"/>
        </w:numPr>
        <w:spacing w:before="0" w:after="120"/>
        <w:rPr>
          <w:rFonts w:cs="Arial"/>
        </w:rPr>
      </w:pPr>
      <w:r w:rsidRPr="4804AF7F">
        <w:rPr>
          <w:rFonts w:cs="Arial"/>
        </w:rPr>
        <w:t xml:space="preserve"> </w:t>
      </w:r>
      <w:r w:rsidR="2421D72F" w:rsidRPr="4804AF7F">
        <w:rPr>
          <w:rFonts w:cs="Arial"/>
        </w:rPr>
        <w:t>Pojmy a definice použív</w:t>
      </w:r>
      <w:r w:rsidR="2DF1C4D3" w:rsidRPr="4804AF7F">
        <w:rPr>
          <w:rFonts w:cs="Arial"/>
        </w:rPr>
        <w:t>a</w:t>
      </w:r>
      <w:r w:rsidR="2421D72F" w:rsidRPr="4804AF7F">
        <w:rPr>
          <w:rFonts w:cs="Arial"/>
        </w:rPr>
        <w:t>né zadavatelem v zadávací dokumentaci a jejich význam</w:t>
      </w:r>
    </w:p>
    <w:p w14:paraId="049DC5FF" w14:textId="036C6E76" w:rsidR="00696719" w:rsidRDefault="2421D72F" w:rsidP="4804AF7F">
      <w:pPr>
        <w:rPr>
          <w:rFonts w:ascii="Arial" w:eastAsia="Arial" w:hAnsi="Arial" w:cs="Arial"/>
          <w:sz w:val="22"/>
          <w:szCs w:val="22"/>
        </w:rPr>
      </w:pPr>
      <w:r w:rsidRPr="4804AF7F">
        <w:rPr>
          <w:rFonts w:ascii="Arial" w:eastAsia="Arial" w:hAnsi="Arial" w:cs="Arial"/>
          <w:sz w:val="22"/>
          <w:szCs w:val="22"/>
        </w:rPr>
        <w:t>Pokud zadavatel používá v zadávací dokumentaci níže popsané pojmy a definice, přikládá takový pojmům a definicím, v souladu se ZZVZ, níže uvedený obsah a význam. Zadavatel tedy rozumí:</w:t>
      </w:r>
    </w:p>
    <w:p w14:paraId="78ACA4B0" w14:textId="77777777" w:rsidR="001F50DF" w:rsidRPr="00E85FCD" w:rsidRDefault="001F50DF" w:rsidP="001F50DF">
      <w:pPr>
        <w:pStyle w:val="Odstavecseseznamem"/>
        <w:numPr>
          <w:ilvl w:val="0"/>
          <w:numId w:val="44"/>
        </w:numPr>
        <w:spacing w:after="0" w:line="240" w:lineRule="auto"/>
        <w:contextualSpacing w:val="0"/>
        <w:jc w:val="both"/>
        <w:rPr>
          <w:rFonts w:ascii="Arial" w:eastAsia="Arial" w:hAnsi="Arial" w:cs="Arial"/>
          <w:b/>
          <w:bCs/>
          <w:color w:val="000000"/>
        </w:rPr>
      </w:pPr>
      <w:r>
        <w:rPr>
          <w:rFonts w:ascii="Arial" w:eastAsia="Arial" w:hAnsi="Arial" w:cs="Arial"/>
          <w:b/>
          <w:bCs/>
        </w:rPr>
        <w:t>Z</w:t>
      </w:r>
      <w:r w:rsidRPr="00E85FCD">
        <w:rPr>
          <w:rFonts w:ascii="Arial" w:eastAsia="Arial" w:hAnsi="Arial" w:cs="Arial"/>
          <w:b/>
          <w:bCs/>
        </w:rPr>
        <w:t>adávací dokumentací</w:t>
      </w:r>
      <w:r w:rsidRPr="00E85FCD">
        <w:rPr>
          <w:rFonts w:ascii="Arial" w:eastAsia="Arial" w:hAnsi="Arial" w:cs="Arial"/>
        </w:rPr>
        <w:t xml:space="preserve"> veškeré písemné dokumenty obsahující zadávací podmínky, sdělované nebo zpřístupňované účastníkům zadávacího řízení při zahájení zadávacího řízení, včetně formulářů podle </w:t>
      </w:r>
      <w:r>
        <w:rPr>
          <w:rFonts w:ascii="Arial" w:eastAsia="Arial" w:hAnsi="Arial" w:cs="Arial"/>
        </w:rPr>
        <w:t>§ 212 ZZVZ a výzev uvedených v P</w:t>
      </w:r>
      <w:r w:rsidRPr="00E85FCD">
        <w:rPr>
          <w:rFonts w:ascii="Arial" w:eastAsia="Arial" w:hAnsi="Arial" w:cs="Arial"/>
        </w:rPr>
        <w:t>říloze č. 6 k ZZVZ</w:t>
      </w:r>
      <w:r w:rsidRPr="007D24E0">
        <w:rPr>
          <w:rFonts w:ascii="Arial" w:eastAsia="Arial" w:hAnsi="Arial" w:cs="Arial"/>
        </w:rPr>
        <w:t>;</w:t>
      </w:r>
    </w:p>
    <w:p w14:paraId="1236EEFA" w14:textId="68493BCA" w:rsidR="001F50DF" w:rsidRPr="00354779" w:rsidRDefault="001F50DF" w:rsidP="001F50DF">
      <w:pPr>
        <w:pStyle w:val="Odstavecseseznamem"/>
        <w:numPr>
          <w:ilvl w:val="0"/>
          <w:numId w:val="44"/>
        </w:numPr>
        <w:spacing w:after="0" w:line="240" w:lineRule="auto"/>
        <w:contextualSpacing w:val="0"/>
        <w:jc w:val="both"/>
        <w:rPr>
          <w:rFonts w:ascii="Arial" w:eastAsia="Arial" w:hAnsi="Arial" w:cs="Arial"/>
          <w:b/>
          <w:bCs/>
          <w:color w:val="000000"/>
        </w:rPr>
      </w:pPr>
      <w:r>
        <w:rPr>
          <w:rFonts w:ascii="Arial" w:eastAsia="Arial" w:hAnsi="Arial" w:cs="Arial"/>
          <w:b/>
          <w:bCs/>
        </w:rPr>
        <w:t>K</w:t>
      </w:r>
      <w:r w:rsidRPr="00E85FCD">
        <w:rPr>
          <w:rFonts w:ascii="Arial" w:eastAsia="Arial" w:hAnsi="Arial" w:cs="Arial"/>
          <w:b/>
          <w:bCs/>
        </w:rPr>
        <w:t xml:space="preserve">valifikací </w:t>
      </w:r>
      <w:r w:rsidRPr="00E85FCD">
        <w:rPr>
          <w:rFonts w:ascii="Arial" w:eastAsia="Arial" w:hAnsi="Arial" w:cs="Arial"/>
        </w:rPr>
        <w:t>způsobilost a schopnost dodavatele plnit veřejnou zakázku</w:t>
      </w:r>
      <w:r w:rsidRPr="007D24E0">
        <w:rPr>
          <w:rFonts w:ascii="Arial" w:eastAsia="Arial" w:hAnsi="Arial" w:cs="Arial"/>
        </w:rPr>
        <w:t>;</w:t>
      </w:r>
    </w:p>
    <w:p w14:paraId="5C87A6A6" w14:textId="28C4F478" w:rsidR="00354779" w:rsidRPr="00354779" w:rsidRDefault="00354779" w:rsidP="001F50DF">
      <w:pPr>
        <w:pStyle w:val="Odstavecseseznamem"/>
        <w:numPr>
          <w:ilvl w:val="0"/>
          <w:numId w:val="44"/>
        </w:numPr>
        <w:spacing w:after="0" w:line="240" w:lineRule="auto"/>
        <w:contextualSpacing w:val="0"/>
        <w:jc w:val="both"/>
        <w:rPr>
          <w:rFonts w:ascii="Arial" w:eastAsia="Arial" w:hAnsi="Arial" w:cs="Arial"/>
          <w:b/>
          <w:bCs/>
          <w:color w:val="000000"/>
        </w:rPr>
      </w:pPr>
      <w:r w:rsidRPr="00354779">
        <w:rPr>
          <w:rFonts w:ascii="Arial" w:eastAsia="Arial" w:hAnsi="Arial" w:cs="Arial"/>
          <w:b/>
          <w:bCs/>
        </w:rPr>
        <w:t xml:space="preserve">Předpokládanou hodnotou veřejné zakázky </w:t>
      </w:r>
      <w:r w:rsidRPr="00354779">
        <w:rPr>
          <w:rFonts w:ascii="Arial" w:hAnsi="Arial" w:cs="Arial"/>
        </w:rPr>
        <w:t>je zadavatelem předpokládaná výše úplaty za plnění veřejné zakázky vyjádřená v penězích. Do předpokládané hodnoty veřejné zakázky se nezahrnuje daň z přidané hodnoty</w:t>
      </w:r>
      <w:r w:rsidR="00585645" w:rsidRPr="00F568AA">
        <w:rPr>
          <w:rFonts w:ascii="Arial" w:eastAsia="Arial" w:hAnsi="Arial" w:cs="Arial"/>
        </w:rPr>
        <w:t>;</w:t>
      </w:r>
    </w:p>
    <w:p w14:paraId="607A9AC0" w14:textId="3D54430C" w:rsidR="001F50DF" w:rsidRPr="00F568AA" w:rsidRDefault="001F50DF" w:rsidP="001F50DF">
      <w:pPr>
        <w:pStyle w:val="Odstavecseseznamem"/>
        <w:numPr>
          <w:ilvl w:val="0"/>
          <w:numId w:val="44"/>
        </w:numPr>
        <w:spacing w:after="0" w:line="240" w:lineRule="auto"/>
        <w:contextualSpacing w:val="0"/>
        <w:jc w:val="both"/>
        <w:rPr>
          <w:rFonts w:ascii="Arial" w:eastAsia="Arial" w:hAnsi="Arial" w:cs="Arial"/>
          <w:b/>
          <w:bCs/>
        </w:rPr>
      </w:pPr>
      <w:r w:rsidRPr="00354779">
        <w:rPr>
          <w:rFonts w:ascii="Arial" w:eastAsia="Arial" w:hAnsi="Arial" w:cs="Arial"/>
          <w:b/>
          <w:bCs/>
        </w:rPr>
        <w:t>Nabídkou</w:t>
      </w:r>
      <w:r w:rsidRPr="00354779">
        <w:rPr>
          <w:rFonts w:ascii="Arial" w:eastAsia="Arial" w:hAnsi="Arial" w:cs="Arial"/>
        </w:rPr>
        <w:t xml:space="preserve"> údaje nebo doklady, které dodavatel podal písemně zadavateli na základě zadávací dokumentace. Pojem nabídky tak není v této zadávací dokumentaci používán ve smyslu ustanovení § 1731</w:t>
      </w:r>
      <w:r w:rsidRPr="00F568AA">
        <w:rPr>
          <w:rFonts w:ascii="Arial" w:eastAsia="Arial" w:hAnsi="Arial" w:cs="Arial"/>
        </w:rPr>
        <w:t xml:space="preserve"> a násl. občanského zákoníku</w:t>
      </w:r>
      <w:r w:rsidRPr="00F568AA">
        <w:rPr>
          <w:rStyle w:val="Znakapoznpodarou"/>
          <w:rFonts w:ascii="Arial" w:eastAsia="Arial" w:hAnsi="Arial" w:cs="Arial"/>
        </w:rPr>
        <w:footnoteReference w:id="27"/>
      </w:r>
      <w:r w:rsidRPr="00F568AA">
        <w:rPr>
          <w:rFonts w:ascii="Arial" w:eastAsia="Arial" w:hAnsi="Arial" w:cs="Arial"/>
        </w:rPr>
        <w:t>. Pojem nabídky je tak pro</w:t>
      </w:r>
      <w:r w:rsidR="00C87C7A">
        <w:rPr>
          <w:rFonts w:ascii="Arial" w:eastAsia="Arial" w:hAnsi="Arial" w:cs="Arial"/>
        </w:rPr>
        <w:t> </w:t>
      </w:r>
      <w:r w:rsidRPr="00F568AA">
        <w:rPr>
          <w:rFonts w:ascii="Arial" w:eastAsia="Arial" w:hAnsi="Arial" w:cs="Arial"/>
        </w:rPr>
        <w:t>účely této zadávací dokumentaci formulován samostatně a odlišně dle ZZVZ;</w:t>
      </w:r>
    </w:p>
    <w:p w14:paraId="5A8F9EDA" w14:textId="5224C87D" w:rsidR="001F50DF" w:rsidRPr="00E85FCD" w:rsidRDefault="001F50DF" w:rsidP="001F50DF">
      <w:pPr>
        <w:pStyle w:val="Odstavecseseznamem"/>
        <w:numPr>
          <w:ilvl w:val="0"/>
          <w:numId w:val="44"/>
        </w:numPr>
        <w:spacing w:after="0" w:line="240" w:lineRule="auto"/>
        <w:contextualSpacing w:val="0"/>
        <w:jc w:val="both"/>
        <w:rPr>
          <w:rFonts w:ascii="Arial" w:eastAsia="Arial" w:hAnsi="Arial" w:cs="Arial"/>
          <w:b/>
          <w:bCs/>
        </w:rPr>
      </w:pPr>
      <w:r>
        <w:rPr>
          <w:rFonts w:ascii="Arial" w:eastAsia="Arial" w:hAnsi="Arial" w:cs="Arial"/>
          <w:b/>
          <w:bCs/>
        </w:rPr>
        <w:t>V</w:t>
      </w:r>
      <w:r w:rsidRPr="00E85FCD">
        <w:rPr>
          <w:rFonts w:ascii="Arial" w:eastAsia="Arial" w:hAnsi="Arial" w:cs="Arial"/>
          <w:b/>
          <w:bCs/>
        </w:rPr>
        <w:t>ybraným dodavatelem</w:t>
      </w:r>
      <w:r w:rsidRPr="00E85FCD">
        <w:rPr>
          <w:rFonts w:ascii="Arial" w:eastAsia="Arial" w:hAnsi="Arial" w:cs="Arial"/>
        </w:rPr>
        <w:t xml:space="preserve"> účastník zadávacího řízení, kterého zadavatel vybral k</w:t>
      </w:r>
      <w:r>
        <w:rPr>
          <w:rFonts w:ascii="Arial" w:eastAsia="Arial" w:hAnsi="Arial" w:cs="Arial"/>
        </w:rPr>
        <w:t> </w:t>
      </w:r>
      <w:r w:rsidRPr="00E85FCD">
        <w:rPr>
          <w:rFonts w:ascii="Arial" w:eastAsia="Arial" w:hAnsi="Arial" w:cs="Arial"/>
        </w:rPr>
        <w:t xml:space="preserve">uzavření </w:t>
      </w:r>
      <w:r w:rsidR="0094261F">
        <w:rPr>
          <w:rFonts w:ascii="Arial" w:eastAsia="Arial" w:hAnsi="Arial" w:cs="Arial"/>
        </w:rPr>
        <w:t>realizační smlouvy</w:t>
      </w:r>
      <w:r w:rsidRPr="007D24E0">
        <w:rPr>
          <w:rFonts w:ascii="Arial" w:eastAsia="Arial" w:hAnsi="Arial" w:cs="Arial"/>
        </w:rPr>
        <w:t>;</w:t>
      </w:r>
    </w:p>
    <w:p w14:paraId="52CDE8A3" w14:textId="77777777" w:rsidR="001F50DF" w:rsidRPr="00E85FCD" w:rsidRDefault="001F50DF" w:rsidP="001F50DF">
      <w:pPr>
        <w:pStyle w:val="Odstavecseseznamem"/>
        <w:numPr>
          <w:ilvl w:val="0"/>
          <w:numId w:val="44"/>
        </w:numPr>
        <w:spacing w:after="0" w:line="240" w:lineRule="auto"/>
        <w:contextualSpacing w:val="0"/>
        <w:jc w:val="both"/>
        <w:rPr>
          <w:rFonts w:ascii="Arial" w:eastAsia="Arial" w:hAnsi="Arial" w:cs="Arial"/>
          <w:b/>
          <w:bCs/>
        </w:rPr>
      </w:pPr>
      <w:r>
        <w:rPr>
          <w:rFonts w:ascii="Arial" w:eastAsia="Arial" w:hAnsi="Arial" w:cs="Arial"/>
          <w:b/>
          <w:bCs/>
        </w:rPr>
        <w:t>E</w:t>
      </w:r>
      <w:r w:rsidRPr="00E85FCD">
        <w:rPr>
          <w:rFonts w:ascii="Arial" w:eastAsia="Arial" w:hAnsi="Arial" w:cs="Arial"/>
          <w:b/>
          <w:bCs/>
        </w:rPr>
        <w:t>lektronickým nástrojem</w:t>
      </w:r>
      <w:r w:rsidRPr="00E85FCD">
        <w:rPr>
          <w:rStyle w:val="Znakapoznpodarou"/>
          <w:rFonts w:ascii="Arial" w:eastAsia="Arial" w:hAnsi="Arial" w:cs="Arial"/>
          <w:b/>
          <w:bCs/>
        </w:rPr>
        <w:footnoteReference w:id="28"/>
      </w:r>
      <w:r w:rsidRPr="00E85FCD">
        <w:rPr>
          <w:rFonts w:ascii="Arial" w:eastAsia="Arial" w:hAnsi="Arial" w:cs="Arial"/>
        </w:rPr>
        <w:t xml:space="preserve"> programové vybavení, případně jeho součásti, které jsou spojeny se sítí nebo službou elektronických komunikací a umožňují prostřednictvím této sítě nebo služby příjem nabídek v elektronické podobě, včetně jejich zpracování zahrnujícího digitální kompresi a uchovávání dat a pořízení záznamů o provedených úkonech, jež jsou nedílnou součás</w:t>
      </w:r>
      <w:r>
        <w:rPr>
          <w:rFonts w:ascii="Arial" w:eastAsia="Arial" w:hAnsi="Arial" w:cs="Arial"/>
        </w:rPr>
        <w:t>tí jejich programového vybavení</w:t>
      </w:r>
      <w:r w:rsidRPr="007D24E0">
        <w:rPr>
          <w:rFonts w:ascii="Arial" w:eastAsia="Arial" w:hAnsi="Arial" w:cs="Arial"/>
        </w:rPr>
        <w:t>;</w:t>
      </w:r>
      <w:r w:rsidRPr="00E85FCD">
        <w:rPr>
          <w:rFonts w:ascii="Arial" w:eastAsia="Arial" w:hAnsi="Arial" w:cs="Arial"/>
        </w:rPr>
        <w:t xml:space="preserve">  </w:t>
      </w:r>
    </w:p>
    <w:p w14:paraId="40628E15" w14:textId="77777777" w:rsidR="001F50DF" w:rsidRPr="00E85FCD" w:rsidRDefault="001F50DF" w:rsidP="001F50DF">
      <w:pPr>
        <w:pStyle w:val="Odstavecseseznamem"/>
        <w:numPr>
          <w:ilvl w:val="0"/>
          <w:numId w:val="44"/>
        </w:numPr>
        <w:spacing w:after="0" w:line="240" w:lineRule="auto"/>
        <w:contextualSpacing w:val="0"/>
        <w:jc w:val="both"/>
        <w:rPr>
          <w:rFonts w:ascii="Arial" w:eastAsia="Arial" w:hAnsi="Arial" w:cs="Arial"/>
          <w:b/>
          <w:bCs/>
        </w:rPr>
      </w:pPr>
      <w:r>
        <w:rPr>
          <w:rFonts w:ascii="Arial" w:eastAsia="Arial" w:hAnsi="Arial" w:cs="Arial"/>
          <w:b/>
          <w:bCs/>
        </w:rPr>
        <w:t>P</w:t>
      </w:r>
      <w:r w:rsidRPr="00E85FCD">
        <w:rPr>
          <w:rFonts w:ascii="Arial" w:eastAsia="Arial" w:hAnsi="Arial" w:cs="Arial"/>
          <w:b/>
          <w:bCs/>
        </w:rPr>
        <w:t>rofilem zadavatele</w:t>
      </w:r>
      <w:r w:rsidRPr="00E85FCD">
        <w:rPr>
          <w:rFonts w:ascii="Arial" w:eastAsia="Arial" w:hAnsi="Arial" w:cs="Arial"/>
        </w:rPr>
        <w:t xml:space="preserve"> elektronický nástroj, který umožňuje neomezený dálkový přístup a na kterém zadavatel uveřejňuje informace a dokumenty ke svým veřejným zakázkám</w:t>
      </w:r>
      <w:r w:rsidRPr="007D24E0">
        <w:rPr>
          <w:rFonts w:ascii="Arial" w:eastAsia="Arial" w:hAnsi="Arial" w:cs="Arial"/>
        </w:rPr>
        <w:t>;</w:t>
      </w:r>
    </w:p>
    <w:p w14:paraId="1FF17F71" w14:textId="78EA1E5C" w:rsidR="001F50DF" w:rsidRPr="00E85FCD" w:rsidRDefault="001F50DF" w:rsidP="001F50DF">
      <w:pPr>
        <w:pStyle w:val="Odstavecseseznamem"/>
        <w:numPr>
          <w:ilvl w:val="0"/>
          <w:numId w:val="44"/>
        </w:numPr>
        <w:spacing w:after="0" w:line="240" w:lineRule="auto"/>
        <w:contextualSpacing w:val="0"/>
        <w:jc w:val="both"/>
        <w:rPr>
          <w:rFonts w:ascii="Arial" w:eastAsia="Arial" w:hAnsi="Arial" w:cs="Arial"/>
          <w:b/>
          <w:bCs/>
        </w:rPr>
      </w:pPr>
      <w:r>
        <w:rPr>
          <w:rFonts w:ascii="Arial" w:eastAsia="Arial" w:hAnsi="Arial" w:cs="Arial"/>
          <w:b/>
          <w:bCs/>
        </w:rPr>
        <w:t>M</w:t>
      </w:r>
      <w:r w:rsidRPr="00E85FCD">
        <w:rPr>
          <w:rFonts w:ascii="Arial" w:eastAsia="Arial" w:hAnsi="Arial" w:cs="Arial"/>
          <w:b/>
          <w:bCs/>
        </w:rPr>
        <w:t>imořádně nízkou nabídkovou cen</w:t>
      </w:r>
      <w:r w:rsidRPr="00706090">
        <w:rPr>
          <w:rFonts w:ascii="Arial" w:eastAsia="Arial" w:hAnsi="Arial" w:cs="Arial"/>
          <w:b/>
        </w:rPr>
        <w:t>ou</w:t>
      </w:r>
      <w:r>
        <w:rPr>
          <w:rFonts w:ascii="Arial" w:eastAsia="Arial" w:hAnsi="Arial" w:cs="Arial"/>
        </w:rPr>
        <w:t xml:space="preserve"> nabídkovou cenu</w:t>
      </w:r>
      <w:r w:rsidRPr="00E85FCD">
        <w:rPr>
          <w:rFonts w:ascii="Arial" w:eastAsia="Arial" w:hAnsi="Arial" w:cs="Arial"/>
        </w:rPr>
        <w:t xml:space="preserve"> nebo náklady uvedené účastníkem zadávacího řízení, které se jeví jako mimořádně nízké ve vz</w:t>
      </w:r>
      <w:r>
        <w:rPr>
          <w:rFonts w:ascii="Arial" w:eastAsia="Arial" w:hAnsi="Arial" w:cs="Arial"/>
        </w:rPr>
        <w:t>tahu k</w:t>
      </w:r>
      <w:r w:rsidR="00C87C7A">
        <w:rPr>
          <w:rFonts w:ascii="Arial" w:eastAsia="Arial" w:hAnsi="Arial" w:cs="Arial"/>
        </w:rPr>
        <w:t> </w:t>
      </w:r>
      <w:r>
        <w:rPr>
          <w:rFonts w:ascii="Arial" w:eastAsia="Arial" w:hAnsi="Arial" w:cs="Arial"/>
        </w:rPr>
        <w:t>předmětu veřejné zakázky</w:t>
      </w:r>
      <w:r w:rsidRPr="007D24E0">
        <w:rPr>
          <w:rFonts w:ascii="Arial" w:eastAsia="Arial" w:hAnsi="Arial" w:cs="Arial"/>
        </w:rPr>
        <w:t>;</w:t>
      </w:r>
    </w:p>
    <w:p w14:paraId="0EB2D44A" w14:textId="7F1CE5C3" w:rsidR="001F50DF" w:rsidRPr="00AC1F8D" w:rsidRDefault="001F50DF" w:rsidP="001F50DF">
      <w:pPr>
        <w:pStyle w:val="Odstavecseseznamem"/>
        <w:numPr>
          <w:ilvl w:val="0"/>
          <w:numId w:val="44"/>
        </w:numPr>
        <w:spacing w:after="0" w:line="240" w:lineRule="auto"/>
        <w:contextualSpacing w:val="0"/>
        <w:jc w:val="both"/>
        <w:rPr>
          <w:rFonts w:ascii="Arial" w:eastAsia="Arial" w:hAnsi="Arial" w:cs="Arial"/>
          <w:b/>
          <w:bCs/>
        </w:rPr>
      </w:pPr>
      <w:r>
        <w:rPr>
          <w:rFonts w:ascii="Arial" w:eastAsia="Arial" w:hAnsi="Arial" w:cs="Arial"/>
          <w:b/>
          <w:bCs/>
        </w:rPr>
        <w:t>I</w:t>
      </w:r>
      <w:r w:rsidRPr="00E85FCD">
        <w:rPr>
          <w:rFonts w:ascii="Arial" w:eastAsia="Arial" w:hAnsi="Arial" w:cs="Arial"/>
          <w:b/>
          <w:bCs/>
        </w:rPr>
        <w:t xml:space="preserve">dentifikačními údaji </w:t>
      </w:r>
      <w:r>
        <w:rPr>
          <w:rFonts w:ascii="Arial" w:eastAsia="Arial" w:hAnsi="Arial" w:cs="Arial"/>
        </w:rPr>
        <w:t>obchodní firmu</w:t>
      </w:r>
      <w:r w:rsidRPr="00E85FCD">
        <w:rPr>
          <w:rFonts w:ascii="Arial" w:eastAsia="Arial" w:hAnsi="Arial" w:cs="Arial"/>
        </w:rPr>
        <w:t xml:space="preserve"> nebo název, sídlo, právní forma, jde-li o</w:t>
      </w:r>
      <w:r w:rsidR="00C87C7A">
        <w:rPr>
          <w:rFonts w:ascii="Arial" w:eastAsia="Arial" w:hAnsi="Arial" w:cs="Arial"/>
        </w:rPr>
        <w:t> </w:t>
      </w:r>
      <w:r w:rsidRPr="00E85FCD">
        <w:rPr>
          <w:rFonts w:ascii="Arial" w:eastAsia="Arial" w:hAnsi="Arial" w:cs="Arial"/>
        </w:rPr>
        <w:t>právnickou osobu, a obchodní firma nebo jméno nebo jména a příjmení, jde-li o</w:t>
      </w:r>
      <w:r w:rsidR="00C87C7A">
        <w:rPr>
          <w:rFonts w:ascii="Arial" w:eastAsia="Arial" w:hAnsi="Arial" w:cs="Arial"/>
        </w:rPr>
        <w:t> </w:t>
      </w:r>
      <w:r w:rsidRPr="00E85FCD">
        <w:rPr>
          <w:rFonts w:ascii="Arial" w:eastAsia="Arial" w:hAnsi="Arial" w:cs="Arial"/>
        </w:rPr>
        <w:t>fyzickou osobu</w:t>
      </w:r>
      <w:r w:rsidRPr="00DA6997">
        <w:rPr>
          <w:rFonts w:ascii="Arial" w:eastAsia="Arial" w:hAnsi="Arial" w:cs="Arial"/>
        </w:rPr>
        <w:t>;</w:t>
      </w:r>
    </w:p>
    <w:p w14:paraId="7D86E43C" w14:textId="5139D068" w:rsidR="001F50DF" w:rsidRPr="003C3942" w:rsidRDefault="001F50DF" w:rsidP="001F50DF">
      <w:pPr>
        <w:pStyle w:val="Odstavecseseznamem"/>
        <w:numPr>
          <w:ilvl w:val="0"/>
          <w:numId w:val="44"/>
        </w:numPr>
        <w:spacing w:after="0" w:line="240" w:lineRule="auto"/>
        <w:contextualSpacing w:val="0"/>
        <w:jc w:val="both"/>
        <w:rPr>
          <w:rFonts w:ascii="Arial" w:eastAsia="Arial" w:hAnsi="Arial" w:cs="Arial"/>
          <w:b/>
          <w:bCs/>
        </w:rPr>
      </w:pPr>
      <w:r>
        <w:rPr>
          <w:rFonts w:ascii="Arial" w:hAnsi="Arial" w:cs="Arial"/>
          <w:b/>
        </w:rPr>
        <w:lastRenderedPageBreak/>
        <w:t>D</w:t>
      </w:r>
      <w:r w:rsidRPr="00AC1F8D">
        <w:rPr>
          <w:rFonts w:ascii="Arial" w:hAnsi="Arial" w:cs="Arial"/>
          <w:b/>
        </w:rPr>
        <w:t>odavatel</w:t>
      </w:r>
      <w:r>
        <w:rPr>
          <w:rFonts w:ascii="Arial" w:hAnsi="Arial" w:cs="Arial"/>
          <w:b/>
        </w:rPr>
        <w:t>em</w:t>
      </w:r>
      <w:r w:rsidRPr="00AC1F8D">
        <w:rPr>
          <w:rFonts w:ascii="Arial" w:hAnsi="Arial" w:cs="Arial"/>
          <w:b/>
        </w:rPr>
        <w:t xml:space="preserve"> </w:t>
      </w:r>
      <w:r w:rsidRPr="00AC1F8D">
        <w:rPr>
          <w:rFonts w:ascii="Arial" w:hAnsi="Arial" w:cs="Arial"/>
        </w:rPr>
        <w:t>oso</w:t>
      </w:r>
      <w:r>
        <w:rPr>
          <w:rFonts w:ascii="Arial" w:hAnsi="Arial" w:cs="Arial"/>
        </w:rPr>
        <w:t>bu</w:t>
      </w:r>
      <w:r w:rsidRPr="00AC1F8D">
        <w:rPr>
          <w:rFonts w:ascii="Arial" w:hAnsi="Arial" w:cs="Arial"/>
        </w:rPr>
        <w:t>, která nabízí poskytnutí dodávek, služeb nebo stavebních prací, nebo více těchto osob společně ve smyslu § 5 ZZVZ. Za dodavate</w:t>
      </w:r>
      <w:r>
        <w:rPr>
          <w:rFonts w:ascii="Arial" w:hAnsi="Arial" w:cs="Arial"/>
        </w:rPr>
        <w:t>le se považuje i</w:t>
      </w:r>
      <w:r w:rsidR="00C87C7A">
        <w:rPr>
          <w:rFonts w:ascii="Arial" w:hAnsi="Arial" w:cs="Arial"/>
        </w:rPr>
        <w:t> </w:t>
      </w:r>
      <w:r>
        <w:rPr>
          <w:rFonts w:ascii="Arial" w:hAnsi="Arial" w:cs="Arial"/>
        </w:rPr>
        <w:t>pobočka závodu</w:t>
      </w:r>
      <w:r w:rsidRPr="00DA6997">
        <w:rPr>
          <w:rFonts w:ascii="Arial" w:hAnsi="Arial" w:cs="Arial"/>
        </w:rPr>
        <w:t>;</w:t>
      </w:r>
      <w:r w:rsidRPr="00AC1F8D">
        <w:rPr>
          <w:rFonts w:ascii="Arial" w:hAnsi="Arial" w:cs="Arial"/>
        </w:rPr>
        <w:t xml:space="preserve"> </w:t>
      </w:r>
    </w:p>
    <w:p w14:paraId="75FB4754" w14:textId="6483BFB8" w:rsidR="001F50DF" w:rsidRPr="00432168" w:rsidRDefault="001F50DF" w:rsidP="001F50DF">
      <w:pPr>
        <w:pStyle w:val="Odstavecseseznamem"/>
        <w:numPr>
          <w:ilvl w:val="0"/>
          <w:numId w:val="44"/>
        </w:numPr>
        <w:spacing w:after="0" w:line="240" w:lineRule="auto"/>
        <w:contextualSpacing w:val="0"/>
        <w:jc w:val="both"/>
        <w:rPr>
          <w:rFonts w:ascii="Arial" w:eastAsia="Arial" w:hAnsi="Arial" w:cs="Arial"/>
          <w:b/>
          <w:bCs/>
        </w:rPr>
      </w:pPr>
      <w:r>
        <w:rPr>
          <w:rFonts w:ascii="Arial" w:hAnsi="Arial" w:cs="Arial"/>
          <w:b/>
        </w:rPr>
        <w:t>Nabídkovou</w:t>
      </w:r>
      <w:r w:rsidRPr="003F349D">
        <w:rPr>
          <w:rFonts w:ascii="Arial" w:hAnsi="Arial" w:cs="Arial"/>
          <w:b/>
        </w:rPr>
        <w:t xml:space="preserve"> cen</w:t>
      </w:r>
      <w:r>
        <w:rPr>
          <w:rFonts w:ascii="Arial" w:hAnsi="Arial" w:cs="Arial"/>
          <w:b/>
        </w:rPr>
        <w:t>ou</w:t>
      </w:r>
      <w:r>
        <w:rPr>
          <w:rFonts w:ascii="Arial" w:hAnsi="Arial" w:cs="Arial"/>
        </w:rPr>
        <w:t xml:space="preserve"> cenu, za kte</w:t>
      </w:r>
      <w:r w:rsidR="00285B15">
        <w:rPr>
          <w:rFonts w:ascii="Arial" w:hAnsi="Arial" w:cs="Arial"/>
        </w:rPr>
        <w:t xml:space="preserve">rou účastník nabízí </w:t>
      </w:r>
      <w:r>
        <w:rPr>
          <w:rFonts w:ascii="Arial" w:hAnsi="Arial" w:cs="Arial"/>
        </w:rPr>
        <w:t>zadavateli provést p</w:t>
      </w:r>
      <w:r w:rsidRPr="003F349D">
        <w:rPr>
          <w:rFonts w:ascii="Arial" w:hAnsi="Arial" w:cs="Arial"/>
        </w:rPr>
        <w:t>ředmět veřejné zakázky</w:t>
      </w:r>
      <w:r w:rsidRPr="00DA6997">
        <w:rPr>
          <w:rFonts w:ascii="Arial" w:hAnsi="Arial" w:cs="Arial"/>
        </w:rPr>
        <w:t>;</w:t>
      </w:r>
      <w:r w:rsidRPr="003F349D">
        <w:rPr>
          <w:rFonts w:ascii="Arial" w:hAnsi="Arial" w:cs="Arial"/>
        </w:rPr>
        <w:t xml:space="preserve"> </w:t>
      </w:r>
    </w:p>
    <w:p w14:paraId="43EC5E59" w14:textId="77777777" w:rsidR="001F50DF" w:rsidRPr="00D30555" w:rsidRDefault="001F50DF" w:rsidP="001F50DF">
      <w:pPr>
        <w:pStyle w:val="Odstavecseseznamem"/>
        <w:numPr>
          <w:ilvl w:val="0"/>
          <w:numId w:val="44"/>
        </w:numPr>
        <w:spacing w:after="0" w:line="240" w:lineRule="auto"/>
        <w:contextualSpacing w:val="0"/>
        <w:jc w:val="both"/>
        <w:rPr>
          <w:rFonts w:ascii="Arial" w:eastAsia="Arial" w:hAnsi="Arial" w:cs="Arial"/>
          <w:b/>
          <w:bCs/>
        </w:rPr>
      </w:pPr>
      <w:r w:rsidRPr="00432168">
        <w:rPr>
          <w:rFonts w:ascii="Arial" w:hAnsi="Arial" w:cs="Arial"/>
          <w:b/>
        </w:rPr>
        <w:t>Poddodavatel</w:t>
      </w:r>
      <w:r>
        <w:rPr>
          <w:rFonts w:ascii="Arial" w:hAnsi="Arial" w:cs="Arial"/>
          <w:b/>
        </w:rPr>
        <w:t>em</w:t>
      </w:r>
      <w:r>
        <w:rPr>
          <w:rFonts w:ascii="Arial" w:hAnsi="Arial" w:cs="Arial"/>
        </w:rPr>
        <w:t xml:space="preserve"> </w:t>
      </w:r>
      <w:r w:rsidRPr="00432168">
        <w:rPr>
          <w:rFonts w:ascii="Arial" w:hAnsi="Arial" w:cs="Arial"/>
        </w:rPr>
        <w:t>osob</w:t>
      </w:r>
      <w:r>
        <w:rPr>
          <w:rFonts w:ascii="Arial" w:hAnsi="Arial" w:cs="Arial"/>
        </w:rPr>
        <w:t>u, pomocí které má dodavatel plnit určitou část p</w:t>
      </w:r>
      <w:r w:rsidRPr="00432168">
        <w:rPr>
          <w:rFonts w:ascii="Arial" w:hAnsi="Arial" w:cs="Arial"/>
        </w:rPr>
        <w:t>ředmětu veřejné za</w:t>
      </w:r>
      <w:r>
        <w:rPr>
          <w:rFonts w:ascii="Arial" w:hAnsi="Arial" w:cs="Arial"/>
        </w:rPr>
        <w:t>kázky nebo která má poskytnout dodavateli k plnění p</w:t>
      </w:r>
      <w:r w:rsidRPr="00432168">
        <w:rPr>
          <w:rFonts w:ascii="Arial" w:hAnsi="Arial" w:cs="Arial"/>
        </w:rPr>
        <w:t xml:space="preserve">ředmětu veřejné zakázky určité </w:t>
      </w:r>
      <w:r>
        <w:rPr>
          <w:rFonts w:ascii="Arial" w:hAnsi="Arial" w:cs="Arial"/>
        </w:rPr>
        <w:t>věci či práva</w:t>
      </w:r>
      <w:r w:rsidRPr="00350166">
        <w:rPr>
          <w:rFonts w:ascii="Arial" w:hAnsi="Arial" w:cs="Arial"/>
        </w:rPr>
        <w:t>;</w:t>
      </w:r>
    </w:p>
    <w:p w14:paraId="5DEC477C" w14:textId="77777777" w:rsidR="001F50DF" w:rsidRPr="000A6D8E" w:rsidRDefault="001F50DF" w:rsidP="001F50DF">
      <w:pPr>
        <w:pStyle w:val="Odstavecseseznamem"/>
        <w:numPr>
          <w:ilvl w:val="0"/>
          <w:numId w:val="44"/>
        </w:numPr>
        <w:spacing w:after="0" w:line="240" w:lineRule="auto"/>
        <w:contextualSpacing w:val="0"/>
        <w:jc w:val="both"/>
        <w:rPr>
          <w:rFonts w:ascii="Arial" w:eastAsia="Arial" w:hAnsi="Arial" w:cs="Arial"/>
          <w:b/>
          <w:bCs/>
        </w:rPr>
      </w:pPr>
      <w:r w:rsidRPr="000A6D8E">
        <w:rPr>
          <w:rFonts w:ascii="Arial" w:hAnsi="Arial" w:cs="Arial"/>
          <w:b/>
        </w:rPr>
        <w:t>Účastníkem</w:t>
      </w:r>
      <w:r w:rsidRPr="000A6D8E">
        <w:rPr>
          <w:rFonts w:ascii="Arial" w:hAnsi="Arial" w:cs="Arial"/>
        </w:rPr>
        <w:t xml:space="preserve"> </w:t>
      </w:r>
      <w:r>
        <w:rPr>
          <w:rFonts w:ascii="Arial" w:hAnsi="Arial" w:cs="Arial"/>
        </w:rPr>
        <w:t>d</w:t>
      </w:r>
      <w:r w:rsidRPr="000A6D8E">
        <w:rPr>
          <w:rFonts w:ascii="Arial" w:hAnsi="Arial" w:cs="Arial"/>
        </w:rPr>
        <w:t>odavatel</w:t>
      </w:r>
      <w:r>
        <w:rPr>
          <w:rFonts w:ascii="Arial" w:hAnsi="Arial" w:cs="Arial"/>
        </w:rPr>
        <w:t>e</w:t>
      </w:r>
      <w:r w:rsidRPr="000A6D8E">
        <w:rPr>
          <w:rFonts w:ascii="Arial" w:hAnsi="Arial" w:cs="Arial"/>
        </w:rPr>
        <w:t>, který podal nabídku v otevřeném řízení</w:t>
      </w:r>
      <w:r w:rsidRPr="00350166">
        <w:rPr>
          <w:rFonts w:ascii="Arial" w:hAnsi="Arial" w:cs="Arial"/>
        </w:rPr>
        <w:t>;</w:t>
      </w:r>
      <w:r w:rsidRPr="000A6D8E">
        <w:rPr>
          <w:rFonts w:ascii="Arial" w:hAnsi="Arial" w:cs="Arial"/>
        </w:rPr>
        <w:t xml:space="preserve"> </w:t>
      </w:r>
    </w:p>
    <w:p w14:paraId="4C7F4101" w14:textId="501DD0ED" w:rsidR="001F50DF" w:rsidRPr="00311B8D" w:rsidRDefault="001F50DF" w:rsidP="001F50DF">
      <w:pPr>
        <w:pStyle w:val="Odstavecseseznamem"/>
        <w:numPr>
          <w:ilvl w:val="0"/>
          <w:numId w:val="44"/>
        </w:numPr>
        <w:spacing w:after="0" w:line="240" w:lineRule="auto"/>
        <w:contextualSpacing w:val="0"/>
        <w:jc w:val="both"/>
        <w:rPr>
          <w:rFonts w:ascii="Arial" w:eastAsia="Arial" w:hAnsi="Arial" w:cs="Arial"/>
          <w:b/>
          <w:bCs/>
        </w:rPr>
      </w:pPr>
      <w:r w:rsidRPr="0061795B">
        <w:rPr>
          <w:rFonts w:ascii="Arial" w:hAnsi="Arial" w:cs="Arial"/>
          <w:b/>
        </w:rPr>
        <w:t>Zadávacími podmínkami</w:t>
      </w:r>
      <w:r>
        <w:rPr>
          <w:rFonts w:ascii="Arial" w:hAnsi="Arial" w:cs="Arial"/>
        </w:rPr>
        <w:t xml:space="preserve"> veškeré z</w:t>
      </w:r>
      <w:r w:rsidRPr="0061795B">
        <w:rPr>
          <w:rFonts w:ascii="Arial" w:hAnsi="Arial" w:cs="Arial"/>
        </w:rPr>
        <w:t>adavatelem stanovené podmínky průběhu zadávacího řízení, podmínky účasti v zadávacím řízení, pravidla pro snížení počtu účastníků zadávacího řízení nebo pro snížení počtu předběžných nabídek, pravidla pro</w:t>
      </w:r>
      <w:r w:rsidR="00C87C7A">
        <w:rPr>
          <w:rFonts w:ascii="Arial" w:hAnsi="Arial" w:cs="Arial"/>
        </w:rPr>
        <w:t> </w:t>
      </w:r>
      <w:r w:rsidRPr="0061795B">
        <w:rPr>
          <w:rFonts w:ascii="Arial" w:hAnsi="Arial" w:cs="Arial"/>
        </w:rPr>
        <w:t>hodnocení nabídek a dalš</w:t>
      </w:r>
      <w:r>
        <w:rPr>
          <w:rFonts w:ascii="Arial" w:hAnsi="Arial" w:cs="Arial"/>
        </w:rPr>
        <w:t>í podm</w:t>
      </w:r>
      <w:r w:rsidR="00285B15">
        <w:rPr>
          <w:rFonts w:ascii="Arial" w:hAnsi="Arial" w:cs="Arial"/>
        </w:rPr>
        <w:t>ínky pro uzavření realizační smlouvy</w:t>
      </w:r>
      <w:r w:rsidRPr="00350166">
        <w:rPr>
          <w:rFonts w:ascii="Arial" w:hAnsi="Arial" w:cs="Arial"/>
        </w:rPr>
        <w:t>;</w:t>
      </w:r>
    </w:p>
    <w:p w14:paraId="48ED9EDA" w14:textId="75A2C50C" w:rsidR="001F50DF" w:rsidRPr="00311B8D" w:rsidRDefault="001F50DF" w:rsidP="001F50DF">
      <w:pPr>
        <w:pStyle w:val="Textpoznpodarou"/>
        <w:numPr>
          <w:ilvl w:val="0"/>
          <w:numId w:val="44"/>
        </w:numPr>
        <w:jc w:val="both"/>
        <w:rPr>
          <w:rFonts w:ascii="Arial" w:hAnsi="Arial" w:cs="Arial"/>
          <w:sz w:val="22"/>
          <w:szCs w:val="22"/>
        </w:rPr>
      </w:pPr>
      <w:r w:rsidRPr="00311B8D">
        <w:rPr>
          <w:rFonts w:ascii="Arial" w:hAnsi="Arial" w:cs="Arial"/>
          <w:b/>
          <w:sz w:val="22"/>
          <w:szCs w:val="22"/>
        </w:rPr>
        <w:t>Obchodní</w:t>
      </w:r>
      <w:r w:rsidRPr="00311B8D">
        <w:rPr>
          <w:rFonts w:ascii="Arial" w:hAnsi="Arial" w:cs="Arial"/>
          <w:b/>
          <w:sz w:val="22"/>
          <w:szCs w:val="22"/>
          <w:lang w:val="cs-CZ"/>
        </w:rPr>
        <w:t>m</w:t>
      </w:r>
      <w:r w:rsidRPr="00311B8D">
        <w:rPr>
          <w:rFonts w:ascii="Arial" w:hAnsi="Arial" w:cs="Arial"/>
          <w:b/>
          <w:sz w:val="22"/>
          <w:szCs w:val="22"/>
        </w:rPr>
        <w:t xml:space="preserve"> tajemství</w:t>
      </w:r>
      <w:r w:rsidRPr="00311B8D">
        <w:rPr>
          <w:rFonts w:ascii="Arial" w:hAnsi="Arial" w:cs="Arial"/>
          <w:b/>
          <w:sz w:val="22"/>
          <w:szCs w:val="22"/>
          <w:lang w:val="cs-CZ"/>
        </w:rPr>
        <w:t>m</w:t>
      </w:r>
      <w:r>
        <w:rPr>
          <w:rFonts w:ascii="Arial" w:hAnsi="Arial" w:cs="Arial"/>
          <w:sz w:val="22"/>
          <w:szCs w:val="22"/>
          <w:lang w:val="cs-CZ"/>
        </w:rPr>
        <w:t xml:space="preserve"> </w:t>
      </w:r>
      <w:r w:rsidRPr="00311B8D">
        <w:rPr>
          <w:rFonts w:ascii="Arial" w:hAnsi="Arial" w:cs="Arial"/>
          <w:sz w:val="22"/>
          <w:szCs w:val="22"/>
        </w:rPr>
        <w:t>konkurenčně významné, určitelné, ocenitelné a v příslušných obchodních kruzích běžně nedostupné skutečnosti, které souvisejí se závodem a</w:t>
      </w:r>
      <w:r w:rsidR="00C87C7A">
        <w:rPr>
          <w:rFonts w:ascii="Arial" w:hAnsi="Arial" w:cs="Arial"/>
          <w:sz w:val="22"/>
          <w:szCs w:val="22"/>
          <w:lang w:val="cs-CZ"/>
        </w:rPr>
        <w:t> </w:t>
      </w:r>
      <w:r w:rsidRPr="00311B8D">
        <w:rPr>
          <w:rFonts w:ascii="Arial" w:hAnsi="Arial" w:cs="Arial"/>
          <w:sz w:val="22"/>
          <w:szCs w:val="22"/>
        </w:rPr>
        <w:t>jejichž vlastník zajišťuje ve svém zájmu odpoví</w:t>
      </w:r>
      <w:r>
        <w:rPr>
          <w:rFonts w:ascii="Arial" w:hAnsi="Arial" w:cs="Arial"/>
          <w:sz w:val="22"/>
          <w:szCs w:val="22"/>
        </w:rPr>
        <w:t>dajícím způsobem jejich utajení</w:t>
      </w:r>
      <w:r w:rsidRPr="00350166">
        <w:rPr>
          <w:rFonts w:ascii="Arial" w:hAnsi="Arial" w:cs="Arial"/>
          <w:sz w:val="22"/>
          <w:szCs w:val="22"/>
        </w:rPr>
        <w:t>;</w:t>
      </w:r>
    </w:p>
    <w:p w14:paraId="5EF3E2B7" w14:textId="77777777" w:rsidR="001F50DF" w:rsidRPr="000A6D8E" w:rsidRDefault="001F50DF" w:rsidP="001F50DF">
      <w:pPr>
        <w:pStyle w:val="Odstavecseseznamem"/>
        <w:numPr>
          <w:ilvl w:val="0"/>
          <w:numId w:val="44"/>
        </w:numPr>
        <w:spacing w:after="0" w:line="240" w:lineRule="auto"/>
        <w:contextualSpacing w:val="0"/>
        <w:jc w:val="both"/>
        <w:rPr>
          <w:rFonts w:ascii="Arial" w:eastAsia="Arial" w:hAnsi="Arial" w:cs="Arial"/>
          <w:bCs/>
        </w:rPr>
      </w:pPr>
      <w:r>
        <w:rPr>
          <w:rFonts w:ascii="Arial" w:eastAsia="Arial" w:hAnsi="Arial" w:cs="Arial"/>
          <w:b/>
          <w:bCs/>
        </w:rPr>
        <w:t xml:space="preserve">Důvěrnou informací </w:t>
      </w:r>
      <w:r>
        <w:rPr>
          <w:rFonts w:ascii="Arial" w:hAnsi="Arial" w:cs="Arial"/>
          <w:color w:val="202124"/>
          <w:shd w:val="clear" w:color="auto" w:fill="FFFFFF"/>
        </w:rPr>
        <w:t>informace, o které vzhledem k povaze takové </w:t>
      </w:r>
      <w:r w:rsidRPr="0048344E">
        <w:rPr>
          <w:rFonts w:ascii="Arial" w:hAnsi="Arial" w:cs="Arial"/>
          <w:bCs/>
          <w:color w:val="202124"/>
          <w:shd w:val="clear" w:color="auto" w:fill="FFFFFF"/>
        </w:rPr>
        <w:t>informace lze</w:t>
      </w:r>
      <w:r w:rsidRPr="0048344E">
        <w:rPr>
          <w:rFonts w:ascii="Arial" w:hAnsi="Arial" w:cs="Arial"/>
          <w:color w:val="202124"/>
          <w:shd w:val="clear" w:color="auto" w:fill="FFFFFF"/>
        </w:rPr>
        <w:t xml:space="preserve"> předpokládat, že na j</w:t>
      </w:r>
      <w:r>
        <w:rPr>
          <w:rFonts w:ascii="Arial" w:hAnsi="Arial" w:cs="Arial"/>
          <w:color w:val="202124"/>
          <w:shd w:val="clear" w:color="auto" w:fill="FFFFFF"/>
        </w:rPr>
        <w:t xml:space="preserve">ejím utajení má druhá smluvní strana oprávněný zájem nebo která není v běžných </w:t>
      </w:r>
      <w:r w:rsidRPr="0048344E">
        <w:rPr>
          <w:rFonts w:ascii="Arial" w:hAnsi="Arial" w:cs="Arial"/>
          <w:color w:val="202124"/>
          <w:shd w:val="clear" w:color="auto" w:fill="FFFFFF"/>
        </w:rPr>
        <w:t>o</w:t>
      </w:r>
      <w:r>
        <w:rPr>
          <w:rFonts w:ascii="Arial" w:hAnsi="Arial" w:cs="Arial"/>
          <w:color w:val="202124"/>
          <w:shd w:val="clear" w:color="auto" w:fill="FFFFFF"/>
        </w:rPr>
        <w:t>bchodních kruzích běžně dostupná</w:t>
      </w:r>
      <w:r w:rsidRPr="00350166">
        <w:rPr>
          <w:rFonts w:ascii="Arial" w:hAnsi="Arial" w:cs="Arial"/>
          <w:color w:val="202124"/>
          <w:shd w:val="clear" w:color="auto" w:fill="FFFFFF"/>
        </w:rPr>
        <w:t>;</w:t>
      </w:r>
      <w:r w:rsidRPr="0048344E">
        <w:rPr>
          <w:rFonts w:ascii="Arial" w:hAnsi="Arial" w:cs="Arial"/>
          <w:color w:val="202124"/>
          <w:shd w:val="clear" w:color="auto" w:fill="FFFFFF"/>
        </w:rPr>
        <w:t> </w:t>
      </w:r>
    </w:p>
    <w:p w14:paraId="4D4D784C" w14:textId="5E8E8619" w:rsidR="001F50DF" w:rsidRPr="004050E2" w:rsidRDefault="001F50DF" w:rsidP="001F50DF">
      <w:pPr>
        <w:pStyle w:val="Odstavecseseznamem"/>
        <w:numPr>
          <w:ilvl w:val="0"/>
          <w:numId w:val="44"/>
        </w:numPr>
        <w:spacing w:after="0" w:line="240" w:lineRule="auto"/>
        <w:contextualSpacing w:val="0"/>
        <w:jc w:val="both"/>
        <w:rPr>
          <w:rFonts w:ascii="Arial" w:eastAsia="Times New Roman" w:hAnsi="Arial" w:cs="Arial"/>
          <w:color w:val="000000"/>
        </w:rPr>
      </w:pPr>
      <w:r w:rsidRPr="003A07A0">
        <w:rPr>
          <w:rFonts w:ascii="Arial" w:eastAsia="Arial" w:hAnsi="Arial" w:cs="Arial"/>
          <w:b/>
          <w:bCs/>
        </w:rPr>
        <w:t xml:space="preserve">Zadávací lhůtou </w:t>
      </w:r>
      <w:r w:rsidRPr="003A07A0">
        <w:rPr>
          <w:rFonts w:ascii="Arial" w:eastAsia="Arial" w:hAnsi="Arial" w:cs="Arial"/>
          <w:bCs/>
        </w:rPr>
        <w:t>lhůtu, po kterou účastník zadávacího řízení nesmí</w:t>
      </w:r>
      <w:r>
        <w:rPr>
          <w:rFonts w:ascii="Arial" w:eastAsia="Arial" w:hAnsi="Arial" w:cs="Arial"/>
          <w:bCs/>
        </w:rPr>
        <w:t xml:space="preserve"> ze zadávacího řízení odstoupit</w:t>
      </w:r>
      <w:r w:rsidRPr="00350166">
        <w:rPr>
          <w:rFonts w:ascii="Arial" w:eastAsia="Arial" w:hAnsi="Arial" w:cs="Arial"/>
          <w:bCs/>
        </w:rPr>
        <w:t>;</w:t>
      </w:r>
    </w:p>
    <w:p w14:paraId="02A567BC" w14:textId="2681DE94" w:rsidR="004050E2" w:rsidRDefault="004050E2" w:rsidP="004050E2">
      <w:pPr>
        <w:pStyle w:val="Odstavecseseznamem"/>
        <w:numPr>
          <w:ilvl w:val="0"/>
          <w:numId w:val="44"/>
        </w:numPr>
        <w:spacing w:after="0" w:line="240" w:lineRule="auto"/>
        <w:ind w:left="714" w:hanging="357"/>
        <w:contextualSpacing w:val="0"/>
        <w:jc w:val="both"/>
        <w:rPr>
          <w:rFonts w:ascii="Arial" w:hAnsi="Arial" w:cs="Arial"/>
        </w:rPr>
      </w:pPr>
      <w:r w:rsidRPr="004050E2">
        <w:rPr>
          <w:rFonts w:ascii="Arial" w:hAnsi="Arial" w:cs="Arial"/>
          <w:b/>
        </w:rPr>
        <w:t>Datová schránka</w:t>
      </w:r>
      <w:r w:rsidRPr="004050E2">
        <w:rPr>
          <w:rFonts w:ascii="Arial" w:hAnsi="Arial" w:cs="Arial"/>
        </w:rPr>
        <w:t xml:space="preserve"> je elektronické úložiště, které je určeno jednak k doručování orgány veřejné moci, jednak k provádění úkonů vůči orgánům veřejné moci a jednak k</w:t>
      </w:r>
      <w:r w:rsidR="00C87C7A">
        <w:rPr>
          <w:rFonts w:ascii="Arial" w:hAnsi="Arial" w:cs="Arial"/>
        </w:rPr>
        <w:t> </w:t>
      </w:r>
      <w:r w:rsidRPr="004050E2">
        <w:rPr>
          <w:rFonts w:ascii="Arial" w:hAnsi="Arial" w:cs="Arial"/>
        </w:rPr>
        <w:t>dodávání dokumentů fyzických osob, podnikajících fyzických osob a právnických osob. Datové schránky zřizuje a spravuje Ministerstvo vnitra.</w:t>
      </w:r>
    </w:p>
    <w:p w14:paraId="5F449627" w14:textId="3DC7730B" w:rsidR="00932BD1" w:rsidRDefault="00932BD1" w:rsidP="00932BD1">
      <w:pPr>
        <w:rPr>
          <w:rFonts w:ascii="Arial" w:hAnsi="Arial" w:cs="Arial"/>
        </w:rPr>
      </w:pPr>
    </w:p>
    <w:p w14:paraId="23EB1C7A" w14:textId="13AE604C" w:rsidR="00696719" w:rsidRPr="00A173DB" w:rsidRDefault="00696719" w:rsidP="003C7D24">
      <w:pPr>
        <w:pStyle w:val="Odstavecseseznamem"/>
        <w:numPr>
          <w:ilvl w:val="1"/>
          <w:numId w:val="30"/>
        </w:numPr>
        <w:spacing w:after="120" w:line="240" w:lineRule="auto"/>
        <w:ind w:hanging="357"/>
        <w:contextualSpacing w:val="0"/>
        <w:rPr>
          <w:rFonts w:ascii="Arial" w:hAnsi="Arial" w:cs="Arial"/>
          <w:b/>
          <w:bCs/>
          <w:shd w:val="clear" w:color="auto" w:fill="FFFFFF"/>
        </w:rPr>
      </w:pPr>
      <w:r w:rsidRPr="4804AF7F">
        <w:rPr>
          <w:rFonts w:ascii="Arial" w:hAnsi="Arial" w:cs="Arial"/>
          <w:b/>
          <w:bCs/>
        </w:rPr>
        <w:t>Předběžné tržní konzultace</w:t>
      </w:r>
      <w:r>
        <w:rPr>
          <w:rStyle w:val="Znakapoznpodarou"/>
          <w:rFonts w:ascii="Arial" w:hAnsi="Arial" w:cs="Arial"/>
        </w:rPr>
        <w:footnoteReference w:id="29"/>
      </w:r>
    </w:p>
    <w:p w14:paraId="0DB03403" w14:textId="674C2143" w:rsidR="00696719" w:rsidRPr="00AA2ED8" w:rsidRDefault="00696719" w:rsidP="006E762E">
      <w:pPr>
        <w:pStyle w:val="Nadpis2"/>
        <w:numPr>
          <w:ilvl w:val="0"/>
          <w:numId w:val="0"/>
        </w:numPr>
        <w:spacing w:before="0" w:after="120"/>
        <w:jc w:val="both"/>
        <w:rPr>
          <w:rFonts w:eastAsia="Arial"/>
          <w:b w:val="0"/>
        </w:rPr>
      </w:pPr>
      <w:r w:rsidRPr="4804AF7F">
        <w:rPr>
          <w:rFonts w:eastAsia="Arial"/>
          <w:b w:val="0"/>
        </w:rPr>
        <w:t xml:space="preserve">Zadavatel pořádal </w:t>
      </w:r>
      <w:r w:rsidR="00D618BC" w:rsidRPr="4804AF7F">
        <w:rPr>
          <w:rFonts w:eastAsia="Arial"/>
          <w:b w:val="0"/>
        </w:rPr>
        <w:t xml:space="preserve">v měsíci </w:t>
      </w:r>
      <w:r w:rsidR="00CC1DF7" w:rsidRPr="4804AF7F">
        <w:rPr>
          <w:rFonts w:eastAsia="Arial"/>
          <w:b w:val="0"/>
        </w:rPr>
        <w:t xml:space="preserve">březnu 2021 výhradně v písemné a elektronické formě (nikoliv jakékoliv osobní setkávání) </w:t>
      </w:r>
      <w:r w:rsidRPr="4804AF7F">
        <w:rPr>
          <w:rFonts w:eastAsia="Arial"/>
          <w:b w:val="0"/>
        </w:rPr>
        <w:t xml:space="preserve">k veřejné zakázce předběžné tržní konzultace </w:t>
      </w:r>
      <w:r w:rsidR="00D618BC" w:rsidRPr="4804AF7F">
        <w:rPr>
          <w:rFonts w:eastAsia="Arial"/>
          <w:b w:val="0"/>
        </w:rPr>
        <w:t xml:space="preserve">dle § 33 ZZVZ, přičemž </w:t>
      </w:r>
      <w:r w:rsidR="00831122" w:rsidRPr="4804AF7F">
        <w:rPr>
          <w:rFonts w:eastAsia="Arial"/>
          <w:b w:val="0"/>
        </w:rPr>
        <w:t xml:space="preserve">na </w:t>
      </w:r>
      <w:r w:rsidR="00CC1DF7" w:rsidRPr="4804AF7F">
        <w:rPr>
          <w:rFonts w:eastAsia="Arial"/>
          <w:b w:val="0"/>
        </w:rPr>
        <w:t>předběžných tržních konzultací</w:t>
      </w:r>
      <w:r w:rsidR="00831122" w:rsidRPr="4804AF7F">
        <w:rPr>
          <w:rFonts w:eastAsia="Arial"/>
          <w:b w:val="0"/>
        </w:rPr>
        <w:t>ch</w:t>
      </w:r>
      <w:r w:rsidRPr="4804AF7F">
        <w:rPr>
          <w:rFonts w:eastAsia="Arial"/>
          <w:b w:val="0"/>
        </w:rPr>
        <w:t xml:space="preserve"> </w:t>
      </w:r>
      <w:r w:rsidR="00831122" w:rsidRPr="4804AF7F">
        <w:rPr>
          <w:rFonts w:eastAsia="Arial"/>
          <w:b w:val="0"/>
        </w:rPr>
        <w:t xml:space="preserve">se podíleli celkem </w:t>
      </w:r>
      <w:r w:rsidRPr="4804AF7F">
        <w:rPr>
          <w:rFonts w:eastAsia="Arial"/>
          <w:b w:val="0"/>
        </w:rPr>
        <w:t>2</w:t>
      </w:r>
      <w:r w:rsidR="00CC1DF7" w:rsidRPr="4804AF7F">
        <w:rPr>
          <w:rFonts w:eastAsia="Arial"/>
          <w:b w:val="0"/>
        </w:rPr>
        <w:t> účastníci</w:t>
      </w:r>
      <w:r w:rsidR="3935EE93" w:rsidRPr="4804AF7F">
        <w:rPr>
          <w:rFonts w:eastAsia="Arial"/>
          <w:b w:val="0"/>
        </w:rPr>
        <w:t>.</w:t>
      </w:r>
    </w:p>
    <w:p w14:paraId="3BC819B4" w14:textId="77777777" w:rsidR="00696719" w:rsidRDefault="00696719" w:rsidP="006E762E">
      <w:pPr>
        <w:spacing w:after="120"/>
        <w:rPr>
          <w:rFonts w:ascii="Arial" w:eastAsiaTheme="minorHAnsi" w:hAnsi="Arial" w:cs="Arial"/>
          <w:sz w:val="22"/>
          <w:szCs w:val="22"/>
          <w:lang w:eastAsia="en-US"/>
        </w:rPr>
      </w:pPr>
      <w:r w:rsidRPr="00AA2ED8">
        <w:rPr>
          <w:rFonts w:ascii="Arial" w:hAnsi="Arial" w:cs="Arial"/>
          <w:sz w:val="22"/>
          <w:szCs w:val="22"/>
          <w:lang w:eastAsia="en-US"/>
        </w:rPr>
        <w:t xml:space="preserve">Za zadavatele se </w:t>
      </w:r>
      <w:r>
        <w:rPr>
          <w:rFonts w:ascii="Arial" w:hAnsi="Arial" w:cs="Arial"/>
          <w:sz w:val="22"/>
          <w:szCs w:val="22"/>
          <w:lang w:eastAsia="en-US"/>
        </w:rPr>
        <w:t>na předběžných tržních konzultacích podílely následující osoby:</w:t>
      </w:r>
    </w:p>
    <w:p w14:paraId="7F3F5D56" w14:textId="22C83C2F" w:rsidR="00831122" w:rsidRDefault="00831122" w:rsidP="4804AF7F">
      <w:pPr>
        <w:rPr>
          <w:rFonts w:ascii="Arial" w:eastAsiaTheme="minorEastAsia" w:hAnsi="Arial" w:cs="Arial"/>
          <w:sz w:val="22"/>
          <w:szCs w:val="22"/>
          <w:lang w:eastAsia="en-US"/>
        </w:rPr>
      </w:pPr>
      <w:r w:rsidRPr="4804AF7F">
        <w:rPr>
          <w:rFonts w:ascii="Arial" w:eastAsiaTheme="minorEastAsia" w:hAnsi="Arial" w:cs="Arial"/>
          <w:sz w:val="22"/>
          <w:szCs w:val="22"/>
          <w:lang w:eastAsia="en-US"/>
        </w:rPr>
        <w:t>Mgr. Milena Hrdinková, státní tajemnice pro evropské záležitosti</w:t>
      </w:r>
      <w:r w:rsidR="1B7FBFA3" w:rsidRPr="4804AF7F">
        <w:rPr>
          <w:rFonts w:ascii="Arial" w:eastAsiaTheme="minorEastAsia" w:hAnsi="Arial" w:cs="Arial"/>
          <w:sz w:val="22"/>
          <w:szCs w:val="22"/>
          <w:lang w:eastAsia="en-US"/>
        </w:rPr>
        <w:t>;</w:t>
      </w:r>
    </w:p>
    <w:p w14:paraId="307073A3" w14:textId="11C9BAE7" w:rsidR="00696719" w:rsidRDefault="00696719" w:rsidP="00696719">
      <w:pPr>
        <w:rPr>
          <w:rFonts w:ascii="Arial" w:hAnsi="Arial" w:cs="Arial"/>
          <w:sz w:val="22"/>
          <w:szCs w:val="22"/>
        </w:rPr>
      </w:pPr>
      <w:r w:rsidRPr="00CD6FDF">
        <w:rPr>
          <w:rFonts w:ascii="Arial" w:eastAsiaTheme="minorHAnsi" w:hAnsi="Arial" w:cs="Arial"/>
          <w:sz w:val="22"/>
          <w:szCs w:val="22"/>
          <w:lang w:eastAsia="en-US"/>
        </w:rPr>
        <w:t>Alice Krutilová, M.A.</w:t>
      </w:r>
      <w:r>
        <w:rPr>
          <w:rFonts w:ascii="Arial" w:eastAsiaTheme="minorHAnsi" w:hAnsi="Arial" w:cs="Arial"/>
          <w:sz w:val="22"/>
          <w:szCs w:val="22"/>
          <w:lang w:eastAsia="en-US"/>
        </w:rPr>
        <w:t xml:space="preserve">, </w:t>
      </w:r>
      <w:r w:rsidR="00831122">
        <w:rPr>
          <w:rFonts w:ascii="Arial" w:hAnsi="Arial" w:cs="Arial"/>
          <w:sz w:val="22"/>
          <w:szCs w:val="22"/>
        </w:rPr>
        <w:t>Odbor pro předsednictví ČR v Radě EU</w:t>
      </w:r>
      <w:r>
        <w:rPr>
          <w:rFonts w:ascii="Arial" w:hAnsi="Arial" w:cs="Arial"/>
          <w:sz w:val="22"/>
          <w:szCs w:val="22"/>
        </w:rPr>
        <w:t>;</w:t>
      </w:r>
    </w:p>
    <w:p w14:paraId="0313E233" w14:textId="60B81FB4" w:rsidR="00957F4D" w:rsidRDefault="00957F4D" w:rsidP="00696719">
      <w:pPr>
        <w:rPr>
          <w:rFonts w:ascii="Arial" w:eastAsiaTheme="minorHAnsi" w:hAnsi="Arial" w:cs="Arial"/>
          <w:sz w:val="22"/>
          <w:szCs w:val="22"/>
          <w:lang w:eastAsia="en-US"/>
        </w:rPr>
      </w:pPr>
      <w:r>
        <w:rPr>
          <w:rFonts w:ascii="Arial" w:hAnsi="Arial" w:cs="Arial"/>
          <w:sz w:val="22"/>
          <w:szCs w:val="22"/>
        </w:rPr>
        <w:t>Bc. Jan Hájek, Odbor pro předsednictví ČR v Radě EU;</w:t>
      </w:r>
    </w:p>
    <w:p w14:paraId="387A3CC5" w14:textId="549A6695" w:rsidR="00696719" w:rsidRDefault="00696719" w:rsidP="00696719">
      <w:pPr>
        <w:rPr>
          <w:rFonts w:ascii="Arial" w:hAnsi="Arial" w:cs="Arial"/>
          <w:sz w:val="22"/>
          <w:szCs w:val="22"/>
        </w:rPr>
      </w:pPr>
      <w:r w:rsidRPr="00CD6FDF">
        <w:rPr>
          <w:rFonts w:ascii="Arial" w:hAnsi="Arial" w:cs="Arial"/>
          <w:sz w:val="22"/>
          <w:szCs w:val="22"/>
        </w:rPr>
        <w:t>Mgr. Květoslava Hlistová</w:t>
      </w:r>
      <w:r>
        <w:rPr>
          <w:rFonts w:ascii="Arial" w:hAnsi="Arial" w:cs="Arial"/>
          <w:sz w:val="22"/>
          <w:szCs w:val="22"/>
        </w:rPr>
        <w:t xml:space="preserve">, </w:t>
      </w:r>
      <w:r w:rsidRPr="00CD6FDF">
        <w:rPr>
          <w:rFonts w:ascii="Arial" w:hAnsi="Arial" w:cs="Arial"/>
          <w:sz w:val="22"/>
          <w:szCs w:val="22"/>
        </w:rPr>
        <w:t>Oddělení veřejných zakázek</w:t>
      </w:r>
      <w:r>
        <w:rPr>
          <w:rFonts w:ascii="Arial" w:hAnsi="Arial" w:cs="Arial"/>
          <w:sz w:val="22"/>
          <w:szCs w:val="22"/>
        </w:rPr>
        <w:t>;</w:t>
      </w:r>
    </w:p>
    <w:p w14:paraId="55B06321" w14:textId="626AF7D2" w:rsidR="0072479A" w:rsidRDefault="00957F4D" w:rsidP="00957F4D">
      <w:pPr>
        <w:rPr>
          <w:rFonts w:ascii="Arial" w:hAnsi="Arial" w:cs="Arial"/>
          <w:sz w:val="22"/>
          <w:szCs w:val="22"/>
        </w:rPr>
      </w:pPr>
      <w:r w:rsidRPr="4804AF7F">
        <w:rPr>
          <w:rFonts w:ascii="Arial" w:hAnsi="Arial" w:cs="Arial"/>
          <w:sz w:val="22"/>
          <w:szCs w:val="22"/>
        </w:rPr>
        <w:t>JUDr. Ing. František Fíla, Ph.D., Oddělení veřejných zakázek;</w:t>
      </w:r>
    </w:p>
    <w:p w14:paraId="3CB22EB2" w14:textId="7FB3AF59" w:rsidR="00957F4D" w:rsidRDefault="00957F4D" w:rsidP="00957F4D">
      <w:pPr>
        <w:rPr>
          <w:rFonts w:ascii="Arial" w:hAnsi="Arial" w:cs="Arial"/>
          <w:sz w:val="22"/>
          <w:szCs w:val="22"/>
          <w:lang w:eastAsia="en-US"/>
        </w:rPr>
      </w:pPr>
    </w:p>
    <w:p w14:paraId="1A7BED83" w14:textId="25269F0C" w:rsidR="00696719" w:rsidRPr="00C20AA3" w:rsidRDefault="00696719" w:rsidP="0049092B">
      <w:pPr>
        <w:spacing w:after="120"/>
        <w:rPr>
          <w:rFonts w:ascii="Arial" w:eastAsiaTheme="minorHAnsi" w:hAnsi="Arial" w:cs="Arial"/>
          <w:sz w:val="22"/>
          <w:szCs w:val="22"/>
          <w:lang w:eastAsia="en-US"/>
        </w:rPr>
      </w:pPr>
      <w:r w:rsidRPr="00C20AA3">
        <w:rPr>
          <w:rFonts w:ascii="Arial" w:hAnsi="Arial" w:cs="Arial"/>
          <w:sz w:val="22"/>
          <w:szCs w:val="22"/>
          <w:lang w:eastAsia="en-US"/>
        </w:rPr>
        <w:t>Za dodavatele se na předběžných tržních konzultacích podílely následující subjekty:</w:t>
      </w:r>
    </w:p>
    <w:p w14:paraId="6E730E02" w14:textId="22F8AECB" w:rsidR="00957F4D" w:rsidRDefault="00957F4D" w:rsidP="0049092B">
      <w:pPr>
        <w:pStyle w:val="Odstavecseseznamem"/>
        <w:numPr>
          <w:ilvl w:val="0"/>
          <w:numId w:val="31"/>
        </w:numPr>
        <w:spacing w:after="120"/>
        <w:jc w:val="both"/>
        <w:rPr>
          <w:rStyle w:val="nowrap"/>
          <w:rFonts w:ascii="Arial" w:hAnsi="Arial" w:cs="Arial"/>
        </w:rPr>
      </w:pPr>
      <w:r w:rsidRPr="348EF3E7">
        <w:rPr>
          <w:rStyle w:val="nowrap"/>
          <w:rFonts w:ascii="Arial" w:hAnsi="Arial" w:cs="Arial"/>
        </w:rPr>
        <w:t xml:space="preserve">ŠKODA AUTO a.s., </w:t>
      </w:r>
      <w:r w:rsidRPr="348EF3E7">
        <w:rPr>
          <w:rFonts w:ascii="Arial" w:hAnsi="Arial" w:cs="Arial"/>
        </w:rPr>
        <w:t>tř. Václava Klementa 869, Mladá Boleslav II, 293 01 Mladá Boleslav IČO: 00177041</w:t>
      </w:r>
    </w:p>
    <w:p w14:paraId="33729E2E" w14:textId="681C9D39" w:rsidR="00957F4D" w:rsidRPr="00957F4D" w:rsidRDefault="01AE9B10" w:rsidP="00AF09B0">
      <w:pPr>
        <w:pStyle w:val="Odstavecseseznamem"/>
        <w:numPr>
          <w:ilvl w:val="0"/>
          <w:numId w:val="31"/>
        </w:numPr>
        <w:spacing w:after="120"/>
        <w:jc w:val="both"/>
        <w:rPr>
          <w:rStyle w:val="nowrap"/>
          <w:rFonts w:ascii="Arial" w:eastAsia="Arial" w:hAnsi="Arial" w:cs="Arial"/>
        </w:rPr>
      </w:pPr>
      <w:r w:rsidRPr="348EF3E7">
        <w:rPr>
          <w:rStyle w:val="nowrap"/>
          <w:rFonts w:ascii="Arial" w:hAnsi="Arial" w:cs="Arial"/>
        </w:rPr>
        <w:t xml:space="preserve">SPEED LEASE, a.s., </w:t>
      </w:r>
      <w:r w:rsidR="3047D322" w:rsidRPr="348EF3E7">
        <w:rPr>
          <w:rStyle w:val="nowrap"/>
          <w:rFonts w:ascii="Arial" w:hAnsi="Arial" w:cs="Arial"/>
        </w:rPr>
        <w:t>Benediktská 690</w:t>
      </w:r>
      <w:r w:rsidR="002812AA" w:rsidRPr="348EF3E7">
        <w:rPr>
          <w:rStyle w:val="nowrap"/>
          <w:rFonts w:ascii="Arial" w:hAnsi="Arial" w:cs="Arial"/>
        </w:rPr>
        <w:t>/7, Staré Město, 110 00 Praha 1</w:t>
      </w:r>
      <w:r w:rsidRPr="348EF3E7">
        <w:rPr>
          <w:rStyle w:val="nowrap"/>
          <w:rFonts w:ascii="Arial" w:hAnsi="Arial" w:cs="Arial"/>
        </w:rPr>
        <w:t>, IČO:</w:t>
      </w:r>
      <w:r w:rsidR="00381927" w:rsidRPr="348EF3E7">
        <w:rPr>
          <w:rStyle w:val="nowrap"/>
          <w:rFonts w:ascii="Arial" w:hAnsi="Arial" w:cs="Arial"/>
        </w:rPr>
        <w:t xml:space="preserve"> </w:t>
      </w:r>
      <w:r w:rsidR="7BB20BE7" w:rsidRPr="348EF3E7">
        <w:rPr>
          <w:rStyle w:val="nowrap"/>
          <w:rFonts w:ascii="Arial" w:hAnsi="Arial" w:cs="Arial"/>
        </w:rPr>
        <w:t>62912691</w:t>
      </w:r>
    </w:p>
    <w:p w14:paraId="7ADCD63B" w14:textId="77777777" w:rsidR="00696719" w:rsidRPr="00C20AA3" w:rsidRDefault="00696719" w:rsidP="0072479A">
      <w:pPr>
        <w:spacing w:after="120"/>
        <w:rPr>
          <w:rStyle w:val="nowrap"/>
          <w:rFonts w:ascii="Arial" w:hAnsi="Arial" w:cs="Arial"/>
          <w:sz w:val="22"/>
          <w:szCs w:val="22"/>
        </w:rPr>
      </w:pPr>
      <w:r w:rsidRPr="00C20AA3">
        <w:rPr>
          <w:rStyle w:val="nowrap"/>
          <w:rFonts w:ascii="Arial" w:hAnsi="Arial" w:cs="Arial"/>
          <w:sz w:val="22"/>
          <w:szCs w:val="22"/>
        </w:rPr>
        <w:t>Na základě výsledků předběžných tržních konzultací zadavatel:</w:t>
      </w:r>
    </w:p>
    <w:p w14:paraId="5BFE78EC" w14:textId="32DEF60A" w:rsidR="00696719" w:rsidRPr="00C20AA3" w:rsidRDefault="001E7991" w:rsidP="00AF09B0">
      <w:pPr>
        <w:pStyle w:val="Odstavecseseznamem"/>
        <w:numPr>
          <w:ilvl w:val="3"/>
          <w:numId w:val="23"/>
        </w:numPr>
        <w:spacing w:after="240" w:line="240" w:lineRule="auto"/>
        <w:ind w:left="357" w:hanging="357"/>
        <w:jc w:val="both"/>
        <w:rPr>
          <w:rFonts w:ascii="Arial" w:hAnsi="Arial" w:cs="Arial"/>
        </w:rPr>
      </w:pPr>
      <w:r>
        <w:rPr>
          <w:rFonts w:ascii="Arial" w:hAnsi="Arial" w:cs="Arial"/>
        </w:rPr>
        <w:t xml:space="preserve">Upřesnil a </w:t>
      </w:r>
      <w:r w:rsidR="00696719" w:rsidRPr="00C20AA3">
        <w:rPr>
          <w:rFonts w:ascii="Arial" w:hAnsi="Arial" w:cs="Arial"/>
        </w:rPr>
        <w:t>stanovil předpokládanou hodnotu veřejné zakázky v souladu s § 16 odst. 6 ZZVZ;</w:t>
      </w:r>
    </w:p>
    <w:p w14:paraId="550B22F3" w14:textId="2BE94745" w:rsidR="0025325F" w:rsidRDefault="0025325F" w:rsidP="00AF09B0">
      <w:pPr>
        <w:pStyle w:val="Odstavecseseznamem"/>
        <w:numPr>
          <w:ilvl w:val="3"/>
          <w:numId w:val="23"/>
        </w:numPr>
        <w:spacing w:after="240" w:line="240" w:lineRule="auto"/>
        <w:ind w:left="357" w:hanging="357"/>
        <w:jc w:val="both"/>
        <w:rPr>
          <w:rFonts w:ascii="Arial" w:hAnsi="Arial" w:cs="Arial"/>
        </w:rPr>
      </w:pPr>
      <w:r>
        <w:rPr>
          <w:rFonts w:ascii="Arial" w:hAnsi="Arial" w:cs="Arial"/>
        </w:rPr>
        <w:t>upravil t</w:t>
      </w:r>
      <w:r w:rsidR="00BC59A8">
        <w:rPr>
          <w:rFonts w:ascii="Arial" w:hAnsi="Arial" w:cs="Arial"/>
        </w:rPr>
        <w:t xml:space="preserve">echnické řešení </w:t>
      </w:r>
      <w:r w:rsidR="00335C18">
        <w:rPr>
          <w:rFonts w:ascii="Arial" w:hAnsi="Arial" w:cs="Arial"/>
        </w:rPr>
        <w:t xml:space="preserve">a technické požadavky na jednotlivé části veřejné zakázky v </w:t>
      </w:r>
      <w:r w:rsidR="00BC59A8">
        <w:rPr>
          <w:rFonts w:ascii="Arial" w:hAnsi="Arial" w:cs="Arial"/>
        </w:rPr>
        <w:t>zadávací dokumen</w:t>
      </w:r>
      <w:r w:rsidR="00335C18">
        <w:rPr>
          <w:rFonts w:ascii="Arial" w:hAnsi="Arial" w:cs="Arial"/>
        </w:rPr>
        <w:t>taci</w:t>
      </w:r>
      <w:r w:rsidRPr="00C20AA3">
        <w:rPr>
          <w:rFonts w:ascii="Arial" w:hAnsi="Arial" w:cs="Arial"/>
        </w:rPr>
        <w:t>;</w:t>
      </w:r>
    </w:p>
    <w:p w14:paraId="2F5FDE89" w14:textId="7B7EF0F8" w:rsidR="001E7991" w:rsidRPr="00C20AA3" w:rsidRDefault="001E7991" w:rsidP="007514DF">
      <w:pPr>
        <w:pStyle w:val="Odstavecseseznamem"/>
        <w:numPr>
          <w:ilvl w:val="3"/>
          <w:numId w:val="23"/>
        </w:numPr>
        <w:spacing w:after="120" w:line="240" w:lineRule="auto"/>
        <w:ind w:left="357" w:hanging="357"/>
        <w:jc w:val="both"/>
        <w:rPr>
          <w:rFonts w:ascii="Arial" w:hAnsi="Arial" w:cs="Arial"/>
        </w:rPr>
      </w:pPr>
      <w:r>
        <w:rPr>
          <w:rFonts w:ascii="Arial" w:hAnsi="Arial" w:cs="Arial"/>
        </w:rPr>
        <w:t>zjistil aktuální situaci v dotčeném tržním segmentu, zejména s ohledem na celosvětovou pandemii COVID 19.</w:t>
      </w:r>
    </w:p>
    <w:p w14:paraId="25653F80" w14:textId="55328E9E" w:rsidR="00696719" w:rsidRPr="00C20AA3" w:rsidRDefault="00696719" w:rsidP="007514DF">
      <w:pPr>
        <w:spacing w:after="120"/>
        <w:rPr>
          <w:rFonts w:ascii="Arial" w:hAnsi="Arial" w:cs="Arial"/>
          <w:sz w:val="22"/>
          <w:szCs w:val="22"/>
          <w:lang w:eastAsia="en-US"/>
        </w:rPr>
      </w:pPr>
      <w:r w:rsidRPr="7D060439">
        <w:rPr>
          <w:rFonts w:ascii="Arial" w:hAnsi="Arial" w:cs="Arial"/>
          <w:sz w:val="22"/>
          <w:szCs w:val="22"/>
        </w:rPr>
        <w:lastRenderedPageBreak/>
        <w:t>Zadavatel však nezpracoval žádnou čás</w:t>
      </w:r>
      <w:r w:rsidR="00D84E17" w:rsidRPr="7D060439">
        <w:rPr>
          <w:rFonts w:ascii="Arial" w:hAnsi="Arial" w:cs="Arial"/>
          <w:sz w:val="22"/>
          <w:szCs w:val="22"/>
        </w:rPr>
        <w:t>t zadávací dokumentace pouze na </w:t>
      </w:r>
      <w:r w:rsidRPr="7D060439">
        <w:rPr>
          <w:rFonts w:ascii="Arial" w:hAnsi="Arial" w:cs="Arial"/>
          <w:sz w:val="22"/>
          <w:szCs w:val="22"/>
        </w:rPr>
        <w:t>základě výsledku předběžné tržní konzultace, ani v zadávací dokumentaci nepoužil výhradně něk</w:t>
      </w:r>
      <w:r w:rsidR="0025325F" w:rsidRPr="7D060439">
        <w:rPr>
          <w:rFonts w:ascii="Arial" w:hAnsi="Arial" w:cs="Arial"/>
          <w:sz w:val="22"/>
          <w:szCs w:val="22"/>
        </w:rPr>
        <w:t>teré podmínky jednoho účastníka předběžné tržní konzultace (potenci</w:t>
      </w:r>
      <w:r w:rsidR="00435CE9">
        <w:rPr>
          <w:rFonts w:ascii="Arial" w:hAnsi="Arial" w:cs="Arial"/>
          <w:sz w:val="22"/>
          <w:szCs w:val="22"/>
        </w:rPr>
        <w:t>á</w:t>
      </w:r>
      <w:r w:rsidR="0025325F" w:rsidRPr="7D060439">
        <w:rPr>
          <w:rFonts w:ascii="Arial" w:hAnsi="Arial" w:cs="Arial"/>
          <w:sz w:val="22"/>
          <w:szCs w:val="22"/>
        </w:rPr>
        <w:t xml:space="preserve">lního </w:t>
      </w:r>
      <w:r w:rsidR="001058C4" w:rsidRPr="7D060439">
        <w:rPr>
          <w:rFonts w:ascii="Arial" w:hAnsi="Arial" w:cs="Arial"/>
          <w:sz w:val="22"/>
          <w:szCs w:val="22"/>
        </w:rPr>
        <w:t xml:space="preserve">budoucího </w:t>
      </w:r>
      <w:r w:rsidR="0025325F" w:rsidRPr="7D060439">
        <w:rPr>
          <w:rFonts w:ascii="Arial" w:hAnsi="Arial" w:cs="Arial"/>
          <w:sz w:val="22"/>
          <w:szCs w:val="22"/>
        </w:rPr>
        <w:t>dodavatele)</w:t>
      </w:r>
      <w:r w:rsidRPr="7D060439">
        <w:rPr>
          <w:rFonts w:ascii="Arial" w:hAnsi="Arial" w:cs="Arial"/>
          <w:sz w:val="22"/>
          <w:szCs w:val="22"/>
        </w:rPr>
        <w:t>.</w:t>
      </w:r>
    </w:p>
    <w:p w14:paraId="3A5D20AA" w14:textId="77777777" w:rsidR="00696719" w:rsidRPr="009548BF" w:rsidRDefault="00696719" w:rsidP="00696719">
      <w:pPr>
        <w:pStyle w:val="Nadpis2"/>
        <w:spacing w:after="240"/>
        <w:ind w:left="357" w:hanging="357"/>
      </w:pPr>
      <w:r w:rsidRPr="009548BF">
        <w:t xml:space="preserve">Nabídka </w:t>
      </w:r>
    </w:p>
    <w:p w14:paraId="21BAE703" w14:textId="77777777" w:rsidR="00696719" w:rsidRPr="00C072C7" w:rsidRDefault="00696719" w:rsidP="005555CA">
      <w:pPr>
        <w:pStyle w:val="Nadpis3"/>
        <w:numPr>
          <w:ilvl w:val="1"/>
          <w:numId w:val="13"/>
        </w:numPr>
        <w:spacing w:before="0" w:after="120"/>
        <w:ind w:left="567" w:hanging="567"/>
        <w:rPr>
          <w:rFonts w:cs="Arial"/>
        </w:rPr>
      </w:pPr>
      <w:r w:rsidRPr="4F2B8CCE">
        <w:rPr>
          <w:rFonts w:cs="Arial"/>
        </w:rPr>
        <w:t xml:space="preserve">Zpracování nabídky </w:t>
      </w:r>
    </w:p>
    <w:p w14:paraId="366A8D82" w14:textId="147A104C" w:rsidR="00D273DF" w:rsidRDefault="00D273DF" w:rsidP="005555CA">
      <w:pPr>
        <w:spacing w:after="120"/>
        <w:rPr>
          <w:rFonts w:ascii="Arial" w:hAnsi="Arial" w:cs="Arial"/>
          <w:sz w:val="22"/>
          <w:szCs w:val="22"/>
        </w:rPr>
      </w:pPr>
      <w:r w:rsidRPr="00D273DF">
        <w:rPr>
          <w:rFonts w:ascii="Arial" w:hAnsi="Arial" w:cs="Arial"/>
          <w:sz w:val="22"/>
          <w:szCs w:val="22"/>
        </w:rPr>
        <w:t xml:space="preserve">Účastník </w:t>
      </w:r>
      <w:r w:rsidR="00904E0E">
        <w:rPr>
          <w:rFonts w:ascii="Arial" w:hAnsi="Arial" w:cs="Arial"/>
          <w:sz w:val="22"/>
          <w:szCs w:val="22"/>
        </w:rPr>
        <w:t xml:space="preserve">zadávacího řízení </w:t>
      </w:r>
      <w:r w:rsidRPr="00D273DF">
        <w:rPr>
          <w:rFonts w:ascii="Arial" w:hAnsi="Arial" w:cs="Arial"/>
          <w:sz w:val="22"/>
          <w:szCs w:val="22"/>
        </w:rPr>
        <w:t xml:space="preserve">je povinen předložit ve své nabídce cenovou nabídku </w:t>
      </w:r>
      <w:r w:rsidR="00904E0E">
        <w:rPr>
          <w:rFonts w:ascii="Arial" w:hAnsi="Arial" w:cs="Arial"/>
          <w:sz w:val="22"/>
          <w:szCs w:val="22"/>
        </w:rPr>
        <w:t xml:space="preserve">(cenovou kalkulaci) </w:t>
      </w:r>
      <w:r w:rsidRPr="00D273DF">
        <w:rPr>
          <w:rFonts w:ascii="Arial" w:hAnsi="Arial" w:cs="Arial"/>
          <w:sz w:val="22"/>
          <w:szCs w:val="22"/>
        </w:rPr>
        <w:t xml:space="preserve">zpracovanou dle Přílohy </w:t>
      </w:r>
      <w:r w:rsidR="0055381D">
        <w:rPr>
          <w:rFonts w:ascii="Arial" w:hAnsi="Arial" w:cs="Arial"/>
          <w:sz w:val="22"/>
          <w:szCs w:val="22"/>
        </w:rPr>
        <w:t xml:space="preserve">J </w:t>
      </w:r>
      <w:r w:rsidR="00862899">
        <w:rPr>
          <w:rFonts w:ascii="Arial" w:hAnsi="Arial" w:cs="Arial"/>
          <w:sz w:val="22"/>
          <w:szCs w:val="22"/>
        </w:rPr>
        <w:t>– Kalkulace nabídkové ceny</w:t>
      </w:r>
      <w:r w:rsidR="0055381D">
        <w:rPr>
          <w:rFonts w:ascii="Arial" w:hAnsi="Arial" w:cs="Arial"/>
          <w:sz w:val="22"/>
          <w:szCs w:val="22"/>
        </w:rPr>
        <w:t>,</w:t>
      </w:r>
      <w:r w:rsidR="00862899">
        <w:rPr>
          <w:rFonts w:ascii="Arial" w:hAnsi="Arial" w:cs="Arial"/>
          <w:sz w:val="22"/>
          <w:szCs w:val="22"/>
        </w:rPr>
        <w:t xml:space="preserve"> </w:t>
      </w:r>
      <w:r w:rsidRPr="00D273DF">
        <w:rPr>
          <w:rFonts w:ascii="Arial" w:hAnsi="Arial" w:cs="Arial"/>
          <w:sz w:val="22"/>
          <w:szCs w:val="22"/>
        </w:rPr>
        <w:t xml:space="preserve">této zadávací dokumentace. Ceny uvedené v nabídce </w:t>
      </w:r>
      <w:r w:rsidR="00904E0E">
        <w:rPr>
          <w:rFonts w:ascii="Arial" w:hAnsi="Arial" w:cs="Arial"/>
          <w:sz w:val="22"/>
          <w:szCs w:val="22"/>
        </w:rPr>
        <w:t xml:space="preserve">účastníka zadávacího řízení musí obsahovat veškeré </w:t>
      </w:r>
      <w:r w:rsidRPr="00D273DF">
        <w:rPr>
          <w:rFonts w:ascii="Arial" w:hAnsi="Arial" w:cs="Arial"/>
          <w:sz w:val="22"/>
          <w:szCs w:val="22"/>
        </w:rPr>
        <w:t xml:space="preserve">náklady nezbytné k realizaci předmětu veřejné zakázky podle podmínek </w:t>
      </w:r>
      <w:r w:rsidR="00904E0E">
        <w:rPr>
          <w:rFonts w:ascii="Arial" w:hAnsi="Arial" w:cs="Arial"/>
          <w:sz w:val="22"/>
          <w:szCs w:val="22"/>
        </w:rPr>
        <w:t xml:space="preserve">a požadavků </w:t>
      </w:r>
      <w:r w:rsidRPr="00D273DF">
        <w:rPr>
          <w:rFonts w:ascii="Arial" w:hAnsi="Arial" w:cs="Arial"/>
          <w:sz w:val="22"/>
          <w:szCs w:val="22"/>
        </w:rPr>
        <w:t xml:space="preserve">stanovených </w:t>
      </w:r>
      <w:r>
        <w:rPr>
          <w:rFonts w:ascii="Arial" w:hAnsi="Arial" w:cs="Arial"/>
          <w:sz w:val="22"/>
          <w:szCs w:val="22"/>
        </w:rPr>
        <w:t>z</w:t>
      </w:r>
      <w:r w:rsidRPr="00D273DF">
        <w:rPr>
          <w:rFonts w:ascii="Arial" w:hAnsi="Arial" w:cs="Arial"/>
          <w:sz w:val="22"/>
          <w:szCs w:val="22"/>
        </w:rPr>
        <w:t>adavatelem v této zadávací dokumentaci.</w:t>
      </w:r>
    </w:p>
    <w:p w14:paraId="45EC584D" w14:textId="12079FD4" w:rsidR="00940EDD" w:rsidRPr="00295F2B" w:rsidRDefault="00E01C78" w:rsidP="00295F2B">
      <w:pPr>
        <w:pStyle w:val="Textpoznpodarou"/>
        <w:spacing w:after="120"/>
        <w:jc w:val="both"/>
        <w:rPr>
          <w:rFonts w:ascii="Arial" w:hAnsi="Arial" w:cs="Arial"/>
          <w:b/>
          <w:sz w:val="22"/>
          <w:szCs w:val="22"/>
        </w:rPr>
      </w:pPr>
      <w:r w:rsidRPr="00295F2B">
        <w:rPr>
          <w:rFonts w:ascii="Arial" w:hAnsi="Arial" w:cs="Arial"/>
          <w:b/>
          <w:sz w:val="22"/>
          <w:szCs w:val="22"/>
        </w:rPr>
        <w:t>Nabídková cena</w:t>
      </w:r>
      <w:r w:rsidR="00684BD6">
        <w:rPr>
          <w:rFonts w:ascii="Arial" w:hAnsi="Arial" w:cs="Arial"/>
          <w:b/>
          <w:sz w:val="22"/>
          <w:szCs w:val="22"/>
          <w:lang w:val="cs-CZ"/>
        </w:rPr>
        <w:t xml:space="preserve"> v Kč a bez DPH</w:t>
      </w:r>
      <w:r w:rsidR="00F52A1A">
        <w:rPr>
          <w:rStyle w:val="Znakapoznpodarou"/>
          <w:rFonts w:ascii="Arial" w:hAnsi="Arial" w:cs="Arial"/>
          <w:b/>
          <w:sz w:val="22"/>
          <w:szCs w:val="22"/>
        </w:rPr>
        <w:footnoteReference w:id="30"/>
      </w:r>
      <w:r w:rsidRPr="00295F2B">
        <w:rPr>
          <w:rFonts w:ascii="Arial" w:hAnsi="Arial" w:cs="Arial"/>
          <w:b/>
          <w:sz w:val="22"/>
          <w:szCs w:val="22"/>
        </w:rPr>
        <w:t xml:space="preserve"> bude dodavatelem v jeho nabídce zpracována a doplněna do Přílohy</w:t>
      </w:r>
      <w:r w:rsidRPr="00295F2B">
        <w:rPr>
          <w:rFonts w:ascii="Arial" w:hAnsi="Arial" w:cs="Arial"/>
          <w:b/>
          <w:bCs/>
          <w:color w:val="000000"/>
          <w:sz w:val="22"/>
          <w:szCs w:val="22"/>
        </w:rPr>
        <w:t xml:space="preserve"> J </w:t>
      </w:r>
      <w:r w:rsidR="00940EDD" w:rsidRPr="00295F2B">
        <w:rPr>
          <w:rFonts w:ascii="Arial" w:hAnsi="Arial" w:cs="Arial"/>
          <w:b/>
          <w:bCs/>
          <w:color w:val="000000"/>
          <w:sz w:val="22"/>
          <w:szCs w:val="22"/>
        </w:rPr>
        <w:t xml:space="preserve">zadávací dokumentace </w:t>
      </w:r>
      <w:r w:rsidRPr="00295F2B">
        <w:rPr>
          <w:rFonts w:ascii="Arial" w:hAnsi="Arial" w:cs="Arial"/>
          <w:b/>
          <w:bCs/>
          <w:color w:val="000000"/>
          <w:sz w:val="22"/>
          <w:szCs w:val="22"/>
        </w:rPr>
        <w:t>- Kalkulace nabídkové ceny</w:t>
      </w:r>
      <w:r w:rsidR="00F52A1A">
        <w:rPr>
          <w:rStyle w:val="Znakapoznpodarou"/>
          <w:rFonts w:ascii="Arial" w:hAnsi="Arial" w:cs="Arial"/>
          <w:b/>
          <w:bCs/>
          <w:color w:val="000000"/>
          <w:sz w:val="22"/>
          <w:szCs w:val="22"/>
        </w:rPr>
        <w:footnoteReference w:id="31"/>
      </w:r>
      <w:r w:rsidRPr="00295F2B">
        <w:rPr>
          <w:rFonts w:ascii="Arial" w:hAnsi="Arial" w:cs="Arial"/>
          <w:b/>
          <w:bCs/>
          <w:color w:val="000000"/>
          <w:sz w:val="22"/>
          <w:szCs w:val="22"/>
        </w:rPr>
        <w:t xml:space="preserve"> do žlutě </w:t>
      </w:r>
      <w:r w:rsidR="00C75EC5">
        <w:rPr>
          <w:rFonts w:ascii="Arial" w:hAnsi="Arial" w:cs="Arial"/>
          <w:b/>
          <w:bCs/>
          <w:color w:val="000000"/>
          <w:sz w:val="22"/>
          <w:szCs w:val="22"/>
          <w:lang w:val="cs-CZ"/>
        </w:rPr>
        <w:t xml:space="preserve">- </w:t>
      </w:r>
      <w:r w:rsidRPr="00295F2B">
        <w:rPr>
          <w:rFonts w:ascii="Arial" w:hAnsi="Arial" w:cs="Arial"/>
          <w:b/>
          <w:bCs/>
          <w:color w:val="000000"/>
          <w:sz w:val="22"/>
          <w:szCs w:val="22"/>
        </w:rPr>
        <w:t xml:space="preserve">barevně označených polí </w:t>
      </w:r>
      <w:r w:rsidR="00F52A1A">
        <w:rPr>
          <w:rFonts w:ascii="Arial" w:hAnsi="Arial" w:cs="Arial"/>
          <w:b/>
          <w:bCs/>
          <w:color w:val="000000"/>
          <w:sz w:val="22"/>
          <w:szCs w:val="22"/>
          <w:lang w:val="cs-CZ"/>
        </w:rPr>
        <w:t xml:space="preserve">(barevně označené pole s textem </w:t>
      </w:r>
      <w:r w:rsidR="002812AA" w:rsidRPr="00295F2B">
        <w:rPr>
          <w:rFonts w:ascii="Arial" w:hAnsi="Arial" w:cs="Arial"/>
          <w:b/>
          <w:color w:val="5B9BD5" w:themeColor="accent1"/>
          <w:sz w:val="22"/>
          <w:szCs w:val="22"/>
          <w:lang w:val="cs-CZ"/>
        </w:rPr>
        <w:t xml:space="preserve">„ZDE DOPLNÍ ÚČASTNÍK ZADÁVACÍHO ŘÍZENÍ“) </w:t>
      </w:r>
      <w:r w:rsidRPr="00295F2B">
        <w:rPr>
          <w:rFonts w:ascii="Arial" w:hAnsi="Arial" w:cs="Arial"/>
          <w:b/>
          <w:sz w:val="22"/>
          <w:szCs w:val="22"/>
        </w:rPr>
        <w:t xml:space="preserve">a zaokrouhlena na maximálně dvě desetinná místa a současně bude </w:t>
      </w:r>
      <w:r w:rsidR="00C75EC5">
        <w:rPr>
          <w:rFonts w:ascii="Arial" w:hAnsi="Arial" w:cs="Arial"/>
          <w:b/>
          <w:sz w:val="22"/>
          <w:szCs w:val="22"/>
          <w:lang w:val="cs-CZ"/>
        </w:rPr>
        <w:t xml:space="preserve">dodavatelem </w:t>
      </w:r>
      <w:r w:rsidRPr="00295F2B">
        <w:rPr>
          <w:rFonts w:ascii="Arial" w:hAnsi="Arial" w:cs="Arial"/>
          <w:b/>
          <w:sz w:val="22"/>
          <w:szCs w:val="22"/>
        </w:rPr>
        <w:t>uvedena příslušná sazba DPH</w:t>
      </w:r>
      <w:r w:rsidRPr="00295F2B">
        <w:rPr>
          <w:rStyle w:val="Znakapoznpodarou"/>
          <w:rFonts w:ascii="Arial" w:hAnsi="Arial" w:cs="Arial"/>
          <w:b/>
          <w:sz w:val="22"/>
          <w:szCs w:val="22"/>
        </w:rPr>
        <w:footnoteReference w:id="32"/>
      </w:r>
      <w:r w:rsidRPr="00295F2B">
        <w:rPr>
          <w:rFonts w:ascii="Arial" w:hAnsi="Arial" w:cs="Arial"/>
          <w:b/>
          <w:sz w:val="22"/>
          <w:szCs w:val="22"/>
        </w:rPr>
        <w:t>.</w:t>
      </w:r>
    </w:p>
    <w:p w14:paraId="3F722E36" w14:textId="60D0FC93" w:rsidR="0013361A" w:rsidRPr="002101AD" w:rsidRDefault="00E01C78" w:rsidP="00295F2B">
      <w:pPr>
        <w:spacing w:after="120"/>
        <w:rPr>
          <w:rFonts w:ascii="Arial" w:hAnsi="Arial" w:cs="Arial"/>
          <w:b/>
          <w:sz w:val="22"/>
          <w:szCs w:val="22"/>
          <w:u w:val="single"/>
        </w:rPr>
      </w:pPr>
      <w:r w:rsidRPr="002C3D87">
        <w:rPr>
          <w:rFonts w:ascii="Arial" w:hAnsi="Arial" w:cs="Arial"/>
          <w:b/>
          <w:sz w:val="22"/>
          <w:szCs w:val="22"/>
        </w:rPr>
        <w:t>V případě uvedení odlišných hodnot nabídkových</w:t>
      </w:r>
      <w:r>
        <w:rPr>
          <w:rFonts w:ascii="Arial" w:hAnsi="Arial" w:cs="Arial"/>
          <w:b/>
          <w:sz w:val="22"/>
          <w:szCs w:val="22"/>
        </w:rPr>
        <w:t xml:space="preserve"> </w:t>
      </w:r>
      <w:r w:rsidRPr="002C3D87">
        <w:rPr>
          <w:rFonts w:ascii="Arial" w:hAnsi="Arial" w:cs="Arial"/>
          <w:b/>
          <w:sz w:val="22"/>
          <w:szCs w:val="22"/>
        </w:rPr>
        <w:t xml:space="preserve">cen v nabídce dodavatele </w:t>
      </w:r>
      <w:r>
        <w:rPr>
          <w:rFonts w:ascii="Arial" w:hAnsi="Arial" w:cs="Arial"/>
          <w:b/>
          <w:sz w:val="22"/>
          <w:szCs w:val="22"/>
        </w:rPr>
        <w:t>(na</w:t>
      </w:r>
      <w:r w:rsidR="00C87C7A">
        <w:rPr>
          <w:rFonts w:ascii="Arial" w:hAnsi="Arial" w:cs="Arial"/>
          <w:b/>
          <w:sz w:val="22"/>
          <w:szCs w:val="22"/>
        </w:rPr>
        <w:t> </w:t>
      </w:r>
      <w:r>
        <w:rPr>
          <w:rFonts w:ascii="Arial" w:hAnsi="Arial" w:cs="Arial"/>
          <w:b/>
          <w:sz w:val="22"/>
          <w:szCs w:val="22"/>
        </w:rPr>
        <w:t xml:space="preserve">jednotlivých místech nabídky) </w:t>
      </w:r>
      <w:r w:rsidRPr="002C3D87">
        <w:rPr>
          <w:rFonts w:ascii="Arial" w:hAnsi="Arial" w:cs="Arial"/>
          <w:b/>
          <w:sz w:val="22"/>
          <w:szCs w:val="22"/>
          <w:u w:val="single"/>
        </w:rPr>
        <w:t>je rozhodná hodnota nabídkové ceny uvedená v</w:t>
      </w:r>
      <w:r w:rsidR="00C87C7A">
        <w:rPr>
          <w:rFonts w:ascii="Arial" w:hAnsi="Arial" w:cs="Arial"/>
          <w:b/>
          <w:sz w:val="22"/>
          <w:szCs w:val="22"/>
          <w:u w:val="single"/>
        </w:rPr>
        <w:t> </w:t>
      </w:r>
      <w:r w:rsidRPr="002C3D87">
        <w:rPr>
          <w:rFonts w:ascii="Arial" w:hAnsi="Arial" w:cs="Arial"/>
          <w:b/>
          <w:sz w:val="22"/>
          <w:szCs w:val="22"/>
          <w:u w:val="single"/>
        </w:rPr>
        <w:t>Příloze</w:t>
      </w:r>
      <w:r>
        <w:rPr>
          <w:rFonts w:ascii="Arial" w:eastAsia="Times New Roman" w:hAnsi="Arial" w:cs="Arial"/>
          <w:b/>
          <w:bCs/>
          <w:color w:val="000000"/>
          <w:sz w:val="22"/>
          <w:szCs w:val="22"/>
          <w:u w:val="single"/>
        </w:rPr>
        <w:t xml:space="preserve"> J</w:t>
      </w:r>
      <w:r w:rsidRPr="002C3D87">
        <w:rPr>
          <w:rFonts w:ascii="Arial" w:eastAsia="Times New Roman" w:hAnsi="Arial" w:cs="Arial"/>
          <w:b/>
          <w:bCs/>
          <w:color w:val="000000"/>
          <w:sz w:val="22"/>
          <w:szCs w:val="22"/>
          <w:u w:val="single"/>
        </w:rPr>
        <w:t xml:space="preserve"> - Kalkulace nabídkové ceny (barevně žlutě označená pole).</w:t>
      </w:r>
      <w:r w:rsidR="0013361A">
        <w:rPr>
          <w:rFonts w:ascii="Arial" w:eastAsia="Times New Roman" w:hAnsi="Arial" w:cs="Arial"/>
          <w:b/>
          <w:bCs/>
          <w:color w:val="000000"/>
          <w:sz w:val="22"/>
          <w:szCs w:val="22"/>
          <w:u w:val="single"/>
        </w:rPr>
        <w:t xml:space="preserve"> </w:t>
      </w:r>
      <w:r w:rsidR="0013361A" w:rsidRPr="001236C0">
        <w:rPr>
          <w:rFonts w:ascii="Arial" w:hAnsi="Arial" w:cs="Arial"/>
          <w:b/>
          <w:sz w:val="22"/>
          <w:szCs w:val="22"/>
        </w:rPr>
        <w:t xml:space="preserve">V případě jakýchkoliv rozporů a pochybností mezi údaji uvedenými dodavatelem – účastníkem zadávacího řízení v jeho nabídce (např. na různých místech nabídky v jednotlivých částech nabídky, přílohách nabídky atd.) ohledně nabídkové ceny, </w:t>
      </w:r>
      <w:r w:rsidR="0013361A" w:rsidRPr="002101AD">
        <w:rPr>
          <w:rFonts w:ascii="Arial" w:hAnsi="Arial" w:cs="Arial"/>
          <w:b/>
          <w:sz w:val="22"/>
          <w:szCs w:val="22"/>
          <w:u w:val="single"/>
        </w:rPr>
        <w:t xml:space="preserve">budou </w:t>
      </w:r>
      <w:r w:rsidR="002101AD" w:rsidRPr="002101AD">
        <w:rPr>
          <w:rFonts w:ascii="Arial" w:hAnsi="Arial" w:cs="Arial"/>
          <w:b/>
          <w:sz w:val="22"/>
          <w:szCs w:val="22"/>
          <w:u w:val="single"/>
        </w:rPr>
        <w:t xml:space="preserve">tedy </w:t>
      </w:r>
      <w:r w:rsidR="0013361A" w:rsidRPr="002101AD">
        <w:rPr>
          <w:rFonts w:ascii="Arial" w:hAnsi="Arial" w:cs="Arial"/>
          <w:b/>
          <w:sz w:val="22"/>
          <w:szCs w:val="22"/>
          <w:u w:val="single"/>
        </w:rPr>
        <w:t>pro posouzení a hodnocení nabídkové ceny považovány zadavatelem za rozhodné údaje uvedené v</w:t>
      </w:r>
      <w:r w:rsidR="00C87C7A" w:rsidRPr="002101AD">
        <w:rPr>
          <w:rFonts w:ascii="Arial" w:hAnsi="Arial" w:cs="Arial"/>
          <w:b/>
          <w:sz w:val="22"/>
          <w:szCs w:val="22"/>
          <w:u w:val="single"/>
        </w:rPr>
        <w:t> </w:t>
      </w:r>
      <w:r w:rsidR="0013361A" w:rsidRPr="002101AD">
        <w:rPr>
          <w:rFonts w:ascii="Arial" w:hAnsi="Arial" w:cs="Arial"/>
          <w:b/>
          <w:sz w:val="22"/>
          <w:szCs w:val="22"/>
          <w:u w:val="single"/>
        </w:rPr>
        <w:t xml:space="preserve">Příloze J </w:t>
      </w:r>
      <w:r w:rsidR="009754C1" w:rsidRPr="002101AD">
        <w:rPr>
          <w:rFonts w:ascii="Arial" w:hAnsi="Arial" w:cs="Arial"/>
          <w:b/>
          <w:sz w:val="22"/>
          <w:szCs w:val="22"/>
          <w:u w:val="single"/>
        </w:rPr>
        <w:t xml:space="preserve">zadávací dokumentace </w:t>
      </w:r>
      <w:r w:rsidR="0013361A" w:rsidRPr="002101AD">
        <w:rPr>
          <w:rFonts w:ascii="Arial" w:hAnsi="Arial" w:cs="Arial"/>
          <w:b/>
          <w:sz w:val="22"/>
          <w:szCs w:val="22"/>
          <w:u w:val="single"/>
        </w:rPr>
        <w:t>– Kalkulace nabídkové ceny ve formátu MS Excel.</w:t>
      </w:r>
    </w:p>
    <w:p w14:paraId="162E03B4" w14:textId="20A3C481" w:rsidR="00E01C78" w:rsidRPr="001236C0" w:rsidRDefault="00E01C78" w:rsidP="00E01C78">
      <w:pPr>
        <w:spacing w:after="120"/>
        <w:rPr>
          <w:rFonts w:ascii="Arial" w:hAnsi="Arial" w:cs="Arial"/>
          <w:sz w:val="22"/>
          <w:szCs w:val="22"/>
        </w:rPr>
      </w:pPr>
      <w:r>
        <w:rPr>
          <w:rFonts w:ascii="Arial" w:hAnsi="Arial" w:cs="Arial"/>
          <w:sz w:val="22"/>
          <w:szCs w:val="22"/>
        </w:rPr>
        <w:t>Z</w:t>
      </w:r>
      <w:r w:rsidRPr="001236C0">
        <w:rPr>
          <w:rFonts w:ascii="Arial" w:hAnsi="Arial" w:cs="Arial"/>
          <w:sz w:val="22"/>
          <w:szCs w:val="22"/>
        </w:rPr>
        <w:t>adavatel nepřipouští variantní řešení nabídkové ceny.</w:t>
      </w:r>
    </w:p>
    <w:p w14:paraId="7E50D0C0" w14:textId="01CB7EE1" w:rsidR="00E01C78" w:rsidRDefault="00E01C78" w:rsidP="00E01C78">
      <w:pPr>
        <w:spacing w:after="120"/>
        <w:rPr>
          <w:rFonts w:ascii="Arial" w:hAnsi="Arial" w:cs="Arial"/>
          <w:sz w:val="22"/>
          <w:szCs w:val="22"/>
        </w:rPr>
      </w:pPr>
      <w:r w:rsidRPr="001236C0">
        <w:rPr>
          <w:rFonts w:ascii="Arial" w:hAnsi="Arial" w:cs="Arial"/>
          <w:sz w:val="22"/>
          <w:szCs w:val="22"/>
        </w:rPr>
        <w:t xml:space="preserve">Není-li účastník </w:t>
      </w:r>
      <w:r>
        <w:rPr>
          <w:rFonts w:ascii="Arial" w:hAnsi="Arial" w:cs="Arial"/>
          <w:sz w:val="22"/>
          <w:szCs w:val="22"/>
        </w:rPr>
        <w:t xml:space="preserve">zadávacího řízení </w:t>
      </w:r>
      <w:r w:rsidRPr="001236C0">
        <w:rPr>
          <w:rFonts w:ascii="Arial" w:hAnsi="Arial" w:cs="Arial"/>
          <w:sz w:val="22"/>
          <w:szCs w:val="22"/>
        </w:rPr>
        <w:t>registrovaným plátcem DPH</w:t>
      </w:r>
      <w:r>
        <w:rPr>
          <w:rStyle w:val="Znakapoznpodarou"/>
          <w:rFonts w:ascii="Arial" w:hAnsi="Arial" w:cs="Arial"/>
          <w:sz w:val="22"/>
          <w:szCs w:val="22"/>
        </w:rPr>
        <w:footnoteReference w:id="33"/>
      </w:r>
      <w:r w:rsidRPr="001236C0">
        <w:rPr>
          <w:rFonts w:ascii="Arial" w:hAnsi="Arial" w:cs="Arial"/>
          <w:sz w:val="22"/>
          <w:szCs w:val="22"/>
        </w:rPr>
        <w:t>, uvede tuto skutečnost</w:t>
      </w:r>
      <w:r w:rsidRPr="00D87120">
        <w:rPr>
          <w:rFonts w:ascii="Arial" w:hAnsi="Arial" w:cs="Arial"/>
          <w:sz w:val="22"/>
          <w:szCs w:val="22"/>
        </w:rPr>
        <w:t xml:space="preserve"> výslovně v krycím listu nabídky</w:t>
      </w:r>
      <w:r w:rsidR="00F14E10">
        <w:rPr>
          <w:rFonts w:ascii="Arial" w:hAnsi="Arial" w:cs="Arial"/>
          <w:sz w:val="22"/>
          <w:szCs w:val="22"/>
        </w:rPr>
        <w:t xml:space="preserve"> </w:t>
      </w:r>
      <w:r w:rsidR="008F7CCD">
        <w:rPr>
          <w:rFonts w:ascii="Arial" w:hAnsi="Arial" w:cs="Arial"/>
          <w:sz w:val="22"/>
          <w:szCs w:val="22"/>
        </w:rPr>
        <w:t>(</w:t>
      </w:r>
      <w:r w:rsidR="00F14E10">
        <w:rPr>
          <w:rFonts w:ascii="Arial" w:hAnsi="Arial" w:cs="Arial"/>
          <w:sz w:val="22"/>
          <w:szCs w:val="22"/>
        </w:rPr>
        <w:t>Příloha A zadávací dokumentace  - Vzor krycího listu nabídky</w:t>
      </w:r>
      <w:r w:rsidR="008F7CCD">
        <w:rPr>
          <w:rFonts w:ascii="Arial" w:hAnsi="Arial" w:cs="Arial"/>
          <w:sz w:val="22"/>
          <w:szCs w:val="22"/>
        </w:rPr>
        <w:t>)</w:t>
      </w:r>
      <w:r w:rsidRPr="00D87120">
        <w:rPr>
          <w:rFonts w:ascii="Arial" w:hAnsi="Arial" w:cs="Arial"/>
          <w:sz w:val="22"/>
          <w:szCs w:val="22"/>
        </w:rPr>
        <w:t>.</w:t>
      </w:r>
    </w:p>
    <w:p w14:paraId="7D655713" w14:textId="7D7036F0" w:rsidR="00E01C78" w:rsidRDefault="00E01C78" w:rsidP="00E01C78">
      <w:pPr>
        <w:pStyle w:val="Odstavecseseznamem"/>
        <w:spacing w:after="120" w:line="240" w:lineRule="auto"/>
        <w:ind w:left="0"/>
        <w:jc w:val="both"/>
        <w:rPr>
          <w:rFonts w:ascii="Arial" w:hAnsi="Arial" w:cs="Arial"/>
        </w:rPr>
      </w:pPr>
      <w:r w:rsidRPr="003C074F">
        <w:rPr>
          <w:rFonts w:ascii="Arial" w:hAnsi="Arial" w:cs="Arial"/>
        </w:rPr>
        <w:t xml:space="preserve">Účastník </w:t>
      </w:r>
      <w:r>
        <w:rPr>
          <w:rFonts w:ascii="Arial" w:hAnsi="Arial" w:cs="Arial"/>
        </w:rPr>
        <w:t xml:space="preserve">zadávacího řízení tedy </w:t>
      </w:r>
      <w:r w:rsidRPr="003C074F">
        <w:rPr>
          <w:rFonts w:ascii="Arial" w:hAnsi="Arial" w:cs="Arial"/>
        </w:rPr>
        <w:t>stanoví nabídkovou cenu</w:t>
      </w:r>
      <w:r w:rsidR="008B057B">
        <w:rPr>
          <w:rFonts w:ascii="Arial" w:hAnsi="Arial" w:cs="Arial"/>
        </w:rPr>
        <w:t xml:space="preserve"> </w:t>
      </w:r>
      <w:r w:rsidRPr="003C074F">
        <w:rPr>
          <w:rFonts w:ascii="Arial" w:hAnsi="Arial" w:cs="Arial"/>
        </w:rPr>
        <w:t>jako nejvýše přípustn</w:t>
      </w:r>
      <w:r>
        <w:rPr>
          <w:rFonts w:ascii="Arial" w:hAnsi="Arial" w:cs="Arial"/>
        </w:rPr>
        <w:t>ou a</w:t>
      </w:r>
      <w:r w:rsidR="00C87C7A" w:rsidRPr="348EF3E7">
        <w:rPr>
          <w:rFonts w:ascii="Arial" w:hAnsi="Arial" w:cs="Arial"/>
        </w:rPr>
        <w:t> </w:t>
      </w:r>
      <w:r>
        <w:rPr>
          <w:rFonts w:ascii="Arial" w:hAnsi="Arial" w:cs="Arial"/>
        </w:rPr>
        <w:t xml:space="preserve">nepřekročitelnou po celou </w:t>
      </w:r>
      <w:r w:rsidRPr="003C074F">
        <w:rPr>
          <w:rFonts w:ascii="Arial" w:hAnsi="Arial" w:cs="Arial"/>
        </w:rPr>
        <w:t>dobu plnění předmětu zakázky. Nabídková cena bude zahrnovat veškeré nákl</w:t>
      </w:r>
      <w:r>
        <w:rPr>
          <w:rFonts w:ascii="Arial" w:hAnsi="Arial" w:cs="Arial"/>
        </w:rPr>
        <w:t xml:space="preserve">ady účastníka </w:t>
      </w:r>
      <w:r w:rsidRPr="003C074F">
        <w:rPr>
          <w:rFonts w:ascii="Arial" w:hAnsi="Arial" w:cs="Arial"/>
        </w:rPr>
        <w:t>spojené s plněním předmětu zakázky.</w:t>
      </w:r>
      <w:r>
        <w:rPr>
          <w:rFonts w:ascii="Arial" w:hAnsi="Arial" w:cs="Arial"/>
        </w:rPr>
        <w:t xml:space="preserve"> </w:t>
      </w:r>
      <w:r w:rsidRPr="003C074F">
        <w:rPr>
          <w:rFonts w:ascii="Arial" w:hAnsi="Arial" w:cs="Arial"/>
        </w:rPr>
        <w:t>Nabídk</w:t>
      </w:r>
      <w:r>
        <w:rPr>
          <w:rFonts w:ascii="Arial" w:hAnsi="Arial" w:cs="Arial"/>
        </w:rPr>
        <w:t>ová cena</w:t>
      </w:r>
      <w:r w:rsidRPr="003C074F">
        <w:rPr>
          <w:rFonts w:ascii="Arial" w:hAnsi="Arial" w:cs="Arial"/>
        </w:rPr>
        <w:t xml:space="preserve"> musí mít kladnou hodnotu; </w:t>
      </w:r>
      <w:r w:rsidR="0013361A">
        <w:rPr>
          <w:rFonts w:ascii="Arial" w:hAnsi="Arial" w:cs="Arial"/>
        </w:rPr>
        <w:t>Z</w:t>
      </w:r>
      <w:r w:rsidRPr="003C074F">
        <w:rPr>
          <w:rFonts w:ascii="Arial" w:hAnsi="Arial" w:cs="Arial"/>
        </w:rPr>
        <w:t xml:space="preserve">adavatel nepřipouští </w:t>
      </w:r>
      <w:r>
        <w:rPr>
          <w:rFonts w:ascii="Arial" w:hAnsi="Arial" w:cs="Arial"/>
        </w:rPr>
        <w:t xml:space="preserve">v rámci nabídky nulovou cenu a </w:t>
      </w:r>
      <w:r w:rsidRPr="003C074F">
        <w:rPr>
          <w:rFonts w:ascii="Arial" w:hAnsi="Arial" w:cs="Arial"/>
        </w:rPr>
        <w:t>podání takové nabídky</w:t>
      </w:r>
      <w:r>
        <w:rPr>
          <w:rFonts w:ascii="Arial" w:hAnsi="Arial" w:cs="Arial"/>
        </w:rPr>
        <w:t xml:space="preserve"> může být </w:t>
      </w:r>
      <w:r w:rsidRPr="003C074F">
        <w:rPr>
          <w:rFonts w:ascii="Arial" w:hAnsi="Arial" w:cs="Arial"/>
        </w:rPr>
        <w:t>důvodem pro vyřazení nabídky a vyloučení účastník</w:t>
      </w:r>
      <w:r>
        <w:rPr>
          <w:rFonts w:ascii="Arial" w:hAnsi="Arial" w:cs="Arial"/>
        </w:rPr>
        <w:t xml:space="preserve">a ze </w:t>
      </w:r>
      <w:r w:rsidRPr="003C074F">
        <w:rPr>
          <w:rFonts w:ascii="Arial" w:hAnsi="Arial" w:cs="Arial"/>
        </w:rPr>
        <w:t>zadávacího řízení</w:t>
      </w:r>
      <w:r w:rsidR="008B057B">
        <w:rPr>
          <w:rStyle w:val="Znakapoznpodarou"/>
          <w:rFonts w:ascii="Arial" w:hAnsi="Arial" w:cs="Arial"/>
        </w:rPr>
        <w:footnoteReference w:id="34"/>
      </w:r>
      <w:r w:rsidRPr="003C074F">
        <w:rPr>
          <w:rFonts w:ascii="Arial" w:hAnsi="Arial" w:cs="Arial"/>
        </w:rPr>
        <w:t>.</w:t>
      </w:r>
      <w:r>
        <w:rPr>
          <w:rFonts w:ascii="Arial" w:hAnsi="Arial" w:cs="Arial"/>
        </w:rPr>
        <w:t xml:space="preserve"> </w:t>
      </w:r>
    </w:p>
    <w:p w14:paraId="6A08C2F9" w14:textId="2B24663E" w:rsidR="00A95E33" w:rsidRPr="00C63282" w:rsidRDefault="00696719" w:rsidP="00A95E33">
      <w:pPr>
        <w:spacing w:after="120"/>
        <w:rPr>
          <w:rFonts w:ascii="Arial" w:hAnsi="Arial" w:cs="Arial"/>
          <w:sz w:val="22"/>
          <w:szCs w:val="22"/>
        </w:rPr>
      </w:pPr>
      <w:r w:rsidRPr="00C072C7">
        <w:rPr>
          <w:rFonts w:ascii="Arial" w:hAnsi="Arial" w:cs="Arial"/>
          <w:sz w:val="22"/>
          <w:szCs w:val="22"/>
        </w:rPr>
        <w:t xml:space="preserve">Nabídky musí být zpracovány a podány </w:t>
      </w:r>
      <w:r w:rsidR="00D85A36">
        <w:rPr>
          <w:rFonts w:ascii="Arial" w:hAnsi="Arial" w:cs="Arial"/>
          <w:sz w:val="22"/>
          <w:szCs w:val="22"/>
        </w:rPr>
        <w:t xml:space="preserve">dle ZZVZ a </w:t>
      </w:r>
      <w:r w:rsidRPr="00C072C7">
        <w:rPr>
          <w:rFonts w:ascii="Arial" w:hAnsi="Arial" w:cs="Arial"/>
          <w:sz w:val="22"/>
          <w:szCs w:val="22"/>
        </w:rPr>
        <w:t>v souladu s požadavky zadavatele uvedenými v této zadávací dokumentaci.</w:t>
      </w:r>
      <w:r w:rsidR="00A95E33">
        <w:rPr>
          <w:rFonts w:ascii="Arial" w:hAnsi="Arial" w:cs="Arial"/>
          <w:sz w:val="22"/>
          <w:szCs w:val="22"/>
        </w:rPr>
        <w:t xml:space="preserve"> </w:t>
      </w:r>
    </w:p>
    <w:p w14:paraId="16A9F4C4" w14:textId="382A1369" w:rsidR="006A20FD" w:rsidRDefault="00696719" w:rsidP="00E65497">
      <w:pPr>
        <w:spacing w:after="120"/>
        <w:rPr>
          <w:rFonts w:ascii="Arial" w:hAnsi="Arial" w:cs="Arial"/>
          <w:sz w:val="22"/>
          <w:szCs w:val="22"/>
          <w:highlight w:val="yellow"/>
        </w:rPr>
      </w:pPr>
      <w:r w:rsidRPr="4F2B8CCE">
        <w:rPr>
          <w:rFonts w:ascii="Arial" w:hAnsi="Arial" w:cs="Arial"/>
          <w:sz w:val="22"/>
          <w:szCs w:val="22"/>
        </w:rPr>
        <w:t xml:space="preserve">Nabídky včetně veškeré dokumentace vztahující se k předmětu veřejné zakázky budou zpracovány </w:t>
      </w:r>
      <w:r w:rsidRPr="4F2B8CCE">
        <w:rPr>
          <w:rFonts w:ascii="Arial" w:hAnsi="Arial" w:cs="Arial"/>
          <w:b/>
          <w:bCs/>
          <w:sz w:val="22"/>
          <w:szCs w:val="22"/>
        </w:rPr>
        <w:t>v českém jazyce</w:t>
      </w:r>
      <w:r w:rsidRPr="4F2B8CCE">
        <w:rPr>
          <w:rFonts w:ascii="Arial" w:hAnsi="Arial" w:cs="Arial"/>
          <w:sz w:val="22"/>
          <w:szCs w:val="22"/>
        </w:rPr>
        <w:t xml:space="preserve">. </w:t>
      </w:r>
      <w:r w:rsidR="004A0F15" w:rsidRPr="004A0F15">
        <w:rPr>
          <w:rFonts w:ascii="Arial" w:hAnsi="Arial" w:cs="Arial"/>
          <w:sz w:val="22"/>
          <w:szCs w:val="22"/>
        </w:rPr>
        <w:t xml:space="preserve">Podání nabídky v jazyce určeném zadavatele je procesní podmínkou zadávacího řízení dle § 28 odst. 1 písm. a) bod 1. ZZVZ. </w:t>
      </w:r>
      <w:r w:rsidRPr="004A0F15">
        <w:rPr>
          <w:rFonts w:ascii="Arial" w:hAnsi="Arial" w:cs="Arial"/>
          <w:sz w:val="22"/>
          <w:szCs w:val="22"/>
        </w:rPr>
        <w:t>Doklad zhotovený v cizím jazyce se předkládá s překladem do</w:t>
      </w:r>
      <w:r w:rsidR="00D84E17" w:rsidRPr="004A0F15">
        <w:rPr>
          <w:rFonts w:ascii="Arial" w:hAnsi="Arial" w:cs="Arial"/>
          <w:sz w:val="22"/>
          <w:szCs w:val="22"/>
        </w:rPr>
        <w:t> </w:t>
      </w:r>
      <w:r w:rsidRPr="004A0F15">
        <w:rPr>
          <w:rFonts w:ascii="Arial" w:hAnsi="Arial" w:cs="Arial"/>
          <w:sz w:val="22"/>
          <w:szCs w:val="22"/>
        </w:rPr>
        <w:t>českého jazyka</w:t>
      </w:r>
      <w:r w:rsidR="00D84E17" w:rsidRPr="004A0F15">
        <w:rPr>
          <w:rFonts w:ascii="Arial" w:hAnsi="Arial" w:cs="Arial"/>
          <w:sz w:val="22"/>
          <w:szCs w:val="22"/>
        </w:rPr>
        <w:t xml:space="preserve">. </w:t>
      </w:r>
      <w:r w:rsidR="00EC66DD" w:rsidRPr="004A0F15">
        <w:rPr>
          <w:rFonts w:ascii="Arial" w:hAnsi="Arial" w:cs="Arial"/>
          <w:sz w:val="22"/>
          <w:szCs w:val="22"/>
        </w:rPr>
        <w:t>Bude-</w:t>
      </w:r>
      <w:r w:rsidR="00D84E17" w:rsidRPr="004A0F15">
        <w:rPr>
          <w:rFonts w:ascii="Arial" w:hAnsi="Arial" w:cs="Arial"/>
          <w:sz w:val="22"/>
          <w:szCs w:val="22"/>
        </w:rPr>
        <w:t xml:space="preserve">li </w:t>
      </w:r>
      <w:r w:rsidR="00EC66DD" w:rsidRPr="004A0F15">
        <w:rPr>
          <w:rFonts w:ascii="Arial" w:hAnsi="Arial" w:cs="Arial"/>
          <w:sz w:val="22"/>
          <w:szCs w:val="22"/>
        </w:rPr>
        <w:t xml:space="preserve">mít </w:t>
      </w:r>
      <w:r w:rsidR="00D84E17" w:rsidRPr="004A0F15">
        <w:rPr>
          <w:rFonts w:ascii="Arial" w:hAnsi="Arial" w:cs="Arial"/>
          <w:sz w:val="22"/>
          <w:szCs w:val="22"/>
        </w:rPr>
        <w:t>zadavatel</w:t>
      </w:r>
      <w:r w:rsidR="00D84E17" w:rsidRPr="4F2B8CCE">
        <w:rPr>
          <w:rFonts w:ascii="Arial" w:hAnsi="Arial" w:cs="Arial"/>
          <w:sz w:val="22"/>
          <w:szCs w:val="22"/>
        </w:rPr>
        <w:t xml:space="preserve"> pochybnosti o </w:t>
      </w:r>
      <w:r w:rsidRPr="4F2B8CCE">
        <w:rPr>
          <w:rFonts w:ascii="Arial" w:hAnsi="Arial" w:cs="Arial"/>
          <w:sz w:val="22"/>
          <w:szCs w:val="22"/>
        </w:rPr>
        <w:t xml:space="preserve">správnosti překladu, může si vyžádat předložení úředně ověřeného překladu dokladu </w:t>
      </w:r>
      <w:r w:rsidRPr="4F2B8CCE">
        <w:rPr>
          <w:rFonts w:ascii="Arial" w:hAnsi="Arial" w:cs="Arial"/>
          <w:sz w:val="22"/>
          <w:szCs w:val="22"/>
        </w:rPr>
        <w:lastRenderedPageBreak/>
        <w:t>do</w:t>
      </w:r>
      <w:r w:rsidR="00D84E17" w:rsidRPr="4F2B8CCE">
        <w:rPr>
          <w:rFonts w:ascii="Arial" w:hAnsi="Arial" w:cs="Arial"/>
          <w:sz w:val="22"/>
          <w:szCs w:val="22"/>
        </w:rPr>
        <w:t> </w:t>
      </w:r>
      <w:r w:rsidRPr="4F2B8CCE">
        <w:rPr>
          <w:rFonts w:ascii="Arial" w:hAnsi="Arial" w:cs="Arial"/>
          <w:sz w:val="22"/>
          <w:szCs w:val="22"/>
        </w:rPr>
        <w:t>českého jazyka tlumočník</w:t>
      </w:r>
      <w:r w:rsidR="00D84E17" w:rsidRPr="4F2B8CCE">
        <w:rPr>
          <w:rFonts w:ascii="Arial" w:hAnsi="Arial" w:cs="Arial"/>
          <w:sz w:val="22"/>
          <w:szCs w:val="22"/>
        </w:rPr>
        <w:t>em zapsaný</w:t>
      </w:r>
      <w:r w:rsidR="009F3EDB">
        <w:rPr>
          <w:rFonts w:ascii="Arial" w:hAnsi="Arial" w:cs="Arial"/>
          <w:sz w:val="22"/>
          <w:szCs w:val="22"/>
        </w:rPr>
        <w:t>m do seznamu znalců a tlumočníků</w:t>
      </w:r>
      <w:r w:rsidR="009F3EDB">
        <w:rPr>
          <w:rStyle w:val="Znakapoznpodarou"/>
          <w:rFonts w:ascii="Arial" w:hAnsi="Arial" w:cs="Arial"/>
          <w:sz w:val="22"/>
          <w:szCs w:val="22"/>
        </w:rPr>
        <w:footnoteReference w:id="35"/>
      </w:r>
      <w:r w:rsidR="00D84E17" w:rsidRPr="4F2B8CCE">
        <w:rPr>
          <w:rFonts w:ascii="Arial" w:hAnsi="Arial" w:cs="Arial"/>
          <w:sz w:val="22"/>
          <w:szCs w:val="22"/>
        </w:rPr>
        <w:t>. Doklad o </w:t>
      </w:r>
      <w:r w:rsidRPr="4F2B8CCE">
        <w:rPr>
          <w:rFonts w:ascii="Arial" w:hAnsi="Arial" w:cs="Arial"/>
          <w:sz w:val="22"/>
          <w:szCs w:val="22"/>
        </w:rPr>
        <w:t>vzdělání v latinském j</w:t>
      </w:r>
      <w:r w:rsidR="00D84E17" w:rsidRPr="4F2B8CCE">
        <w:rPr>
          <w:rFonts w:ascii="Arial" w:hAnsi="Arial" w:cs="Arial"/>
          <w:sz w:val="22"/>
          <w:szCs w:val="22"/>
        </w:rPr>
        <w:t>azyce a doklad ve </w:t>
      </w:r>
      <w:r w:rsidRPr="4F2B8CCE">
        <w:rPr>
          <w:rFonts w:ascii="Arial" w:hAnsi="Arial" w:cs="Arial"/>
          <w:sz w:val="22"/>
          <w:szCs w:val="22"/>
        </w:rPr>
        <w:t>slovenském jazyce lze předložit bez překladu.</w:t>
      </w:r>
      <w:r w:rsidR="006A20FD" w:rsidRPr="006A20FD">
        <w:rPr>
          <w:rFonts w:ascii="Arial" w:hAnsi="Arial" w:cs="Arial"/>
          <w:sz w:val="22"/>
          <w:szCs w:val="22"/>
          <w:highlight w:val="yellow"/>
        </w:rPr>
        <w:t xml:space="preserve"> </w:t>
      </w:r>
    </w:p>
    <w:p w14:paraId="3567475F" w14:textId="2BCD6FBA" w:rsidR="00696719" w:rsidRPr="00C072C7" w:rsidRDefault="006A20FD" w:rsidP="00696719">
      <w:pPr>
        <w:spacing w:after="120"/>
        <w:rPr>
          <w:rFonts w:ascii="Arial" w:hAnsi="Arial" w:cs="Arial"/>
          <w:sz w:val="22"/>
          <w:szCs w:val="22"/>
        </w:rPr>
      </w:pPr>
      <w:r w:rsidRPr="006A20FD">
        <w:rPr>
          <w:rFonts w:ascii="Arial" w:hAnsi="Arial" w:cs="Arial"/>
          <w:sz w:val="22"/>
          <w:szCs w:val="22"/>
        </w:rPr>
        <w:t>Jeden dodavatel může</w:t>
      </w:r>
      <w:r>
        <w:rPr>
          <w:rFonts w:ascii="Arial" w:hAnsi="Arial" w:cs="Arial"/>
          <w:sz w:val="22"/>
          <w:szCs w:val="22"/>
        </w:rPr>
        <w:t xml:space="preserve"> podat v tomto zadávacím řízení</w:t>
      </w:r>
      <w:r w:rsidRPr="006A20FD">
        <w:rPr>
          <w:rFonts w:ascii="Arial" w:hAnsi="Arial" w:cs="Arial"/>
          <w:sz w:val="22"/>
          <w:szCs w:val="22"/>
        </w:rPr>
        <w:t>, v souladu s ustanovením § 107 odst. 3 ZZVZ, pouze jednu nabídku. Podaná nabídka je pro dodavatele závazná</w:t>
      </w:r>
      <w:r>
        <w:rPr>
          <w:rStyle w:val="Znakapoznpodarou"/>
          <w:rFonts w:ascii="Arial" w:hAnsi="Arial" w:cs="Arial"/>
          <w:sz w:val="22"/>
          <w:szCs w:val="22"/>
        </w:rPr>
        <w:footnoteReference w:id="36"/>
      </w:r>
      <w:r w:rsidRPr="006A20FD">
        <w:rPr>
          <w:rFonts w:ascii="Arial" w:hAnsi="Arial" w:cs="Arial"/>
          <w:sz w:val="22"/>
          <w:szCs w:val="22"/>
        </w:rPr>
        <w:t xml:space="preserve"> a dodavatel není oprávněn, po uplynutí lhůty pro podání nabídek, svoji nabídku měnit.</w:t>
      </w:r>
    </w:p>
    <w:p w14:paraId="49557D12" w14:textId="5230A750" w:rsidR="00EB6BFB" w:rsidRPr="00EB6BFB" w:rsidRDefault="00FC1A43" w:rsidP="00EB6BFB">
      <w:pPr>
        <w:spacing w:after="120"/>
        <w:rPr>
          <w:rFonts w:ascii="Arial" w:hAnsi="Arial" w:cs="Arial"/>
          <w:sz w:val="22"/>
          <w:szCs w:val="22"/>
        </w:rPr>
      </w:pPr>
      <w:r>
        <w:rPr>
          <w:rFonts w:ascii="Arial" w:hAnsi="Arial" w:cs="Arial"/>
          <w:sz w:val="22"/>
          <w:szCs w:val="22"/>
        </w:rPr>
        <w:t xml:space="preserve">Nabídka dodavatele - </w:t>
      </w:r>
      <w:r w:rsidR="00EB6BFB" w:rsidRPr="7D060439">
        <w:rPr>
          <w:rFonts w:ascii="Arial" w:hAnsi="Arial" w:cs="Arial"/>
          <w:sz w:val="22"/>
          <w:szCs w:val="22"/>
        </w:rPr>
        <w:t>účastníka zadávacího řízení</w:t>
      </w:r>
      <w:r>
        <w:rPr>
          <w:rStyle w:val="Znakapoznpodarou"/>
          <w:rFonts w:ascii="Arial" w:hAnsi="Arial" w:cs="Arial"/>
          <w:sz w:val="22"/>
          <w:szCs w:val="22"/>
        </w:rPr>
        <w:footnoteReference w:id="37"/>
      </w:r>
      <w:r>
        <w:rPr>
          <w:rFonts w:ascii="Arial" w:hAnsi="Arial" w:cs="Arial"/>
          <w:sz w:val="22"/>
          <w:szCs w:val="22"/>
        </w:rPr>
        <w:t xml:space="preserve"> (v dalším textu také jen dodavatel nebo účastník)</w:t>
      </w:r>
      <w:r w:rsidR="00EB6BFB" w:rsidRPr="7D060439">
        <w:rPr>
          <w:rFonts w:ascii="Arial" w:hAnsi="Arial" w:cs="Arial"/>
          <w:sz w:val="22"/>
          <w:szCs w:val="22"/>
        </w:rPr>
        <w:t xml:space="preserve"> musí splňovat veškeré požadavky a podmínky zadavatele uvedené v této zadávací dokumentaci</w:t>
      </w:r>
      <w:r w:rsidR="00F32B61">
        <w:rPr>
          <w:rFonts w:ascii="Arial" w:hAnsi="Arial" w:cs="Arial"/>
          <w:sz w:val="22"/>
          <w:szCs w:val="22"/>
        </w:rPr>
        <w:t>,</w:t>
      </w:r>
      <w:r w:rsidR="00EB6BFB" w:rsidRPr="7D060439">
        <w:rPr>
          <w:rFonts w:ascii="Arial" w:hAnsi="Arial" w:cs="Arial"/>
          <w:sz w:val="22"/>
          <w:szCs w:val="22"/>
        </w:rPr>
        <w:t xml:space="preserve"> včetně všech jej</w:t>
      </w:r>
      <w:r w:rsidR="139067C2" w:rsidRPr="7D060439">
        <w:rPr>
          <w:rFonts w:ascii="Arial" w:hAnsi="Arial" w:cs="Arial"/>
          <w:sz w:val="22"/>
          <w:szCs w:val="22"/>
        </w:rPr>
        <w:t>í</w:t>
      </w:r>
      <w:r w:rsidR="00EB6BFB" w:rsidRPr="7D060439">
        <w:rPr>
          <w:rFonts w:ascii="Arial" w:hAnsi="Arial" w:cs="Arial"/>
          <w:sz w:val="22"/>
          <w:szCs w:val="22"/>
        </w:rPr>
        <w:t>ch příloh</w:t>
      </w:r>
      <w:r w:rsidR="00F16B3E">
        <w:rPr>
          <w:rStyle w:val="Znakapoznpodarou"/>
          <w:rFonts w:ascii="Arial" w:hAnsi="Arial" w:cs="Arial"/>
          <w:sz w:val="22"/>
          <w:szCs w:val="22"/>
        </w:rPr>
        <w:footnoteReference w:id="38"/>
      </w:r>
      <w:r w:rsidR="00C90DBB">
        <w:rPr>
          <w:rFonts w:ascii="Arial" w:hAnsi="Arial" w:cs="Arial"/>
          <w:sz w:val="22"/>
          <w:szCs w:val="22"/>
        </w:rPr>
        <w:t xml:space="preserve"> (Přílohy A, B, C, D, E, F, G,</w:t>
      </w:r>
      <w:r w:rsidR="00295BC5">
        <w:rPr>
          <w:rFonts w:ascii="Arial" w:hAnsi="Arial" w:cs="Arial"/>
          <w:sz w:val="22"/>
          <w:szCs w:val="22"/>
        </w:rPr>
        <w:t xml:space="preserve"> H,</w:t>
      </w:r>
      <w:r w:rsidR="00C90DBB">
        <w:rPr>
          <w:rFonts w:ascii="Arial" w:hAnsi="Arial" w:cs="Arial"/>
          <w:sz w:val="22"/>
          <w:szCs w:val="22"/>
        </w:rPr>
        <w:t xml:space="preserve"> I</w:t>
      </w:r>
      <w:r w:rsidR="00F4367E">
        <w:rPr>
          <w:rFonts w:ascii="Arial" w:hAnsi="Arial" w:cs="Arial"/>
          <w:sz w:val="22"/>
          <w:szCs w:val="22"/>
        </w:rPr>
        <w:t>, J</w:t>
      </w:r>
      <w:r w:rsidR="00C90DBB">
        <w:rPr>
          <w:rFonts w:ascii="Arial" w:hAnsi="Arial" w:cs="Arial"/>
          <w:sz w:val="22"/>
          <w:szCs w:val="22"/>
        </w:rPr>
        <w:t>)</w:t>
      </w:r>
      <w:r w:rsidR="00EB6BFB" w:rsidRPr="7D060439">
        <w:rPr>
          <w:rFonts w:ascii="Arial" w:hAnsi="Arial" w:cs="Arial"/>
          <w:sz w:val="22"/>
          <w:szCs w:val="22"/>
        </w:rPr>
        <w:t xml:space="preserve">. </w:t>
      </w:r>
    </w:p>
    <w:p w14:paraId="5C5E16A5" w14:textId="195F62E4" w:rsidR="00BD1B85" w:rsidRDefault="00696719" w:rsidP="00C54242">
      <w:pPr>
        <w:spacing w:after="120"/>
        <w:rPr>
          <w:rFonts w:ascii="Arial" w:hAnsi="Arial" w:cs="Arial"/>
          <w:sz w:val="22"/>
          <w:szCs w:val="22"/>
        </w:rPr>
      </w:pPr>
      <w:r w:rsidRPr="4804AF7F">
        <w:rPr>
          <w:rFonts w:ascii="Arial" w:hAnsi="Arial" w:cs="Arial"/>
          <w:sz w:val="22"/>
          <w:szCs w:val="22"/>
        </w:rPr>
        <w:t>Nabídka, která nebude zadavateli doručena ve lhůtě nebo způsobem stanoveným v</w:t>
      </w:r>
      <w:r w:rsidR="002F6FFB" w:rsidRPr="4804AF7F">
        <w:rPr>
          <w:rFonts w:ascii="Arial" w:hAnsi="Arial" w:cs="Arial"/>
          <w:sz w:val="22"/>
          <w:szCs w:val="22"/>
        </w:rPr>
        <w:t xml:space="preserve"> této zadávací dokumentaci, se </w:t>
      </w:r>
      <w:r w:rsidRPr="4804AF7F">
        <w:rPr>
          <w:rFonts w:ascii="Arial" w:hAnsi="Arial" w:cs="Arial"/>
          <w:sz w:val="22"/>
          <w:szCs w:val="22"/>
        </w:rPr>
        <w:t xml:space="preserve">považuje za </w:t>
      </w:r>
      <w:r w:rsidR="002F6FFB" w:rsidRPr="4804AF7F">
        <w:rPr>
          <w:rFonts w:ascii="Arial" w:hAnsi="Arial" w:cs="Arial"/>
          <w:sz w:val="22"/>
          <w:szCs w:val="22"/>
        </w:rPr>
        <w:t xml:space="preserve">nepodanou a nebude se k ní </w:t>
      </w:r>
      <w:r w:rsidR="007338DB">
        <w:rPr>
          <w:rFonts w:ascii="Arial" w:hAnsi="Arial" w:cs="Arial"/>
          <w:sz w:val="22"/>
          <w:szCs w:val="22"/>
        </w:rPr>
        <w:t xml:space="preserve">dále </w:t>
      </w:r>
      <w:r w:rsidR="002F6FFB" w:rsidRPr="4804AF7F">
        <w:rPr>
          <w:rFonts w:ascii="Arial" w:hAnsi="Arial" w:cs="Arial"/>
          <w:sz w:val="22"/>
          <w:szCs w:val="22"/>
        </w:rPr>
        <w:t>přihlížet</w:t>
      </w:r>
      <w:r w:rsidR="009E096B">
        <w:rPr>
          <w:rStyle w:val="Znakapoznpodarou"/>
          <w:rFonts w:ascii="Arial" w:hAnsi="Arial" w:cs="Arial"/>
          <w:sz w:val="22"/>
          <w:szCs w:val="22"/>
        </w:rPr>
        <w:footnoteReference w:id="39"/>
      </w:r>
      <w:r w:rsidR="002F6FFB" w:rsidRPr="4804AF7F">
        <w:rPr>
          <w:rFonts w:ascii="Arial" w:hAnsi="Arial" w:cs="Arial"/>
          <w:sz w:val="22"/>
          <w:szCs w:val="22"/>
        </w:rPr>
        <w:t>.</w:t>
      </w:r>
      <w:r w:rsidR="00BD1B85">
        <w:rPr>
          <w:rFonts w:ascii="Arial" w:hAnsi="Arial" w:cs="Arial"/>
          <w:sz w:val="22"/>
          <w:szCs w:val="22"/>
        </w:rPr>
        <w:t xml:space="preserve"> </w:t>
      </w:r>
      <w:r w:rsidR="00BD1B85" w:rsidRPr="00BD1B85">
        <w:rPr>
          <w:rFonts w:ascii="Arial" w:hAnsi="Arial" w:cs="Arial"/>
          <w:sz w:val="22"/>
          <w:szCs w:val="22"/>
        </w:rPr>
        <w:t>Pokud nebude nabídka účastníka zadávacího řízení doručena zadavateli způsobem stanoveným v této zadávací dokumentaci, nebude se takovou defektní nabídkou zadavatel vůbec zabývat, přičemž platí fikce nedoručení. Pozdě nebo nesprávným způsobem podaná nabídka účastníka zadávacího řízení nepodléhá ze stra</w:t>
      </w:r>
      <w:r w:rsidR="00BD1B85">
        <w:rPr>
          <w:rFonts w:ascii="Arial" w:hAnsi="Arial" w:cs="Arial"/>
          <w:sz w:val="22"/>
          <w:szCs w:val="22"/>
        </w:rPr>
        <w:t xml:space="preserve">ny </w:t>
      </w:r>
      <w:r w:rsidR="00BD1B85" w:rsidRPr="00BD1B85">
        <w:rPr>
          <w:rFonts w:ascii="Arial" w:hAnsi="Arial" w:cs="Arial"/>
          <w:sz w:val="22"/>
          <w:szCs w:val="22"/>
        </w:rPr>
        <w:t>zadavatele archivační povinnosti dle § 216 ZZVZ.</w:t>
      </w:r>
    </w:p>
    <w:p w14:paraId="278A5E7F" w14:textId="284F7F5A" w:rsidR="003D4079" w:rsidRDefault="003D4079" w:rsidP="00C54242">
      <w:pPr>
        <w:spacing w:after="120"/>
        <w:rPr>
          <w:rFonts w:ascii="Arial" w:hAnsi="Arial" w:cs="Arial"/>
          <w:sz w:val="22"/>
          <w:szCs w:val="22"/>
        </w:rPr>
      </w:pPr>
      <w:r w:rsidRPr="4F2B8CCE">
        <w:rPr>
          <w:rFonts w:ascii="Arial" w:hAnsi="Arial" w:cs="Arial"/>
          <w:sz w:val="22"/>
          <w:szCs w:val="22"/>
        </w:rPr>
        <w:t xml:space="preserve">Účastník </w:t>
      </w:r>
      <w:r w:rsidR="00F32B61">
        <w:rPr>
          <w:rFonts w:ascii="Arial" w:hAnsi="Arial" w:cs="Arial"/>
          <w:sz w:val="22"/>
          <w:szCs w:val="22"/>
        </w:rPr>
        <w:t xml:space="preserve">tohoto zadávacího řízení </w:t>
      </w:r>
      <w:r w:rsidRPr="4F2B8CCE">
        <w:rPr>
          <w:rFonts w:ascii="Arial" w:hAnsi="Arial" w:cs="Arial"/>
          <w:sz w:val="22"/>
          <w:szCs w:val="22"/>
        </w:rPr>
        <w:t>si může některé části své nabídky označit jako důvěrné ve</w:t>
      </w:r>
      <w:r w:rsidR="00C87C7A">
        <w:rPr>
          <w:rFonts w:ascii="Arial" w:hAnsi="Arial" w:cs="Arial"/>
          <w:sz w:val="22"/>
          <w:szCs w:val="22"/>
        </w:rPr>
        <w:t> </w:t>
      </w:r>
      <w:r w:rsidRPr="4F2B8CCE">
        <w:rPr>
          <w:rFonts w:ascii="Arial" w:hAnsi="Arial" w:cs="Arial"/>
          <w:sz w:val="22"/>
          <w:szCs w:val="22"/>
        </w:rPr>
        <w:t>smyslu § 218 ZZVZ či označit konkrétní informace za obchodní tajemství ve smyslu § 504 zákona č. 89/2012 Sb., občanský zákoník</w:t>
      </w:r>
      <w:r w:rsidR="00052240">
        <w:rPr>
          <w:rFonts w:ascii="Arial" w:hAnsi="Arial" w:cs="Arial"/>
          <w:sz w:val="22"/>
          <w:szCs w:val="22"/>
        </w:rPr>
        <w:t xml:space="preserve">, ve znění pozdějších předpisů (dále jen také </w:t>
      </w:r>
      <w:r w:rsidR="00A10E79">
        <w:rPr>
          <w:rFonts w:ascii="Arial" w:hAnsi="Arial" w:cs="Arial"/>
          <w:sz w:val="22"/>
          <w:szCs w:val="22"/>
        </w:rPr>
        <w:t>občans</w:t>
      </w:r>
      <w:r w:rsidR="00052240">
        <w:rPr>
          <w:rFonts w:ascii="Arial" w:hAnsi="Arial" w:cs="Arial"/>
          <w:sz w:val="22"/>
          <w:szCs w:val="22"/>
        </w:rPr>
        <w:t>ký zákoník).</w:t>
      </w:r>
      <w:r w:rsidRPr="4F2B8CCE">
        <w:rPr>
          <w:rFonts w:ascii="Arial" w:hAnsi="Arial" w:cs="Arial"/>
          <w:sz w:val="22"/>
          <w:szCs w:val="22"/>
        </w:rPr>
        <w:t xml:space="preserve"> </w:t>
      </w:r>
    </w:p>
    <w:p w14:paraId="5A54D860" w14:textId="12FD12D4" w:rsidR="00CA77BA" w:rsidRDefault="3B8A0B2C" w:rsidP="003D4079">
      <w:pPr>
        <w:spacing w:after="120"/>
        <w:rPr>
          <w:rFonts w:ascii="Arial" w:hAnsi="Arial" w:cs="Arial"/>
          <w:sz w:val="22"/>
          <w:szCs w:val="22"/>
        </w:rPr>
      </w:pPr>
      <w:r w:rsidRPr="395FE1DA">
        <w:rPr>
          <w:rFonts w:ascii="Arial" w:hAnsi="Arial" w:cs="Arial"/>
          <w:sz w:val="22"/>
          <w:szCs w:val="22"/>
        </w:rPr>
        <w:t>Dodavateli</w:t>
      </w:r>
      <w:r w:rsidR="13E0A083" w:rsidRPr="395FE1DA">
        <w:rPr>
          <w:rFonts w:ascii="Arial" w:hAnsi="Arial" w:cs="Arial"/>
          <w:sz w:val="22"/>
          <w:szCs w:val="22"/>
        </w:rPr>
        <w:t xml:space="preserve"> (účastníku zadávacího řízení) </w:t>
      </w:r>
      <w:r w:rsidRPr="395FE1DA">
        <w:rPr>
          <w:rFonts w:ascii="Arial" w:hAnsi="Arial" w:cs="Arial"/>
          <w:sz w:val="22"/>
          <w:szCs w:val="22"/>
        </w:rPr>
        <w:t>podáním nabídky</w:t>
      </w:r>
      <w:r w:rsidR="00E528D6">
        <w:rPr>
          <w:rFonts w:ascii="Arial" w:hAnsi="Arial" w:cs="Arial"/>
          <w:sz w:val="22"/>
          <w:szCs w:val="22"/>
        </w:rPr>
        <w:t xml:space="preserve"> </w:t>
      </w:r>
      <w:r w:rsidRPr="395FE1DA">
        <w:rPr>
          <w:rFonts w:ascii="Arial" w:hAnsi="Arial" w:cs="Arial"/>
          <w:sz w:val="22"/>
          <w:szCs w:val="22"/>
        </w:rPr>
        <w:t>nevznikají žádná práva na</w:t>
      </w:r>
      <w:r w:rsidR="00C87C7A">
        <w:rPr>
          <w:rFonts w:ascii="Arial" w:hAnsi="Arial" w:cs="Arial"/>
          <w:sz w:val="22"/>
          <w:szCs w:val="22"/>
        </w:rPr>
        <w:t> </w:t>
      </w:r>
      <w:r w:rsidRPr="395FE1DA">
        <w:rPr>
          <w:rFonts w:ascii="Arial" w:hAnsi="Arial" w:cs="Arial"/>
          <w:sz w:val="22"/>
          <w:szCs w:val="22"/>
        </w:rPr>
        <w:t>uzavření obchodního vztahu se zadavatelem. Tato zadávací dokumentace nemá povahu návrhu na uzavření smlouvy ve smyslu § 1731 a násl. zákona č. 89/2012 Sb., občanského zákoníku</w:t>
      </w:r>
      <w:r w:rsidR="005B05CB">
        <w:rPr>
          <w:rFonts w:ascii="Arial" w:hAnsi="Arial" w:cs="Arial"/>
          <w:sz w:val="22"/>
          <w:szCs w:val="22"/>
        </w:rPr>
        <w:t>, ve znění pozdějších předpisů</w:t>
      </w:r>
      <w:r w:rsidRPr="395FE1DA">
        <w:rPr>
          <w:rFonts w:ascii="Arial" w:hAnsi="Arial" w:cs="Arial"/>
          <w:sz w:val="22"/>
          <w:szCs w:val="22"/>
        </w:rPr>
        <w:t>.</w:t>
      </w:r>
    </w:p>
    <w:p w14:paraId="701EDD42" w14:textId="1DF03AC4" w:rsidR="00BF1F42" w:rsidRDefault="00BF1F42" w:rsidP="00B0020E">
      <w:pPr>
        <w:autoSpaceDE w:val="0"/>
        <w:autoSpaceDN w:val="0"/>
        <w:adjustRightInd w:val="0"/>
        <w:spacing w:after="120"/>
        <w:rPr>
          <w:rFonts w:ascii="Arial" w:hAnsi="Arial" w:cs="Arial"/>
          <w:sz w:val="22"/>
          <w:szCs w:val="22"/>
        </w:rPr>
      </w:pPr>
      <w:r w:rsidRPr="4F2B8CCE">
        <w:rPr>
          <w:rFonts w:ascii="Arial" w:hAnsi="Arial" w:cs="Arial"/>
          <w:sz w:val="22"/>
          <w:szCs w:val="22"/>
        </w:rPr>
        <w:t>V případě, že dojde ke změně údajů uvedených v nabídce do doby uzavření smlouvy s</w:t>
      </w:r>
      <w:r w:rsidR="00C87C7A">
        <w:rPr>
          <w:rFonts w:ascii="Arial" w:hAnsi="Arial" w:cs="Arial"/>
          <w:sz w:val="22"/>
          <w:szCs w:val="22"/>
        </w:rPr>
        <w:t> </w:t>
      </w:r>
      <w:r w:rsidRPr="4F2B8CCE">
        <w:rPr>
          <w:rFonts w:ascii="Arial" w:hAnsi="Arial" w:cs="Arial"/>
          <w:sz w:val="22"/>
          <w:szCs w:val="22"/>
        </w:rPr>
        <w:t>vybraným dodavatelem, popřípadě s dodavatelem, se kterým má být uzavřena smlouva, je příslušný dodavatel povinen o této změně zadavatele bezodkladně písemně informovat.</w:t>
      </w:r>
    </w:p>
    <w:p w14:paraId="6C42664E" w14:textId="47688AE3" w:rsidR="00B0020E" w:rsidRPr="00BF1F42" w:rsidRDefault="00B0020E" w:rsidP="00B0020E">
      <w:pPr>
        <w:autoSpaceDE w:val="0"/>
        <w:autoSpaceDN w:val="0"/>
        <w:adjustRightInd w:val="0"/>
        <w:spacing w:after="120"/>
        <w:rPr>
          <w:rFonts w:ascii="Arial" w:hAnsi="Arial" w:cs="Arial"/>
          <w:sz w:val="22"/>
          <w:szCs w:val="22"/>
        </w:rPr>
      </w:pPr>
      <w:r w:rsidRPr="00B0020E">
        <w:rPr>
          <w:rFonts w:ascii="Arial" w:hAnsi="Arial" w:cs="Arial"/>
          <w:sz w:val="22"/>
          <w:szCs w:val="22"/>
        </w:rPr>
        <w:t xml:space="preserve">Zadavatel </w:t>
      </w:r>
      <w:r>
        <w:rPr>
          <w:rFonts w:ascii="Arial" w:hAnsi="Arial" w:cs="Arial"/>
          <w:sz w:val="22"/>
          <w:szCs w:val="22"/>
        </w:rPr>
        <w:t xml:space="preserve">upozorňuje </w:t>
      </w:r>
      <w:r w:rsidRPr="00B0020E">
        <w:rPr>
          <w:rFonts w:ascii="Arial" w:hAnsi="Arial" w:cs="Arial"/>
          <w:sz w:val="22"/>
          <w:szCs w:val="22"/>
        </w:rPr>
        <w:t>účastník</w:t>
      </w:r>
      <w:r>
        <w:rPr>
          <w:rFonts w:ascii="Arial" w:hAnsi="Arial" w:cs="Arial"/>
          <w:sz w:val="22"/>
          <w:szCs w:val="22"/>
        </w:rPr>
        <w:t xml:space="preserve">a zadávacího řízení, </w:t>
      </w:r>
      <w:r w:rsidRPr="00B0020E">
        <w:rPr>
          <w:rFonts w:ascii="Arial" w:hAnsi="Arial" w:cs="Arial"/>
          <w:sz w:val="22"/>
          <w:szCs w:val="22"/>
        </w:rPr>
        <w:t>že jako dodavatel, který podává nabídku v</w:t>
      </w:r>
      <w:r>
        <w:rPr>
          <w:rFonts w:ascii="Arial" w:hAnsi="Arial" w:cs="Arial"/>
          <w:sz w:val="22"/>
          <w:szCs w:val="22"/>
        </w:rPr>
        <w:t> </w:t>
      </w:r>
      <w:r w:rsidR="00213494">
        <w:rPr>
          <w:rFonts w:ascii="Arial" w:hAnsi="Arial" w:cs="Arial"/>
          <w:sz w:val="22"/>
          <w:szCs w:val="22"/>
        </w:rPr>
        <w:t>tomto</w:t>
      </w:r>
      <w:r>
        <w:rPr>
          <w:rFonts w:ascii="Arial" w:hAnsi="Arial" w:cs="Arial"/>
          <w:sz w:val="22"/>
          <w:szCs w:val="22"/>
        </w:rPr>
        <w:t xml:space="preserve"> </w:t>
      </w:r>
      <w:r w:rsidRPr="00B0020E">
        <w:rPr>
          <w:rFonts w:ascii="Arial" w:hAnsi="Arial" w:cs="Arial"/>
          <w:sz w:val="22"/>
          <w:szCs w:val="22"/>
        </w:rPr>
        <w:t>zadávacím řízení,</w:t>
      </w:r>
      <w:r>
        <w:rPr>
          <w:rFonts w:ascii="Arial" w:hAnsi="Arial" w:cs="Arial"/>
          <w:sz w:val="22"/>
          <w:szCs w:val="22"/>
        </w:rPr>
        <w:t xml:space="preserve"> nesmí být současně poddodavatelem, </w:t>
      </w:r>
      <w:r w:rsidRPr="00B0020E">
        <w:rPr>
          <w:rFonts w:ascii="Arial" w:hAnsi="Arial" w:cs="Arial"/>
          <w:sz w:val="22"/>
          <w:szCs w:val="22"/>
        </w:rPr>
        <w:t>jehož prostřednictvím jiný dodavatel v tomtéž zadávacím řízení prokazuje kvalifikaci</w:t>
      </w:r>
      <w:r>
        <w:rPr>
          <w:rStyle w:val="Znakapoznpodarou"/>
          <w:rFonts w:ascii="Arial" w:hAnsi="Arial" w:cs="Arial"/>
          <w:sz w:val="22"/>
          <w:szCs w:val="22"/>
        </w:rPr>
        <w:footnoteReference w:id="40"/>
      </w:r>
      <w:r w:rsidRPr="00B0020E">
        <w:rPr>
          <w:rFonts w:ascii="Arial" w:hAnsi="Arial" w:cs="Arial"/>
          <w:sz w:val="22"/>
          <w:szCs w:val="22"/>
        </w:rPr>
        <w:t>.</w:t>
      </w:r>
    </w:p>
    <w:p w14:paraId="200A679E" w14:textId="2EC5E7D3" w:rsidR="00696719" w:rsidRPr="00123C1D" w:rsidRDefault="00696719" w:rsidP="00B0020E">
      <w:pPr>
        <w:pStyle w:val="Nadpis3"/>
        <w:numPr>
          <w:ilvl w:val="1"/>
          <w:numId w:val="13"/>
        </w:numPr>
        <w:spacing w:before="0" w:after="120"/>
        <w:ind w:left="567" w:hanging="567"/>
        <w:rPr>
          <w:rFonts w:cs="Arial"/>
        </w:rPr>
      </w:pPr>
      <w:r w:rsidRPr="00123C1D">
        <w:rPr>
          <w:rFonts w:cs="Arial"/>
        </w:rPr>
        <w:t>Obsah nabídky</w:t>
      </w:r>
    </w:p>
    <w:p w14:paraId="35E1819B" w14:textId="7F704139" w:rsidR="007B396C" w:rsidRPr="0054710D" w:rsidRDefault="0054710D" w:rsidP="00435143">
      <w:pPr>
        <w:pStyle w:val="Odstavecseseznamem"/>
        <w:suppressAutoHyphens/>
        <w:spacing w:after="0" w:line="240" w:lineRule="auto"/>
        <w:ind w:left="0" w:right="119"/>
        <w:contextualSpacing w:val="0"/>
        <w:jc w:val="both"/>
        <w:rPr>
          <w:lang w:val="x-none" w:eastAsia="x-none"/>
        </w:rPr>
      </w:pPr>
      <w:r w:rsidRPr="00435143">
        <w:rPr>
          <w:rFonts w:ascii="Arial" w:hAnsi="Arial" w:cs="Arial"/>
          <w:kern w:val="1"/>
          <w:lang w:eastAsia="ar-SA"/>
        </w:rPr>
        <w:t>Dodavatel – účastník zadávacího řízení předloží plně elektronickou verzi své nabídky v českém jazyce</w:t>
      </w:r>
      <w:r w:rsidRPr="00435143">
        <w:rPr>
          <w:rStyle w:val="Znakapoznpodarou"/>
          <w:rFonts w:ascii="Arial" w:hAnsi="Arial" w:cs="Arial"/>
          <w:kern w:val="1"/>
          <w:lang w:eastAsia="ar-SA"/>
        </w:rPr>
        <w:footnoteReference w:id="41"/>
      </w:r>
      <w:r w:rsidRPr="00435143">
        <w:rPr>
          <w:rFonts w:ascii="Arial" w:hAnsi="Arial" w:cs="Arial"/>
          <w:kern w:val="1"/>
          <w:lang w:eastAsia="ar-SA"/>
        </w:rPr>
        <w:t xml:space="preserve"> bez překlepů a škrtů, který by mohly vyvolávat poch</w:t>
      </w:r>
      <w:r w:rsidR="00435143">
        <w:rPr>
          <w:rFonts w:ascii="Arial" w:hAnsi="Arial" w:cs="Arial"/>
          <w:kern w:val="1"/>
          <w:lang w:eastAsia="ar-SA"/>
        </w:rPr>
        <w:t>ybnosti nebo omyl u</w:t>
      </w:r>
      <w:r w:rsidR="00C87C7A">
        <w:rPr>
          <w:rFonts w:ascii="Arial" w:hAnsi="Arial" w:cs="Arial"/>
          <w:kern w:val="1"/>
          <w:lang w:eastAsia="ar-SA"/>
        </w:rPr>
        <w:t> </w:t>
      </w:r>
      <w:r w:rsidRPr="00435143">
        <w:rPr>
          <w:rFonts w:ascii="Arial" w:hAnsi="Arial" w:cs="Arial"/>
          <w:kern w:val="1"/>
          <w:lang w:eastAsia="ar-SA"/>
        </w:rPr>
        <w:t xml:space="preserve">zadavatele. </w:t>
      </w:r>
      <w:r w:rsidR="00435143">
        <w:rPr>
          <w:rFonts w:ascii="Arial" w:hAnsi="Arial" w:cs="Arial"/>
        </w:rPr>
        <w:t>Z</w:t>
      </w:r>
      <w:r w:rsidRPr="00435143">
        <w:rPr>
          <w:rFonts w:ascii="Arial" w:hAnsi="Arial" w:cs="Arial"/>
        </w:rPr>
        <w:t xml:space="preserve">adavatel </w:t>
      </w:r>
      <w:r w:rsidR="00223593">
        <w:rPr>
          <w:rFonts w:ascii="Arial" w:hAnsi="Arial" w:cs="Arial"/>
        </w:rPr>
        <w:t xml:space="preserve">v žádném případě </w:t>
      </w:r>
      <w:r w:rsidRPr="00435143">
        <w:rPr>
          <w:rFonts w:ascii="Arial" w:hAnsi="Arial" w:cs="Arial"/>
        </w:rPr>
        <w:t xml:space="preserve">nepřijímá nabídky podané v listinné podobě. </w:t>
      </w:r>
      <w:r w:rsidR="00435143">
        <w:rPr>
          <w:rFonts w:ascii="Arial" w:hAnsi="Arial" w:cs="Arial"/>
          <w:kern w:val="1"/>
          <w:lang w:eastAsia="ar-SA"/>
        </w:rPr>
        <w:t>Z</w:t>
      </w:r>
      <w:r w:rsidRPr="00435143">
        <w:rPr>
          <w:rFonts w:ascii="Arial" w:hAnsi="Arial" w:cs="Arial"/>
          <w:kern w:val="1"/>
          <w:lang w:eastAsia="ar-SA"/>
        </w:rPr>
        <w:t>adavatel zdvořile doporučuje níže uvedené pořadí jednotlivých dokumentů v nabídce dodavatele – účastník</w:t>
      </w:r>
      <w:r w:rsidR="00435143">
        <w:rPr>
          <w:rFonts w:ascii="Arial" w:hAnsi="Arial" w:cs="Arial"/>
          <w:kern w:val="1"/>
          <w:lang w:eastAsia="ar-SA"/>
        </w:rPr>
        <w:t>a zadávacího řízení</w:t>
      </w:r>
      <w:r w:rsidRPr="00435143">
        <w:rPr>
          <w:rFonts w:ascii="Arial" w:hAnsi="Arial" w:cs="Arial"/>
          <w:kern w:val="1"/>
          <w:lang w:eastAsia="ar-SA"/>
        </w:rPr>
        <w:t>:</w:t>
      </w:r>
    </w:p>
    <w:p w14:paraId="795B4F1C" w14:textId="77777777" w:rsidR="0054710D" w:rsidRPr="0054710D" w:rsidRDefault="0054710D" w:rsidP="0054710D">
      <w:pPr>
        <w:rPr>
          <w:lang w:val="x-none" w:eastAsia="x-none"/>
        </w:rPr>
      </w:pPr>
    </w:p>
    <w:p w14:paraId="11E0083E" w14:textId="692B2949" w:rsidR="00696719" w:rsidRPr="00DE00F1" w:rsidRDefault="00FC2B20" w:rsidP="00DE00F1">
      <w:pPr>
        <w:numPr>
          <w:ilvl w:val="3"/>
          <w:numId w:val="3"/>
        </w:numPr>
        <w:spacing w:after="120"/>
        <w:ind w:left="357" w:hanging="357"/>
        <w:rPr>
          <w:rFonts w:ascii="Arial" w:hAnsi="Arial" w:cs="Arial"/>
          <w:sz w:val="22"/>
          <w:szCs w:val="22"/>
        </w:rPr>
      </w:pPr>
      <w:r w:rsidRPr="00DE00F1">
        <w:rPr>
          <w:rFonts w:ascii="Arial" w:hAnsi="Arial" w:cs="Arial"/>
          <w:sz w:val="22"/>
          <w:szCs w:val="22"/>
        </w:rPr>
        <w:t xml:space="preserve">Vzor </w:t>
      </w:r>
      <w:r w:rsidR="00696719" w:rsidRPr="00DE00F1">
        <w:rPr>
          <w:rFonts w:ascii="Arial" w:hAnsi="Arial" w:cs="Arial"/>
          <w:sz w:val="22"/>
          <w:szCs w:val="22"/>
        </w:rPr>
        <w:t>krycí</w:t>
      </w:r>
      <w:r w:rsidRPr="00DE00F1">
        <w:rPr>
          <w:rFonts w:ascii="Arial" w:hAnsi="Arial" w:cs="Arial"/>
          <w:sz w:val="22"/>
          <w:szCs w:val="22"/>
        </w:rPr>
        <w:t>ho</w:t>
      </w:r>
      <w:r w:rsidR="00696719" w:rsidRPr="00DE00F1">
        <w:rPr>
          <w:rFonts w:ascii="Arial" w:hAnsi="Arial" w:cs="Arial"/>
          <w:sz w:val="22"/>
          <w:szCs w:val="22"/>
        </w:rPr>
        <w:t xml:space="preserve"> list</w:t>
      </w:r>
      <w:r w:rsidRPr="00DE00F1">
        <w:rPr>
          <w:rFonts w:ascii="Arial" w:hAnsi="Arial" w:cs="Arial"/>
          <w:sz w:val="22"/>
          <w:szCs w:val="22"/>
        </w:rPr>
        <w:t>u</w:t>
      </w:r>
      <w:r w:rsidR="00696719" w:rsidRPr="00DE00F1">
        <w:rPr>
          <w:rFonts w:ascii="Arial" w:hAnsi="Arial" w:cs="Arial"/>
          <w:sz w:val="22"/>
          <w:szCs w:val="22"/>
        </w:rPr>
        <w:t xml:space="preserve"> nabídky – viz</w:t>
      </w:r>
      <w:r w:rsidR="005C6895" w:rsidRPr="00DE00F1">
        <w:rPr>
          <w:rFonts w:ascii="Arial" w:hAnsi="Arial" w:cs="Arial"/>
          <w:sz w:val="22"/>
          <w:szCs w:val="22"/>
        </w:rPr>
        <w:t>te P</w:t>
      </w:r>
      <w:r w:rsidR="00696719" w:rsidRPr="00DE00F1">
        <w:rPr>
          <w:rFonts w:ascii="Arial" w:hAnsi="Arial" w:cs="Arial"/>
          <w:sz w:val="22"/>
          <w:szCs w:val="22"/>
        </w:rPr>
        <w:t>říloha A této zadávací dokumentace;</w:t>
      </w:r>
    </w:p>
    <w:p w14:paraId="1C61419D" w14:textId="407D0614" w:rsidR="00696719" w:rsidRPr="00DE00F1" w:rsidRDefault="00723DB6" w:rsidP="00DE00F1">
      <w:pPr>
        <w:numPr>
          <w:ilvl w:val="3"/>
          <w:numId w:val="3"/>
        </w:numPr>
        <w:spacing w:after="120"/>
        <w:ind w:left="357" w:hanging="357"/>
        <w:rPr>
          <w:rFonts w:ascii="Arial" w:hAnsi="Arial" w:cs="Arial"/>
          <w:sz w:val="22"/>
          <w:szCs w:val="22"/>
        </w:rPr>
      </w:pPr>
      <w:r w:rsidRPr="00DE00F1">
        <w:rPr>
          <w:rFonts w:ascii="Arial" w:hAnsi="Arial" w:cs="Arial"/>
          <w:sz w:val="22"/>
          <w:szCs w:val="22"/>
        </w:rPr>
        <w:lastRenderedPageBreak/>
        <w:t>D</w:t>
      </w:r>
      <w:r w:rsidR="00696719" w:rsidRPr="00DE00F1">
        <w:rPr>
          <w:rFonts w:ascii="Arial" w:hAnsi="Arial" w:cs="Arial"/>
          <w:sz w:val="22"/>
          <w:szCs w:val="22"/>
        </w:rPr>
        <w:t>oklady prokazující splnění kvalifikace</w:t>
      </w:r>
      <w:r w:rsidR="00194D85">
        <w:rPr>
          <w:rStyle w:val="Znakapoznpodarou"/>
          <w:rFonts w:ascii="Arial" w:hAnsi="Arial" w:cs="Arial"/>
          <w:sz w:val="22"/>
          <w:szCs w:val="22"/>
        </w:rPr>
        <w:footnoteReference w:id="42"/>
      </w:r>
      <w:r w:rsidR="00696719" w:rsidRPr="00DE00F1">
        <w:rPr>
          <w:rFonts w:ascii="Arial" w:hAnsi="Arial" w:cs="Arial"/>
          <w:sz w:val="22"/>
          <w:szCs w:val="22"/>
        </w:rPr>
        <w:t xml:space="preserve">, z jejichž obsahu bude zřejmé, že dodavatel </w:t>
      </w:r>
      <w:r w:rsidR="00C62C4E">
        <w:rPr>
          <w:rFonts w:ascii="Arial" w:hAnsi="Arial" w:cs="Arial"/>
          <w:sz w:val="22"/>
          <w:szCs w:val="22"/>
        </w:rPr>
        <w:t>požadovanou kvalifikaci splňuje</w:t>
      </w:r>
      <w:r w:rsidR="00696719" w:rsidRPr="00DE00F1">
        <w:rPr>
          <w:rFonts w:ascii="Arial" w:hAnsi="Arial" w:cs="Arial"/>
          <w:sz w:val="22"/>
          <w:szCs w:val="22"/>
        </w:rPr>
        <w:t>;</w:t>
      </w:r>
    </w:p>
    <w:p w14:paraId="5A1EEE83" w14:textId="102C64C3" w:rsidR="00696719" w:rsidRPr="00DE00F1" w:rsidRDefault="00723DB6" w:rsidP="00DE00F1">
      <w:pPr>
        <w:numPr>
          <w:ilvl w:val="3"/>
          <w:numId w:val="3"/>
        </w:numPr>
        <w:spacing w:after="120"/>
        <w:ind w:left="357" w:hanging="357"/>
        <w:rPr>
          <w:rFonts w:ascii="Arial" w:hAnsi="Arial" w:cs="Arial"/>
          <w:sz w:val="22"/>
          <w:szCs w:val="22"/>
        </w:rPr>
      </w:pPr>
      <w:r w:rsidRPr="00DE00F1">
        <w:rPr>
          <w:rFonts w:ascii="Arial" w:hAnsi="Arial" w:cs="Arial"/>
          <w:color w:val="000000" w:themeColor="text1"/>
          <w:sz w:val="22"/>
          <w:szCs w:val="22"/>
        </w:rPr>
        <w:t>S</w:t>
      </w:r>
      <w:r w:rsidR="00696719" w:rsidRPr="00DE00F1">
        <w:rPr>
          <w:rFonts w:ascii="Arial" w:hAnsi="Arial" w:cs="Arial"/>
          <w:color w:val="000000" w:themeColor="text1"/>
          <w:sz w:val="22"/>
          <w:szCs w:val="22"/>
        </w:rPr>
        <w:t>eznam poddodavatelů</w:t>
      </w:r>
      <w:r w:rsidR="00C62C4E">
        <w:rPr>
          <w:rFonts w:ascii="Arial" w:hAnsi="Arial" w:cs="Arial"/>
          <w:color w:val="000000" w:themeColor="text1"/>
          <w:sz w:val="22"/>
          <w:szCs w:val="22"/>
        </w:rPr>
        <w:t xml:space="preserve"> </w:t>
      </w:r>
      <w:r w:rsidR="00C62C4E" w:rsidRPr="00DE00F1">
        <w:rPr>
          <w:rFonts w:ascii="Arial" w:hAnsi="Arial" w:cs="Arial"/>
          <w:sz w:val="22"/>
          <w:szCs w:val="22"/>
        </w:rPr>
        <w:t>(v případě, že dodavatel prokazuje část kvalifikace prostřednictvím jiné osoby dle § 83 ZZVZ)</w:t>
      </w:r>
      <w:r w:rsidR="00696719" w:rsidRPr="00DE00F1">
        <w:rPr>
          <w:rFonts w:ascii="Arial" w:hAnsi="Arial" w:cs="Arial"/>
          <w:color w:val="000000" w:themeColor="text1"/>
          <w:sz w:val="22"/>
          <w:szCs w:val="22"/>
        </w:rPr>
        <w:t xml:space="preserve">, zpracovaný </w:t>
      </w:r>
      <w:r w:rsidR="005C6895" w:rsidRPr="00DE00F1">
        <w:rPr>
          <w:rFonts w:ascii="Arial" w:hAnsi="Arial" w:cs="Arial"/>
          <w:color w:val="000000" w:themeColor="text1"/>
          <w:sz w:val="22"/>
          <w:szCs w:val="22"/>
        </w:rPr>
        <w:t>v souladu se vzorem uvedeným v</w:t>
      </w:r>
      <w:r w:rsidR="00C87C7A">
        <w:rPr>
          <w:rFonts w:ascii="Arial" w:hAnsi="Arial" w:cs="Arial"/>
          <w:color w:val="000000" w:themeColor="text1"/>
          <w:sz w:val="22"/>
          <w:szCs w:val="22"/>
        </w:rPr>
        <w:t> </w:t>
      </w:r>
      <w:r w:rsidR="005C6895" w:rsidRPr="00DE00F1">
        <w:rPr>
          <w:rFonts w:ascii="Arial" w:hAnsi="Arial" w:cs="Arial"/>
          <w:color w:val="000000" w:themeColor="text1"/>
          <w:sz w:val="22"/>
          <w:szCs w:val="22"/>
        </w:rPr>
        <w:t>P</w:t>
      </w:r>
      <w:r w:rsidR="00696719" w:rsidRPr="00DE00F1">
        <w:rPr>
          <w:rFonts w:ascii="Arial" w:hAnsi="Arial" w:cs="Arial"/>
          <w:color w:val="000000" w:themeColor="text1"/>
          <w:sz w:val="22"/>
          <w:szCs w:val="22"/>
        </w:rPr>
        <w:t xml:space="preserve">říloze </w:t>
      </w:r>
      <w:r w:rsidR="02ED9FB7" w:rsidRPr="00DE00F1">
        <w:rPr>
          <w:rFonts w:ascii="Arial" w:hAnsi="Arial" w:cs="Arial"/>
          <w:color w:val="000000" w:themeColor="text1"/>
          <w:sz w:val="22"/>
          <w:szCs w:val="22"/>
        </w:rPr>
        <w:t>F</w:t>
      </w:r>
      <w:r w:rsidR="00696719" w:rsidRPr="00DE00F1">
        <w:rPr>
          <w:rFonts w:ascii="Arial" w:hAnsi="Arial" w:cs="Arial"/>
          <w:sz w:val="22"/>
          <w:szCs w:val="22"/>
        </w:rPr>
        <w:t xml:space="preserve"> </w:t>
      </w:r>
      <w:r w:rsidR="00696719" w:rsidRPr="00DE00F1">
        <w:rPr>
          <w:rFonts w:ascii="Arial" w:hAnsi="Arial" w:cs="Arial"/>
          <w:color w:val="000000" w:themeColor="text1"/>
          <w:sz w:val="22"/>
          <w:szCs w:val="22"/>
        </w:rPr>
        <w:t>této zadávací dokumentace</w:t>
      </w:r>
      <w:r w:rsidR="00E62BF1" w:rsidRPr="00DE00F1">
        <w:rPr>
          <w:rFonts w:ascii="Arial" w:hAnsi="Arial" w:cs="Arial"/>
          <w:color w:val="000000" w:themeColor="text1"/>
          <w:sz w:val="22"/>
          <w:szCs w:val="22"/>
        </w:rPr>
        <w:t xml:space="preserve"> – Vzor seznamu poddodavatelů, vč. čestného prohlášení</w:t>
      </w:r>
      <w:r w:rsidR="0019167E">
        <w:rPr>
          <w:rStyle w:val="Znakapoznpodarou"/>
          <w:rFonts w:ascii="Arial" w:hAnsi="Arial" w:cs="Arial"/>
          <w:color w:val="000000" w:themeColor="text1"/>
          <w:sz w:val="22"/>
          <w:szCs w:val="22"/>
        </w:rPr>
        <w:footnoteReference w:id="43"/>
      </w:r>
      <w:r w:rsidR="00E62BF1" w:rsidRPr="00DE00F1">
        <w:rPr>
          <w:rFonts w:ascii="Arial" w:hAnsi="Arial" w:cs="Arial"/>
          <w:color w:val="000000" w:themeColor="text1"/>
          <w:sz w:val="22"/>
          <w:szCs w:val="22"/>
        </w:rPr>
        <w:t xml:space="preserve"> poddodavatele</w:t>
      </w:r>
      <w:r w:rsidR="00696719" w:rsidRPr="00DE00F1">
        <w:rPr>
          <w:rFonts w:ascii="Arial" w:hAnsi="Arial" w:cs="Arial"/>
          <w:color w:val="000000" w:themeColor="text1"/>
          <w:sz w:val="22"/>
          <w:szCs w:val="22"/>
        </w:rPr>
        <w:t>;</w:t>
      </w:r>
    </w:p>
    <w:p w14:paraId="0C4A3EE8" w14:textId="1DEEEC21" w:rsidR="006E4DED" w:rsidRPr="006E4DED" w:rsidRDefault="002F22C8" w:rsidP="006E4DED">
      <w:pPr>
        <w:numPr>
          <w:ilvl w:val="3"/>
          <w:numId w:val="3"/>
        </w:numPr>
        <w:spacing w:after="120"/>
        <w:rPr>
          <w:rFonts w:ascii="Arial" w:hAnsi="Arial" w:cs="Arial"/>
          <w:sz w:val="22"/>
          <w:szCs w:val="22"/>
        </w:rPr>
      </w:pPr>
      <w:r w:rsidRPr="348EF3E7">
        <w:rPr>
          <w:rFonts w:ascii="Arial" w:hAnsi="Arial" w:cs="Arial"/>
          <w:sz w:val="22"/>
          <w:szCs w:val="22"/>
        </w:rPr>
        <w:t>Vyplněná k</w:t>
      </w:r>
      <w:r w:rsidR="00723DB6" w:rsidRPr="348EF3E7">
        <w:rPr>
          <w:rFonts w:ascii="Arial" w:hAnsi="Arial" w:cs="Arial"/>
          <w:sz w:val="22"/>
          <w:szCs w:val="22"/>
        </w:rPr>
        <w:t>alkulace nabídkové ceny v editovatelném formátu MS Excel – viz</w:t>
      </w:r>
      <w:r w:rsidR="006D4381" w:rsidRPr="348EF3E7">
        <w:rPr>
          <w:rFonts w:ascii="Arial" w:hAnsi="Arial" w:cs="Arial"/>
          <w:sz w:val="22"/>
          <w:szCs w:val="22"/>
        </w:rPr>
        <w:t>te</w:t>
      </w:r>
      <w:r w:rsidR="00723DB6" w:rsidRPr="348EF3E7">
        <w:rPr>
          <w:rFonts w:ascii="Arial" w:hAnsi="Arial" w:cs="Arial"/>
          <w:sz w:val="22"/>
          <w:szCs w:val="22"/>
        </w:rPr>
        <w:t xml:space="preserve"> </w:t>
      </w:r>
      <w:r w:rsidR="34230CE5" w:rsidRPr="348EF3E7">
        <w:rPr>
          <w:rFonts w:ascii="Arial" w:hAnsi="Arial" w:cs="Arial"/>
          <w:sz w:val="22"/>
          <w:szCs w:val="22"/>
        </w:rPr>
        <w:t>P</w:t>
      </w:r>
      <w:r w:rsidR="00723DB6" w:rsidRPr="348EF3E7">
        <w:rPr>
          <w:rFonts w:ascii="Arial" w:hAnsi="Arial" w:cs="Arial"/>
          <w:sz w:val="22"/>
          <w:szCs w:val="22"/>
        </w:rPr>
        <w:t>říloha J</w:t>
      </w:r>
      <w:r w:rsidR="00C87C7A" w:rsidRPr="348EF3E7">
        <w:rPr>
          <w:rFonts w:ascii="Arial" w:hAnsi="Arial" w:cs="Arial"/>
          <w:sz w:val="22"/>
          <w:szCs w:val="22"/>
        </w:rPr>
        <w:t> </w:t>
      </w:r>
      <w:r w:rsidR="00723DB6" w:rsidRPr="348EF3E7">
        <w:rPr>
          <w:rFonts w:ascii="Arial" w:hAnsi="Arial" w:cs="Arial"/>
          <w:sz w:val="22"/>
          <w:szCs w:val="22"/>
        </w:rPr>
        <w:t>této zadávací dokumentace;</w:t>
      </w:r>
    </w:p>
    <w:p w14:paraId="244E98E9" w14:textId="09DA37FB" w:rsidR="006E4DED" w:rsidRPr="006E4DED" w:rsidRDefault="006E4DED" w:rsidP="0031030C">
      <w:pPr>
        <w:numPr>
          <w:ilvl w:val="3"/>
          <w:numId w:val="3"/>
        </w:numPr>
        <w:spacing w:after="120"/>
        <w:rPr>
          <w:rFonts w:ascii="Arial" w:hAnsi="Arial" w:cs="Arial"/>
          <w:sz w:val="22"/>
          <w:szCs w:val="22"/>
        </w:rPr>
      </w:pPr>
      <w:r w:rsidRPr="006E4DED">
        <w:rPr>
          <w:rFonts w:ascii="Arial" w:hAnsi="Arial" w:cs="Arial"/>
          <w:sz w:val="22"/>
          <w:szCs w:val="22"/>
        </w:rPr>
        <w:t xml:space="preserve">Vyplněné minimální technické požadavky (specifikace) zadavatele na předmět plnění - </w:t>
      </w:r>
      <w:r w:rsidRPr="006E4DED">
        <w:rPr>
          <w:rFonts w:ascii="Arial" w:hAnsi="Arial" w:cs="Arial"/>
          <w:bCs/>
          <w:sz w:val="22"/>
          <w:szCs w:val="22"/>
        </w:rPr>
        <w:t>osobní silniční vozidla kategorie M1 minimálně vyšší střední třídy</w:t>
      </w:r>
      <w:r w:rsidRPr="006E4DED">
        <w:rPr>
          <w:rFonts w:ascii="Arial" w:hAnsi="Arial" w:cs="Arial"/>
          <w:sz w:val="22"/>
          <w:szCs w:val="22"/>
        </w:rPr>
        <w:t xml:space="preserve"> (E) </w:t>
      </w:r>
      <w:r w:rsidRPr="006E4DED">
        <w:rPr>
          <w:rFonts w:ascii="Arial" w:hAnsi="Arial" w:cs="Arial"/>
          <w:bCs/>
          <w:sz w:val="22"/>
          <w:szCs w:val="22"/>
        </w:rPr>
        <w:t>bez obsluhy</w:t>
      </w:r>
      <w:r w:rsidRPr="006E4DED">
        <w:rPr>
          <w:rFonts w:ascii="Arial" w:hAnsi="Arial" w:cs="Arial"/>
          <w:sz w:val="22"/>
          <w:szCs w:val="22"/>
        </w:rPr>
        <w:t xml:space="preserve"> s balistickou ochranou minimálně třídy BR7 (dle normy EN 1063) či třídy VR9 (dle standardu VPAM</w:t>
      </w:r>
      <w:r w:rsidRPr="006E4DED">
        <w:rPr>
          <w:rStyle w:val="Znakapoznpodarou"/>
          <w:rFonts w:ascii="Arial" w:hAnsi="Arial" w:cs="Arial"/>
          <w:sz w:val="22"/>
          <w:szCs w:val="22"/>
        </w:rPr>
        <w:footnoteReference w:id="44"/>
      </w:r>
      <w:r w:rsidRPr="006E4DED">
        <w:rPr>
          <w:rFonts w:ascii="Arial" w:hAnsi="Arial" w:cs="Arial"/>
          <w:sz w:val="22"/>
          <w:szCs w:val="22"/>
        </w:rPr>
        <w:t xml:space="preserve">) </w:t>
      </w:r>
      <w:r>
        <w:rPr>
          <w:rFonts w:ascii="Arial" w:hAnsi="Arial" w:cs="Arial"/>
          <w:sz w:val="22"/>
          <w:szCs w:val="22"/>
        </w:rPr>
        <w:t>– vizte P</w:t>
      </w:r>
      <w:r w:rsidRPr="006E4DED">
        <w:rPr>
          <w:rFonts w:ascii="Arial" w:hAnsi="Arial" w:cs="Arial"/>
          <w:sz w:val="22"/>
          <w:szCs w:val="22"/>
        </w:rPr>
        <w:t xml:space="preserve">říloha H </w:t>
      </w:r>
      <w:r w:rsidR="006D4381">
        <w:rPr>
          <w:rFonts w:ascii="Arial" w:hAnsi="Arial" w:cs="Arial"/>
          <w:sz w:val="22"/>
          <w:szCs w:val="22"/>
        </w:rPr>
        <w:t xml:space="preserve">této </w:t>
      </w:r>
      <w:r w:rsidRPr="006E4DED">
        <w:rPr>
          <w:rFonts w:ascii="Arial" w:hAnsi="Arial" w:cs="Arial"/>
          <w:sz w:val="22"/>
          <w:szCs w:val="22"/>
        </w:rPr>
        <w:t>zadávací dokumentace</w:t>
      </w:r>
      <w:r w:rsidR="00F24B69">
        <w:rPr>
          <w:rStyle w:val="Znakapoznpodarou"/>
          <w:rFonts w:ascii="Arial" w:hAnsi="Arial" w:cs="Arial"/>
          <w:sz w:val="22"/>
          <w:szCs w:val="22"/>
        </w:rPr>
        <w:footnoteReference w:id="45"/>
      </w:r>
      <w:r w:rsidRPr="00DE00F1">
        <w:rPr>
          <w:rFonts w:ascii="Arial" w:hAnsi="Arial" w:cs="Arial"/>
          <w:sz w:val="22"/>
          <w:szCs w:val="22"/>
        </w:rPr>
        <w:t>;</w:t>
      </w:r>
    </w:p>
    <w:p w14:paraId="0008FF78" w14:textId="02706FF9" w:rsidR="005C6895" w:rsidRPr="00DE00F1" w:rsidRDefault="005C6895" w:rsidP="00DE00F1">
      <w:pPr>
        <w:pStyle w:val="Odstavecseseznamem"/>
        <w:numPr>
          <w:ilvl w:val="3"/>
          <w:numId w:val="3"/>
        </w:numPr>
        <w:spacing w:after="120" w:line="240" w:lineRule="auto"/>
        <w:ind w:left="357" w:hanging="357"/>
        <w:contextualSpacing w:val="0"/>
        <w:jc w:val="both"/>
        <w:rPr>
          <w:rFonts w:ascii="Arial" w:hAnsi="Arial" w:cs="Arial"/>
        </w:rPr>
      </w:pPr>
      <w:r w:rsidRPr="00DE00F1">
        <w:rPr>
          <w:rFonts w:ascii="Arial" w:hAnsi="Arial" w:cs="Arial"/>
        </w:rPr>
        <w:t>Vzor čestného prohlášení</w:t>
      </w:r>
      <w:r w:rsidR="005C2AAD">
        <w:rPr>
          <w:rStyle w:val="Znakapoznpodarou"/>
          <w:rFonts w:ascii="Arial" w:hAnsi="Arial" w:cs="Arial"/>
        </w:rPr>
        <w:footnoteReference w:id="46"/>
      </w:r>
      <w:r w:rsidRPr="00DE00F1">
        <w:rPr>
          <w:rFonts w:ascii="Arial" w:hAnsi="Arial" w:cs="Arial"/>
        </w:rPr>
        <w:t xml:space="preserve"> o samostatnosti a nezávislosti nabídky a o neexistenci propojení mezi dodavateli – vizte Příloha I </w:t>
      </w:r>
      <w:r w:rsidR="006D4381">
        <w:rPr>
          <w:rFonts w:ascii="Arial" w:hAnsi="Arial" w:cs="Arial"/>
        </w:rPr>
        <w:t xml:space="preserve">této </w:t>
      </w:r>
      <w:r w:rsidRPr="00DE00F1">
        <w:rPr>
          <w:rFonts w:ascii="Arial" w:hAnsi="Arial" w:cs="Arial"/>
        </w:rPr>
        <w:t>zadávací dokumentace</w:t>
      </w:r>
      <w:r w:rsidR="00990876" w:rsidRPr="00DE00F1">
        <w:rPr>
          <w:rFonts w:ascii="Arial" w:hAnsi="Arial" w:cs="Arial"/>
        </w:rPr>
        <w:t>;</w:t>
      </w:r>
    </w:p>
    <w:p w14:paraId="6FB1068E" w14:textId="3E90FCC6" w:rsidR="00696719" w:rsidRPr="00DE00F1" w:rsidRDefault="00723DB6" w:rsidP="00DE00F1">
      <w:pPr>
        <w:pStyle w:val="Odstavecseseznamem"/>
        <w:numPr>
          <w:ilvl w:val="3"/>
          <w:numId w:val="3"/>
        </w:numPr>
        <w:spacing w:after="120" w:line="240" w:lineRule="auto"/>
        <w:rPr>
          <w:rFonts w:ascii="Arial" w:hAnsi="Arial" w:cs="Arial"/>
        </w:rPr>
      </w:pPr>
      <w:r w:rsidRPr="00DE00F1">
        <w:rPr>
          <w:rFonts w:ascii="Arial" w:hAnsi="Arial" w:cs="Arial"/>
          <w:color w:val="000000" w:themeColor="text1"/>
        </w:rPr>
        <w:t>D</w:t>
      </w:r>
      <w:r w:rsidR="00696719" w:rsidRPr="00DE00F1">
        <w:rPr>
          <w:rFonts w:ascii="Arial" w:hAnsi="Arial" w:cs="Arial"/>
          <w:color w:val="000000" w:themeColor="text1"/>
        </w:rPr>
        <w:t>alší doklady (např. plná moc, doklady dle § 83 ZZVZ apod.).</w:t>
      </w:r>
    </w:p>
    <w:p w14:paraId="04874AD3" w14:textId="496C7BD5" w:rsidR="00724463" w:rsidRDefault="00724463" w:rsidP="00560B22">
      <w:pPr>
        <w:spacing w:after="120"/>
        <w:rPr>
          <w:rFonts w:ascii="Arial" w:hAnsi="Arial" w:cs="Arial"/>
          <w:sz w:val="22"/>
          <w:szCs w:val="22"/>
        </w:rPr>
      </w:pPr>
      <w:r w:rsidRPr="4F2B8CCE">
        <w:rPr>
          <w:rFonts w:ascii="Arial" w:hAnsi="Arial" w:cs="Arial"/>
          <w:sz w:val="22"/>
          <w:szCs w:val="22"/>
        </w:rPr>
        <w:t>Dodavatelé (účastníci zadávacího ř</w:t>
      </w:r>
      <w:r w:rsidR="008D5ECA">
        <w:rPr>
          <w:rFonts w:ascii="Arial" w:hAnsi="Arial" w:cs="Arial"/>
          <w:sz w:val="22"/>
          <w:szCs w:val="22"/>
        </w:rPr>
        <w:t xml:space="preserve">ízení) sami ponesou veškeré </w:t>
      </w:r>
      <w:r w:rsidRPr="4F2B8CCE">
        <w:rPr>
          <w:rFonts w:ascii="Arial" w:hAnsi="Arial" w:cs="Arial"/>
          <w:sz w:val="22"/>
          <w:szCs w:val="22"/>
        </w:rPr>
        <w:t>náklady spojené s</w:t>
      </w:r>
      <w:r w:rsidR="00E45A1C">
        <w:rPr>
          <w:rFonts w:ascii="Arial" w:hAnsi="Arial" w:cs="Arial"/>
          <w:sz w:val="22"/>
          <w:szCs w:val="22"/>
        </w:rPr>
        <w:t xml:space="preserve">e svoji </w:t>
      </w:r>
      <w:r w:rsidRPr="4F2B8CCE">
        <w:rPr>
          <w:rFonts w:ascii="Arial" w:hAnsi="Arial" w:cs="Arial"/>
          <w:sz w:val="22"/>
          <w:szCs w:val="22"/>
        </w:rPr>
        <w:t>účastí v zadávacím řízení.</w:t>
      </w:r>
    </w:p>
    <w:p w14:paraId="136EE0E3" w14:textId="4DDDC3F7" w:rsidR="009E415E" w:rsidRDefault="009E415E" w:rsidP="009D2FEE">
      <w:pPr>
        <w:spacing w:after="120"/>
        <w:rPr>
          <w:rFonts w:ascii="Arial" w:hAnsi="Arial" w:cs="Arial"/>
          <w:color w:val="000000"/>
          <w:sz w:val="22"/>
          <w:szCs w:val="22"/>
        </w:rPr>
      </w:pPr>
      <w:r>
        <w:rPr>
          <w:rFonts w:ascii="Arial" w:hAnsi="Arial" w:cs="Arial"/>
          <w:sz w:val="22"/>
          <w:szCs w:val="22"/>
        </w:rPr>
        <w:t>Z</w:t>
      </w:r>
      <w:r w:rsidRPr="009E415E">
        <w:rPr>
          <w:rFonts w:ascii="Arial" w:hAnsi="Arial" w:cs="Arial"/>
          <w:sz w:val="22"/>
          <w:szCs w:val="22"/>
        </w:rPr>
        <w:t xml:space="preserve">adavatel laskavě doporučuje, aby nabídka dodavatele podaná v elektronické podobě byla jako celek opatřena elektronickým podpisem osoby oprávněné zastupovat dodavatele. </w:t>
      </w:r>
      <w:r>
        <w:rPr>
          <w:rFonts w:ascii="Arial" w:hAnsi="Arial" w:cs="Arial"/>
          <w:color w:val="000000"/>
          <w:sz w:val="22"/>
          <w:szCs w:val="22"/>
        </w:rPr>
        <w:t xml:space="preserve">Veškeré požadavky </w:t>
      </w:r>
      <w:r w:rsidRPr="009E415E">
        <w:rPr>
          <w:rFonts w:ascii="Arial" w:hAnsi="Arial" w:cs="Arial"/>
          <w:color w:val="000000"/>
          <w:sz w:val="22"/>
          <w:szCs w:val="22"/>
        </w:rPr>
        <w:t>zadavatele na formální obsah nabídky mají ryze doporučující charakter a</w:t>
      </w:r>
      <w:r w:rsidR="00A30AE3">
        <w:rPr>
          <w:rFonts w:ascii="Arial" w:hAnsi="Arial" w:cs="Arial"/>
          <w:color w:val="000000"/>
          <w:sz w:val="22"/>
          <w:szCs w:val="22"/>
        </w:rPr>
        <w:t> </w:t>
      </w:r>
      <w:r w:rsidRPr="009E415E">
        <w:rPr>
          <w:rFonts w:ascii="Arial" w:hAnsi="Arial" w:cs="Arial"/>
          <w:color w:val="000000"/>
          <w:sz w:val="22"/>
          <w:szCs w:val="22"/>
        </w:rPr>
        <w:t>slouží toliko jako určitý informační potenciál (báze) pro dodavatel</w:t>
      </w:r>
      <w:r>
        <w:rPr>
          <w:rFonts w:ascii="Arial" w:hAnsi="Arial" w:cs="Arial"/>
          <w:color w:val="000000"/>
          <w:sz w:val="22"/>
          <w:szCs w:val="22"/>
        </w:rPr>
        <w:t>e – účastníka zadávacího řízení</w:t>
      </w:r>
      <w:r w:rsidRPr="009E415E">
        <w:rPr>
          <w:rFonts w:ascii="Arial" w:hAnsi="Arial" w:cs="Arial"/>
          <w:color w:val="000000"/>
          <w:sz w:val="22"/>
          <w:szCs w:val="22"/>
        </w:rPr>
        <w:t>.</w:t>
      </w:r>
    </w:p>
    <w:p w14:paraId="793B287F" w14:textId="16FB993F" w:rsidR="009D2FEE" w:rsidRDefault="009D2FEE" w:rsidP="009D2FEE">
      <w:pPr>
        <w:pStyle w:val="Zkladntext"/>
        <w:spacing w:after="120"/>
        <w:jc w:val="both"/>
        <w:rPr>
          <w:rFonts w:ascii="Arial" w:hAnsi="Arial" w:cs="Arial"/>
          <w:i w:val="0"/>
          <w:sz w:val="22"/>
          <w:szCs w:val="22"/>
        </w:rPr>
      </w:pPr>
      <w:r>
        <w:rPr>
          <w:rFonts w:ascii="Arial" w:hAnsi="Arial" w:cs="Arial"/>
          <w:b w:val="0"/>
          <w:i w:val="0"/>
          <w:sz w:val="22"/>
          <w:szCs w:val="22"/>
          <w:lang w:val="cs-CZ"/>
        </w:rPr>
        <w:t>S</w:t>
      </w:r>
      <w:r w:rsidRPr="009D2FEE">
        <w:rPr>
          <w:rFonts w:ascii="Arial" w:hAnsi="Arial" w:cs="Arial"/>
          <w:b w:val="0"/>
          <w:i w:val="0"/>
          <w:sz w:val="22"/>
          <w:szCs w:val="22"/>
        </w:rPr>
        <w:t xml:space="preserve"> ohledem na předpokládanou administrativní náročnost </w:t>
      </w:r>
      <w:r>
        <w:rPr>
          <w:rFonts w:ascii="Arial" w:hAnsi="Arial" w:cs="Arial"/>
          <w:b w:val="0"/>
          <w:i w:val="0"/>
          <w:sz w:val="22"/>
          <w:szCs w:val="22"/>
          <w:lang w:val="cs-CZ"/>
        </w:rPr>
        <w:t>vyhodnocování podaných nabídek zadavatelem a</w:t>
      </w:r>
      <w:r w:rsidRPr="009D2FEE">
        <w:rPr>
          <w:rFonts w:ascii="Arial" w:hAnsi="Arial" w:cs="Arial"/>
          <w:b w:val="0"/>
          <w:i w:val="0"/>
          <w:sz w:val="22"/>
          <w:szCs w:val="22"/>
        </w:rPr>
        <w:t xml:space="preserve"> </w:t>
      </w:r>
      <w:r w:rsidR="00D56350">
        <w:rPr>
          <w:rFonts w:ascii="Arial" w:hAnsi="Arial" w:cs="Arial"/>
          <w:b w:val="0"/>
          <w:i w:val="0"/>
          <w:sz w:val="22"/>
          <w:szCs w:val="22"/>
          <w:lang w:val="cs-CZ"/>
        </w:rPr>
        <w:t xml:space="preserve">potřebnou </w:t>
      </w:r>
      <w:r w:rsidRPr="009D2FEE">
        <w:rPr>
          <w:rFonts w:ascii="Arial" w:hAnsi="Arial" w:cs="Arial"/>
          <w:b w:val="0"/>
          <w:i w:val="0"/>
          <w:sz w:val="22"/>
          <w:szCs w:val="22"/>
        </w:rPr>
        <w:t>rychlost celého procesu zadávacího řízení</w:t>
      </w:r>
      <w:r>
        <w:rPr>
          <w:rFonts w:ascii="Arial" w:hAnsi="Arial" w:cs="Arial"/>
          <w:b w:val="0"/>
          <w:i w:val="0"/>
          <w:sz w:val="22"/>
          <w:szCs w:val="22"/>
          <w:lang w:val="cs-CZ"/>
        </w:rPr>
        <w:t xml:space="preserve"> si zadavatel dovoluje nezávazně požádat</w:t>
      </w:r>
      <w:r w:rsidR="00C007CB">
        <w:rPr>
          <w:rFonts w:ascii="Arial" w:hAnsi="Arial" w:cs="Arial"/>
          <w:b w:val="0"/>
          <w:i w:val="0"/>
          <w:sz w:val="22"/>
          <w:szCs w:val="22"/>
          <w:lang w:val="cs-CZ"/>
        </w:rPr>
        <w:t xml:space="preserve"> dodavatele</w:t>
      </w:r>
      <w:r>
        <w:rPr>
          <w:rFonts w:ascii="Arial" w:hAnsi="Arial" w:cs="Arial"/>
          <w:b w:val="0"/>
          <w:i w:val="0"/>
          <w:sz w:val="22"/>
          <w:szCs w:val="22"/>
          <w:lang w:val="cs-CZ"/>
        </w:rPr>
        <w:t>, aby</w:t>
      </w:r>
      <w:r w:rsidRPr="009D2FEE">
        <w:rPr>
          <w:rFonts w:ascii="Arial" w:hAnsi="Arial" w:cs="Arial"/>
          <w:b w:val="0"/>
          <w:i w:val="0"/>
          <w:sz w:val="22"/>
          <w:szCs w:val="22"/>
        </w:rPr>
        <w:t xml:space="preserve"> dokumenty </w:t>
      </w:r>
      <w:r w:rsidR="00C1200D">
        <w:rPr>
          <w:rFonts w:ascii="Arial" w:hAnsi="Arial" w:cs="Arial"/>
          <w:b w:val="0"/>
          <w:i w:val="0"/>
          <w:sz w:val="22"/>
          <w:szCs w:val="22"/>
          <w:lang w:val="cs-CZ"/>
        </w:rPr>
        <w:t>prokazující zejména technickou a</w:t>
      </w:r>
      <w:r w:rsidR="00A30AE3">
        <w:rPr>
          <w:rFonts w:ascii="Arial" w:hAnsi="Arial" w:cs="Arial"/>
          <w:b w:val="0"/>
          <w:i w:val="0"/>
          <w:sz w:val="22"/>
          <w:szCs w:val="22"/>
          <w:lang w:val="cs-CZ"/>
        </w:rPr>
        <w:t> </w:t>
      </w:r>
      <w:r w:rsidR="00C1200D">
        <w:rPr>
          <w:rFonts w:ascii="Arial" w:hAnsi="Arial" w:cs="Arial"/>
          <w:b w:val="0"/>
          <w:i w:val="0"/>
          <w:sz w:val="22"/>
          <w:szCs w:val="22"/>
          <w:lang w:val="cs-CZ"/>
        </w:rPr>
        <w:t xml:space="preserve">ekonomickou kvalifikaci </w:t>
      </w:r>
      <w:r w:rsidR="00C1200D" w:rsidRPr="006522F4">
        <w:rPr>
          <w:rFonts w:ascii="Arial" w:hAnsi="Arial" w:cs="Arial"/>
          <w:b w:val="0"/>
          <w:i w:val="0"/>
          <w:sz w:val="22"/>
          <w:szCs w:val="22"/>
          <w:lang w:val="cs-CZ"/>
        </w:rPr>
        <w:t>(</w:t>
      </w:r>
      <w:r w:rsidR="006522F4">
        <w:rPr>
          <w:rFonts w:ascii="Arial" w:hAnsi="Arial" w:cs="Arial"/>
          <w:b w:val="0"/>
          <w:i w:val="0"/>
          <w:sz w:val="22"/>
          <w:szCs w:val="22"/>
          <w:lang w:val="cs-CZ"/>
        </w:rPr>
        <w:t xml:space="preserve">vyplněná </w:t>
      </w:r>
      <w:r w:rsidR="006522F4" w:rsidRPr="006522F4">
        <w:rPr>
          <w:rFonts w:ascii="Arial" w:hAnsi="Arial" w:cs="Arial"/>
          <w:b w:val="0"/>
          <w:i w:val="0"/>
          <w:sz w:val="22"/>
          <w:szCs w:val="22"/>
        </w:rPr>
        <w:t>Příloha D zadávací dokumentace – Vzor seznamu významných služeb</w:t>
      </w:r>
      <w:r w:rsidR="006522F4">
        <w:rPr>
          <w:rFonts w:ascii="Arial" w:hAnsi="Arial" w:cs="Arial"/>
          <w:b w:val="0"/>
          <w:i w:val="0"/>
          <w:sz w:val="22"/>
          <w:szCs w:val="22"/>
          <w:lang w:val="cs-CZ"/>
        </w:rPr>
        <w:t xml:space="preserve">, </w:t>
      </w:r>
      <w:r w:rsidR="008F377A">
        <w:rPr>
          <w:rFonts w:ascii="Arial" w:hAnsi="Arial" w:cs="Arial"/>
          <w:b w:val="0"/>
          <w:i w:val="0"/>
          <w:sz w:val="22"/>
          <w:szCs w:val="22"/>
          <w:lang w:val="cs-CZ"/>
        </w:rPr>
        <w:t xml:space="preserve">vyplněná </w:t>
      </w:r>
      <w:r w:rsidR="008F377A" w:rsidRPr="008F377A">
        <w:rPr>
          <w:rFonts w:ascii="Arial" w:hAnsi="Arial" w:cs="Arial"/>
          <w:b w:val="0"/>
          <w:i w:val="0"/>
          <w:sz w:val="22"/>
          <w:szCs w:val="22"/>
        </w:rPr>
        <w:t>Příloha G zadávací dokumentace - Vzor ekonomické kvalifikace</w:t>
      </w:r>
      <w:r w:rsidR="00165AC4">
        <w:rPr>
          <w:rFonts w:ascii="Arial" w:hAnsi="Arial" w:cs="Arial"/>
          <w:b w:val="0"/>
          <w:i w:val="0"/>
          <w:sz w:val="22"/>
          <w:szCs w:val="22"/>
          <w:lang w:val="cs-CZ"/>
        </w:rPr>
        <w:t xml:space="preserve">, atd.) </w:t>
      </w:r>
      <w:r w:rsidR="00C007CB">
        <w:rPr>
          <w:rFonts w:ascii="Arial" w:hAnsi="Arial" w:cs="Arial"/>
          <w:b w:val="0"/>
          <w:i w:val="0"/>
          <w:sz w:val="22"/>
          <w:szCs w:val="22"/>
          <w:lang w:val="cs-CZ"/>
        </w:rPr>
        <w:t>byly v nabídce pre</w:t>
      </w:r>
      <w:r w:rsidR="00A30AE3">
        <w:rPr>
          <w:rFonts w:ascii="Arial" w:hAnsi="Arial" w:cs="Arial"/>
          <w:b w:val="0"/>
          <w:i w:val="0"/>
          <w:sz w:val="22"/>
          <w:szCs w:val="22"/>
          <w:lang w:val="cs-CZ"/>
        </w:rPr>
        <w:t>z</w:t>
      </w:r>
      <w:r w:rsidR="00C007CB">
        <w:rPr>
          <w:rFonts w:ascii="Arial" w:hAnsi="Arial" w:cs="Arial"/>
          <w:b w:val="0"/>
          <w:i w:val="0"/>
          <w:sz w:val="22"/>
          <w:szCs w:val="22"/>
          <w:lang w:val="cs-CZ"/>
        </w:rPr>
        <w:t xml:space="preserve">entovány </w:t>
      </w:r>
      <w:r w:rsidR="00C007CB">
        <w:rPr>
          <w:rFonts w:ascii="Arial" w:hAnsi="Arial" w:cs="Arial"/>
          <w:b w:val="0"/>
          <w:i w:val="0"/>
          <w:sz w:val="22"/>
          <w:szCs w:val="22"/>
        </w:rPr>
        <w:t>v editovatelném formátu</w:t>
      </w:r>
      <w:r w:rsidR="003A7F30">
        <w:rPr>
          <w:rFonts w:ascii="Arial" w:hAnsi="Arial" w:cs="Arial"/>
          <w:b w:val="0"/>
          <w:i w:val="0"/>
          <w:sz w:val="22"/>
          <w:szCs w:val="22"/>
          <w:lang w:val="cs-CZ"/>
        </w:rPr>
        <w:t xml:space="preserve"> </w:t>
      </w:r>
      <w:r w:rsidR="00EC669D">
        <w:rPr>
          <w:rFonts w:ascii="Arial" w:hAnsi="Arial" w:cs="Arial"/>
          <w:b w:val="0"/>
          <w:i w:val="0"/>
          <w:sz w:val="22"/>
          <w:szCs w:val="22"/>
          <w:lang w:val="cs-CZ"/>
        </w:rPr>
        <w:t>MS Word</w:t>
      </w:r>
      <w:r w:rsidR="00A30AE3">
        <w:rPr>
          <w:rFonts w:ascii="Arial" w:hAnsi="Arial" w:cs="Arial"/>
          <w:b w:val="0"/>
          <w:i w:val="0"/>
          <w:sz w:val="22"/>
          <w:szCs w:val="22"/>
          <w:lang w:val="cs-CZ"/>
        </w:rPr>
        <w:t xml:space="preserve"> </w:t>
      </w:r>
      <w:r w:rsidR="00EC617B" w:rsidRPr="00EC617B">
        <w:rPr>
          <w:rFonts w:ascii="Arial" w:hAnsi="Arial" w:cs="Arial"/>
          <w:b w:val="0"/>
          <w:i w:val="0"/>
          <w:sz w:val="22"/>
          <w:szCs w:val="22"/>
          <w:lang w:val="cs-CZ"/>
        </w:rPr>
        <w:t>(</w:t>
      </w:r>
      <w:r w:rsidR="00EC617B">
        <w:rPr>
          <w:rFonts w:ascii="Arial" w:hAnsi="Arial" w:cs="Arial"/>
          <w:b w:val="0"/>
          <w:i w:val="0"/>
          <w:sz w:val="22"/>
          <w:szCs w:val="22"/>
        </w:rPr>
        <w:t>s</w:t>
      </w:r>
      <w:r w:rsidR="00EC617B" w:rsidRPr="00EC617B">
        <w:rPr>
          <w:rFonts w:ascii="Arial" w:hAnsi="Arial" w:cs="Arial"/>
          <w:b w:val="0"/>
          <w:i w:val="0"/>
          <w:sz w:val="22"/>
          <w:szCs w:val="22"/>
        </w:rPr>
        <w:t>trojově čiteln</w:t>
      </w:r>
      <w:r w:rsidR="00EC669D">
        <w:rPr>
          <w:rFonts w:ascii="Arial" w:hAnsi="Arial" w:cs="Arial"/>
          <w:b w:val="0"/>
          <w:i w:val="0"/>
          <w:sz w:val="22"/>
          <w:szCs w:val="22"/>
          <w:lang w:val="cs-CZ"/>
        </w:rPr>
        <w:t>ý formát)</w:t>
      </w:r>
      <w:r w:rsidR="003A7F30">
        <w:rPr>
          <w:rStyle w:val="Znakapoznpodarou"/>
          <w:rFonts w:ascii="Arial" w:hAnsi="Arial" w:cs="Arial"/>
          <w:b w:val="0"/>
          <w:i w:val="0"/>
          <w:sz w:val="22"/>
          <w:szCs w:val="22"/>
          <w:lang w:val="cs-CZ"/>
        </w:rPr>
        <w:footnoteReference w:id="47"/>
      </w:r>
      <w:r w:rsidR="00C007CB">
        <w:rPr>
          <w:rFonts w:ascii="Arial" w:hAnsi="Arial" w:cs="Arial"/>
          <w:b w:val="0"/>
          <w:i w:val="0"/>
          <w:sz w:val="22"/>
          <w:szCs w:val="22"/>
        </w:rPr>
        <w:t>.</w:t>
      </w:r>
      <w:r w:rsidR="00D56350">
        <w:rPr>
          <w:rFonts w:ascii="Arial" w:hAnsi="Arial" w:cs="Arial"/>
          <w:b w:val="0"/>
          <w:i w:val="0"/>
          <w:sz w:val="22"/>
          <w:szCs w:val="22"/>
          <w:lang w:val="cs-CZ"/>
        </w:rPr>
        <w:t xml:space="preserve"> </w:t>
      </w:r>
      <w:r w:rsidR="00D56350">
        <w:rPr>
          <w:rFonts w:ascii="Arial" w:hAnsi="Arial" w:cs="Arial"/>
          <w:b w:val="0"/>
          <w:i w:val="0"/>
          <w:sz w:val="22"/>
          <w:szCs w:val="22"/>
        </w:rPr>
        <w:t>Zadavatel připomíná</w:t>
      </w:r>
      <w:r w:rsidRPr="009D2FEE">
        <w:rPr>
          <w:rFonts w:ascii="Arial" w:hAnsi="Arial" w:cs="Arial"/>
          <w:b w:val="0"/>
          <w:i w:val="0"/>
          <w:sz w:val="22"/>
          <w:szCs w:val="22"/>
        </w:rPr>
        <w:t xml:space="preserve">, že </w:t>
      </w:r>
      <w:r w:rsidR="00D56350">
        <w:rPr>
          <w:rFonts w:ascii="Arial" w:hAnsi="Arial" w:cs="Arial"/>
          <w:b w:val="0"/>
          <w:i w:val="0"/>
          <w:sz w:val="22"/>
          <w:szCs w:val="22"/>
          <w:lang w:val="cs-CZ"/>
        </w:rPr>
        <w:t>tato zdvořilá žádost je</w:t>
      </w:r>
      <w:r w:rsidRPr="009D2FEE">
        <w:rPr>
          <w:rFonts w:ascii="Arial" w:hAnsi="Arial" w:cs="Arial"/>
          <w:b w:val="0"/>
          <w:i w:val="0"/>
          <w:sz w:val="22"/>
          <w:szCs w:val="22"/>
        </w:rPr>
        <w:t xml:space="preserve"> pouze </w:t>
      </w:r>
      <w:r w:rsidR="00D56350">
        <w:rPr>
          <w:rFonts w:ascii="Arial" w:hAnsi="Arial" w:cs="Arial"/>
          <w:b w:val="0"/>
          <w:i w:val="0"/>
          <w:sz w:val="22"/>
          <w:szCs w:val="22"/>
          <w:lang w:val="cs-CZ"/>
        </w:rPr>
        <w:t>nezávazným doporučením</w:t>
      </w:r>
      <w:r w:rsidR="00D56350">
        <w:rPr>
          <w:rFonts w:ascii="Arial" w:hAnsi="Arial" w:cs="Arial"/>
          <w:b w:val="0"/>
          <w:i w:val="0"/>
          <w:sz w:val="22"/>
          <w:szCs w:val="22"/>
        </w:rPr>
        <w:t xml:space="preserve"> a vychází z</w:t>
      </w:r>
      <w:r w:rsidR="00C13D61">
        <w:rPr>
          <w:rFonts w:ascii="Arial" w:hAnsi="Arial" w:cs="Arial"/>
          <w:b w:val="0"/>
          <w:i w:val="0"/>
          <w:sz w:val="22"/>
          <w:szCs w:val="22"/>
        </w:rPr>
        <w:t> </w:t>
      </w:r>
      <w:r w:rsidR="00C13D61">
        <w:rPr>
          <w:rFonts w:ascii="Arial" w:hAnsi="Arial" w:cs="Arial"/>
          <w:b w:val="0"/>
          <w:i w:val="0"/>
          <w:sz w:val="22"/>
          <w:szCs w:val="22"/>
          <w:lang w:val="cs-CZ"/>
        </w:rPr>
        <w:t xml:space="preserve">předchozí </w:t>
      </w:r>
      <w:r w:rsidR="00D56350">
        <w:rPr>
          <w:rFonts w:ascii="Arial" w:hAnsi="Arial" w:cs="Arial"/>
          <w:b w:val="0"/>
          <w:i w:val="0"/>
          <w:sz w:val="22"/>
          <w:szCs w:val="22"/>
        </w:rPr>
        <w:t>empirie</w:t>
      </w:r>
      <w:r w:rsidRPr="009D2FEE">
        <w:rPr>
          <w:rFonts w:ascii="Arial" w:hAnsi="Arial" w:cs="Arial"/>
          <w:i w:val="0"/>
          <w:sz w:val="22"/>
          <w:szCs w:val="22"/>
        </w:rPr>
        <w:t xml:space="preserve"> </w:t>
      </w:r>
      <w:r w:rsidRPr="00CB3083">
        <w:rPr>
          <w:rFonts w:ascii="Arial" w:hAnsi="Arial" w:cs="Arial"/>
          <w:b w:val="0"/>
          <w:i w:val="0"/>
          <w:sz w:val="22"/>
          <w:szCs w:val="22"/>
        </w:rPr>
        <w:t>zadavatele</w:t>
      </w:r>
      <w:r w:rsidR="00A30AE3">
        <w:rPr>
          <w:rFonts w:ascii="Arial" w:hAnsi="Arial" w:cs="Arial"/>
          <w:b w:val="0"/>
          <w:i w:val="0"/>
          <w:sz w:val="22"/>
          <w:szCs w:val="22"/>
          <w:lang w:val="cs-CZ"/>
        </w:rPr>
        <w:t xml:space="preserve">. </w:t>
      </w:r>
      <w:r w:rsidR="00A30AE3" w:rsidRPr="00A30AE3">
        <w:rPr>
          <w:rFonts w:ascii="Arial" w:hAnsi="Arial" w:cs="Arial"/>
          <w:i w:val="0"/>
          <w:sz w:val="22"/>
          <w:szCs w:val="22"/>
          <w:lang w:val="cs-CZ"/>
        </w:rPr>
        <w:t>Dodavatelé</w:t>
      </w:r>
      <w:r w:rsidRPr="00CB3083">
        <w:rPr>
          <w:rFonts w:ascii="Arial" w:hAnsi="Arial" w:cs="Arial"/>
          <w:i w:val="0"/>
          <w:sz w:val="22"/>
          <w:szCs w:val="22"/>
        </w:rPr>
        <w:t xml:space="preserve"> mohou</w:t>
      </w:r>
      <w:r w:rsidR="00CB3083">
        <w:rPr>
          <w:rFonts w:ascii="Arial" w:hAnsi="Arial" w:cs="Arial"/>
          <w:i w:val="0"/>
          <w:sz w:val="22"/>
          <w:szCs w:val="22"/>
          <w:lang w:val="cs-CZ"/>
        </w:rPr>
        <w:t xml:space="preserve"> samozřejmě </w:t>
      </w:r>
      <w:r w:rsidRPr="00CB3083">
        <w:rPr>
          <w:rFonts w:ascii="Arial" w:hAnsi="Arial" w:cs="Arial"/>
          <w:i w:val="0"/>
          <w:sz w:val="22"/>
          <w:szCs w:val="22"/>
        </w:rPr>
        <w:t>prokázat splnění jednotlivých zadávacích podmínek jakýmkoli</w:t>
      </w:r>
      <w:r w:rsidR="00864ED5">
        <w:rPr>
          <w:rFonts w:ascii="Arial" w:hAnsi="Arial" w:cs="Arial"/>
          <w:i w:val="0"/>
          <w:sz w:val="22"/>
          <w:szCs w:val="22"/>
          <w:lang w:val="cs-CZ"/>
        </w:rPr>
        <w:t>v</w:t>
      </w:r>
      <w:r w:rsidRPr="00CB3083">
        <w:rPr>
          <w:rFonts w:ascii="Arial" w:hAnsi="Arial" w:cs="Arial"/>
          <w:i w:val="0"/>
          <w:sz w:val="22"/>
          <w:szCs w:val="22"/>
        </w:rPr>
        <w:t xml:space="preserve"> způsobem, který jim</w:t>
      </w:r>
      <w:r w:rsidR="006D2444">
        <w:rPr>
          <w:rFonts w:ascii="Arial" w:hAnsi="Arial" w:cs="Arial"/>
          <w:i w:val="0"/>
          <w:sz w:val="22"/>
          <w:szCs w:val="22"/>
        </w:rPr>
        <w:t xml:space="preserve"> </w:t>
      </w:r>
      <w:r w:rsidRPr="00CB3083">
        <w:rPr>
          <w:rFonts w:ascii="Arial" w:hAnsi="Arial" w:cs="Arial"/>
          <w:i w:val="0"/>
          <w:sz w:val="22"/>
          <w:szCs w:val="22"/>
        </w:rPr>
        <w:t xml:space="preserve">umožňuje </w:t>
      </w:r>
      <w:r w:rsidR="00CB3083">
        <w:rPr>
          <w:rFonts w:ascii="Arial" w:hAnsi="Arial" w:cs="Arial"/>
          <w:i w:val="0"/>
          <w:sz w:val="22"/>
          <w:szCs w:val="22"/>
          <w:lang w:val="cs-CZ"/>
        </w:rPr>
        <w:t>ZZVZ</w:t>
      </w:r>
      <w:r w:rsidRPr="00CB3083">
        <w:rPr>
          <w:rFonts w:ascii="Arial" w:hAnsi="Arial" w:cs="Arial"/>
          <w:i w:val="0"/>
          <w:sz w:val="22"/>
          <w:szCs w:val="22"/>
        </w:rPr>
        <w:t>.</w:t>
      </w:r>
    </w:p>
    <w:p w14:paraId="75557629" w14:textId="77777777" w:rsidR="00696719" w:rsidRPr="00C072C7" w:rsidRDefault="00696719" w:rsidP="00480302">
      <w:pPr>
        <w:pStyle w:val="Nadpis3"/>
        <w:numPr>
          <w:ilvl w:val="1"/>
          <w:numId w:val="13"/>
        </w:numPr>
        <w:spacing w:before="0" w:after="120"/>
        <w:ind w:left="567" w:hanging="567"/>
        <w:rPr>
          <w:rFonts w:cs="Arial"/>
        </w:rPr>
      </w:pPr>
      <w:r w:rsidRPr="4F2B8CCE">
        <w:rPr>
          <w:rFonts w:cs="Arial"/>
        </w:rPr>
        <w:t xml:space="preserve">Podání nabídky </w:t>
      </w:r>
    </w:p>
    <w:p w14:paraId="1AC868C5" w14:textId="6B3888CA" w:rsidR="00696719" w:rsidRPr="00AC2844" w:rsidRDefault="00696719" w:rsidP="00480302">
      <w:pPr>
        <w:pStyle w:val="Odstavecseseznamem"/>
        <w:spacing w:after="120" w:line="240" w:lineRule="auto"/>
        <w:ind w:left="0"/>
        <w:contextualSpacing w:val="0"/>
        <w:jc w:val="both"/>
        <w:rPr>
          <w:rFonts w:ascii="Arial" w:hAnsi="Arial" w:cs="Arial"/>
        </w:rPr>
      </w:pPr>
      <w:r w:rsidRPr="00AC2844">
        <w:rPr>
          <w:rFonts w:ascii="Arial" w:hAnsi="Arial" w:cs="Arial"/>
          <w:b/>
          <w:bCs/>
        </w:rPr>
        <w:t xml:space="preserve">Nabídky se podávají výhradně v elektronické podobě, a to prostřednictvím profilu zadavatele na adrese </w:t>
      </w:r>
      <w:hyperlink r:id="rId14" w:history="1">
        <w:r w:rsidR="006605CD" w:rsidRPr="00040DDF">
          <w:rPr>
            <w:rStyle w:val="Hypertextovodkaz"/>
            <w:rFonts w:ascii="Arial" w:hAnsi="Arial" w:cs="Arial"/>
            <w:b/>
            <w:bCs/>
          </w:rPr>
          <w:t>https://zakazky.vlada.cz/contract_display_1259.html</w:t>
        </w:r>
      </w:hyperlink>
      <w:r w:rsidR="006605CD">
        <w:rPr>
          <w:rFonts w:ascii="Arial" w:hAnsi="Arial" w:cs="Arial"/>
          <w:b/>
          <w:bCs/>
        </w:rPr>
        <w:t xml:space="preserve"> </w:t>
      </w:r>
      <w:r w:rsidR="00521A71" w:rsidRPr="00AC2844">
        <w:rPr>
          <w:rFonts w:ascii="Arial" w:hAnsi="Arial" w:cs="Arial"/>
          <w:b/>
          <w:bCs/>
        </w:rPr>
        <w:t>.</w:t>
      </w:r>
      <w:r w:rsidR="005521D7" w:rsidRPr="00AC2844">
        <w:rPr>
          <w:rFonts w:ascii="Arial" w:hAnsi="Arial" w:cs="Arial"/>
        </w:rPr>
        <w:t xml:space="preserve"> </w:t>
      </w:r>
    </w:p>
    <w:p w14:paraId="66198762" w14:textId="3D6D2594" w:rsidR="03E0C523" w:rsidRPr="00BC279E" w:rsidRDefault="03E0C523" w:rsidP="00BC279E">
      <w:pPr>
        <w:spacing w:after="120"/>
        <w:rPr>
          <w:rFonts w:ascii="Arial" w:hAnsi="Arial" w:cs="Arial"/>
          <w:sz w:val="22"/>
          <w:szCs w:val="22"/>
        </w:rPr>
      </w:pPr>
      <w:r w:rsidRPr="00BC279E">
        <w:rPr>
          <w:rFonts w:ascii="Arial" w:eastAsia="Arial" w:hAnsi="Arial" w:cs="Arial"/>
          <w:sz w:val="22"/>
          <w:szCs w:val="22"/>
        </w:rPr>
        <w:t xml:space="preserve">Nabídku nelze podat prostřednictvím datové schránky, neboť za elektronický nástroj ve smyslu ZZVZ se nepovažuje informační systém datových schránek. Funkcionalita informačního systému datových schránek není ve shodě s legislativními požadavky </w:t>
      </w:r>
      <w:r w:rsidRPr="00BC279E">
        <w:rPr>
          <w:rFonts w:ascii="Arial" w:hAnsi="Arial" w:cs="Arial"/>
          <w:sz w:val="22"/>
          <w:szCs w:val="22"/>
        </w:rPr>
        <w:t xml:space="preserve">kladenými </w:t>
      </w:r>
      <w:r w:rsidRPr="00BC279E">
        <w:rPr>
          <w:rFonts w:ascii="Arial" w:hAnsi="Arial" w:cs="Arial"/>
          <w:sz w:val="22"/>
          <w:szCs w:val="22"/>
        </w:rPr>
        <w:lastRenderedPageBreak/>
        <w:t>na</w:t>
      </w:r>
      <w:r w:rsidR="00A30AE3">
        <w:rPr>
          <w:rFonts w:ascii="Arial" w:hAnsi="Arial" w:cs="Arial"/>
          <w:sz w:val="22"/>
          <w:szCs w:val="22"/>
        </w:rPr>
        <w:t> </w:t>
      </w:r>
      <w:r w:rsidRPr="00BC279E">
        <w:rPr>
          <w:rFonts w:ascii="Arial" w:hAnsi="Arial" w:cs="Arial"/>
          <w:sz w:val="22"/>
          <w:szCs w:val="22"/>
        </w:rPr>
        <w:t>elektronické nástroje</w:t>
      </w:r>
      <w:r w:rsidR="12E725C4" w:rsidRPr="00BC279E">
        <w:rPr>
          <w:rFonts w:ascii="Arial" w:hAnsi="Arial" w:cs="Arial"/>
          <w:sz w:val="22"/>
          <w:szCs w:val="22"/>
        </w:rPr>
        <w:t>,</w:t>
      </w:r>
      <w:r w:rsidRPr="00BC279E">
        <w:rPr>
          <w:rFonts w:ascii="Arial" w:hAnsi="Arial" w:cs="Arial"/>
          <w:sz w:val="22"/>
          <w:szCs w:val="22"/>
        </w:rPr>
        <w:t xml:space="preserve"> prostřednictvím kterých probíhá elektronický přenos a</w:t>
      </w:r>
      <w:r w:rsidR="00A30AE3">
        <w:rPr>
          <w:rFonts w:ascii="Arial" w:hAnsi="Arial" w:cs="Arial"/>
          <w:sz w:val="22"/>
          <w:szCs w:val="22"/>
        </w:rPr>
        <w:t> </w:t>
      </w:r>
      <w:r w:rsidRPr="00BC279E">
        <w:rPr>
          <w:rFonts w:ascii="Arial" w:hAnsi="Arial" w:cs="Arial"/>
          <w:sz w:val="22"/>
          <w:szCs w:val="22"/>
        </w:rPr>
        <w:t>příjem nabídek.</w:t>
      </w:r>
    </w:p>
    <w:p w14:paraId="02DCC96F" w14:textId="4A89FDB8" w:rsidR="00696719" w:rsidRPr="00BC279E" w:rsidRDefault="00696719" w:rsidP="00AD5452">
      <w:pPr>
        <w:spacing w:after="120"/>
        <w:rPr>
          <w:rFonts w:ascii="Arial" w:hAnsi="Arial" w:cs="Arial"/>
          <w:sz w:val="22"/>
          <w:szCs w:val="22"/>
        </w:rPr>
      </w:pPr>
      <w:r w:rsidRPr="00BC279E">
        <w:rPr>
          <w:rFonts w:ascii="Arial" w:hAnsi="Arial" w:cs="Arial"/>
          <w:b/>
          <w:bCs/>
          <w:sz w:val="22"/>
          <w:szCs w:val="22"/>
        </w:rPr>
        <w:t>Listinná verze nabídek není přípustná</w:t>
      </w:r>
      <w:r w:rsidRPr="00BC279E">
        <w:rPr>
          <w:rFonts w:ascii="Arial" w:hAnsi="Arial" w:cs="Arial"/>
          <w:sz w:val="22"/>
          <w:szCs w:val="22"/>
        </w:rPr>
        <w:t>. Dodavatel podává nabídku ve lhůtě pro podání nabídek</w:t>
      </w:r>
      <w:r w:rsidR="00B817DB" w:rsidRPr="00BC279E">
        <w:rPr>
          <w:rFonts w:ascii="Arial" w:hAnsi="Arial" w:cs="Arial"/>
          <w:sz w:val="22"/>
          <w:szCs w:val="22"/>
        </w:rPr>
        <w:t xml:space="preserve"> -</w:t>
      </w:r>
      <w:r w:rsidR="00B35D3F" w:rsidRPr="00BC279E">
        <w:rPr>
          <w:rFonts w:ascii="Arial" w:hAnsi="Arial" w:cs="Arial"/>
          <w:sz w:val="22"/>
          <w:szCs w:val="22"/>
        </w:rPr>
        <w:t xml:space="preserve"> </w:t>
      </w:r>
      <w:hyperlink r:id="rId15" w:history="1">
        <w:r w:rsidR="006605CD" w:rsidRPr="00040DDF">
          <w:rPr>
            <w:rStyle w:val="Hypertextovodkaz"/>
            <w:rFonts w:ascii="Arial" w:hAnsi="Arial" w:cs="Arial"/>
            <w:sz w:val="22"/>
            <w:szCs w:val="22"/>
          </w:rPr>
          <w:t>https://zakazky.vlada.cz/contract_display_1259.html</w:t>
        </w:r>
      </w:hyperlink>
      <w:r w:rsidR="006605CD">
        <w:rPr>
          <w:rFonts w:ascii="Arial" w:hAnsi="Arial" w:cs="Arial"/>
          <w:sz w:val="22"/>
          <w:szCs w:val="22"/>
        </w:rPr>
        <w:t xml:space="preserve"> </w:t>
      </w:r>
      <w:r w:rsidRPr="00BC279E">
        <w:rPr>
          <w:rFonts w:ascii="Arial" w:hAnsi="Arial" w:cs="Arial"/>
          <w:sz w:val="22"/>
          <w:szCs w:val="22"/>
        </w:rPr>
        <w:t>.</w:t>
      </w:r>
    </w:p>
    <w:p w14:paraId="1D435450" w14:textId="3DD1AEB7" w:rsidR="005C35A2" w:rsidRDefault="005C35A2" w:rsidP="00AD5452">
      <w:pPr>
        <w:spacing w:after="120"/>
        <w:rPr>
          <w:rFonts w:ascii="Arial" w:hAnsi="Arial" w:cs="Arial"/>
          <w:sz w:val="22"/>
          <w:szCs w:val="22"/>
        </w:rPr>
      </w:pPr>
      <w:r w:rsidRPr="00BC279E">
        <w:rPr>
          <w:rFonts w:ascii="Arial" w:hAnsi="Arial" w:cs="Arial"/>
          <w:sz w:val="22"/>
          <w:szCs w:val="22"/>
        </w:rPr>
        <w:t>Zadavatel definoval předmět plnění neutrálně takovým způsobem</w:t>
      </w:r>
      <w:r>
        <w:rPr>
          <w:rFonts w:ascii="Arial" w:hAnsi="Arial" w:cs="Arial"/>
          <w:sz w:val="22"/>
          <w:szCs w:val="22"/>
        </w:rPr>
        <w:t>, aby se striktně vyhnul požívání označením příznačného pro určité dodavatele</w:t>
      </w:r>
      <w:r>
        <w:rPr>
          <w:rStyle w:val="Znakapoznpodarou"/>
          <w:rFonts w:ascii="Arial" w:hAnsi="Arial" w:cs="Arial"/>
          <w:sz w:val="22"/>
          <w:szCs w:val="22"/>
        </w:rPr>
        <w:footnoteReference w:id="48"/>
      </w:r>
      <w:r>
        <w:rPr>
          <w:rFonts w:ascii="Arial" w:hAnsi="Arial" w:cs="Arial"/>
          <w:sz w:val="22"/>
          <w:szCs w:val="22"/>
        </w:rPr>
        <w:t>. Pokud by však na některém místě této zadávací dokumentace bylo i tak použito referenčního, příznačného odkazu</w:t>
      </w:r>
      <w:r>
        <w:rPr>
          <w:rStyle w:val="Znakapoznpodarou"/>
          <w:rFonts w:ascii="Arial" w:hAnsi="Arial" w:cs="Arial"/>
          <w:sz w:val="22"/>
          <w:szCs w:val="22"/>
        </w:rPr>
        <w:footnoteReference w:id="49"/>
      </w:r>
      <w:r>
        <w:rPr>
          <w:rFonts w:ascii="Arial" w:hAnsi="Arial" w:cs="Arial"/>
          <w:sz w:val="22"/>
          <w:szCs w:val="22"/>
        </w:rPr>
        <w:t xml:space="preserve"> (</w:t>
      </w:r>
      <w:r w:rsidR="00BC279E">
        <w:rPr>
          <w:rFonts w:ascii="Arial" w:hAnsi="Arial" w:cs="Arial"/>
          <w:sz w:val="22"/>
          <w:szCs w:val="22"/>
        </w:rPr>
        <w:t>např. u</w:t>
      </w:r>
      <w:r w:rsidR="00A30AE3">
        <w:rPr>
          <w:rFonts w:ascii="Arial" w:hAnsi="Arial" w:cs="Arial"/>
          <w:sz w:val="22"/>
          <w:szCs w:val="22"/>
        </w:rPr>
        <w:t> </w:t>
      </w:r>
      <w:r w:rsidR="00BC279E">
        <w:rPr>
          <w:rFonts w:ascii="Arial" w:hAnsi="Arial" w:cs="Arial"/>
          <w:sz w:val="22"/>
          <w:szCs w:val="22"/>
        </w:rPr>
        <w:t>technických podmínek), z</w:t>
      </w:r>
      <w:r>
        <w:rPr>
          <w:rFonts w:ascii="Arial" w:hAnsi="Arial" w:cs="Arial"/>
          <w:sz w:val="22"/>
          <w:szCs w:val="22"/>
        </w:rPr>
        <w:t>adavatel plně připouš</w:t>
      </w:r>
      <w:r w:rsidR="00BC279E">
        <w:rPr>
          <w:rFonts w:ascii="Arial" w:hAnsi="Arial" w:cs="Arial"/>
          <w:sz w:val="22"/>
          <w:szCs w:val="22"/>
        </w:rPr>
        <w:t>tí použití rovnocenných řešení. T</w:t>
      </w:r>
      <w:r>
        <w:rPr>
          <w:rFonts w:ascii="Arial" w:hAnsi="Arial" w:cs="Arial"/>
          <w:sz w:val="22"/>
          <w:szCs w:val="22"/>
        </w:rPr>
        <w:t>oto upozornění zadavatele nelze vnímat paušálně pro celé zadávací podmínky, nýbrž jako výslovný odkaz na každý takový jednotlivý odkaz. Důkazní břemeno ohledně přípustnosti použití příznačných odkazů zde nese v plném rozsahu zadavatel.</w:t>
      </w:r>
    </w:p>
    <w:p w14:paraId="3B0653EF" w14:textId="7182C5C6" w:rsidR="005C35A2" w:rsidRPr="001971B7" w:rsidRDefault="005C35A2" w:rsidP="00BC279E">
      <w:pPr>
        <w:spacing w:after="120"/>
        <w:rPr>
          <w:rFonts w:ascii="Arial" w:hAnsi="Arial" w:cs="Arial"/>
          <w:sz w:val="22"/>
          <w:szCs w:val="22"/>
        </w:rPr>
      </w:pPr>
      <w:r w:rsidRPr="001971B7">
        <w:rPr>
          <w:rFonts w:ascii="Arial" w:hAnsi="Arial" w:cs="Arial"/>
          <w:sz w:val="22"/>
          <w:szCs w:val="22"/>
        </w:rPr>
        <w:t xml:space="preserve">Zadávací dokumentace včetně všech příloh je dodavatelům poskytována </w:t>
      </w:r>
      <w:r>
        <w:rPr>
          <w:rFonts w:ascii="Arial" w:hAnsi="Arial" w:cs="Arial"/>
          <w:sz w:val="22"/>
          <w:szCs w:val="22"/>
        </w:rPr>
        <w:t xml:space="preserve">volně </w:t>
      </w:r>
      <w:r w:rsidRPr="001971B7">
        <w:rPr>
          <w:rFonts w:ascii="Arial" w:hAnsi="Arial" w:cs="Arial"/>
          <w:sz w:val="22"/>
          <w:szCs w:val="22"/>
        </w:rPr>
        <w:t>formou neomezeného</w:t>
      </w:r>
      <w:r>
        <w:rPr>
          <w:rFonts w:ascii="Arial" w:hAnsi="Arial" w:cs="Arial"/>
          <w:sz w:val="22"/>
          <w:szCs w:val="22"/>
        </w:rPr>
        <w:t xml:space="preserve">, bezplatného </w:t>
      </w:r>
      <w:r w:rsidRPr="001971B7">
        <w:rPr>
          <w:rFonts w:ascii="Arial" w:hAnsi="Arial" w:cs="Arial"/>
          <w:sz w:val="22"/>
          <w:szCs w:val="22"/>
        </w:rPr>
        <w:t xml:space="preserve">dálkového přístupu a je plně </w:t>
      </w:r>
      <w:r>
        <w:rPr>
          <w:rFonts w:ascii="Arial" w:hAnsi="Arial" w:cs="Arial"/>
          <w:sz w:val="22"/>
          <w:szCs w:val="22"/>
        </w:rPr>
        <w:t xml:space="preserve">k </w:t>
      </w:r>
      <w:r w:rsidRPr="001971B7">
        <w:rPr>
          <w:rFonts w:ascii="Arial" w:hAnsi="Arial" w:cs="Arial"/>
          <w:sz w:val="22"/>
          <w:szCs w:val="22"/>
        </w:rPr>
        <w:t>dispozici na profilu zadavatele</w:t>
      </w:r>
      <w:r w:rsidRPr="00176758">
        <w:rPr>
          <w:rFonts w:ascii="Arial" w:hAnsi="Arial" w:cs="Arial"/>
          <w:sz w:val="21"/>
          <w:szCs w:val="21"/>
        </w:rPr>
        <w:t xml:space="preserve"> </w:t>
      </w:r>
      <w:r w:rsidRPr="00B35D3F">
        <w:rPr>
          <w:rFonts w:ascii="Arial" w:hAnsi="Arial" w:cs="Arial"/>
          <w:sz w:val="22"/>
          <w:szCs w:val="22"/>
        </w:rPr>
        <w:t xml:space="preserve">- </w:t>
      </w:r>
      <w:hyperlink r:id="rId16" w:history="1">
        <w:r w:rsidR="007976B4" w:rsidRPr="00040DDF">
          <w:rPr>
            <w:rStyle w:val="Hypertextovodkaz"/>
            <w:rFonts w:ascii="Arial" w:hAnsi="Arial" w:cs="Arial"/>
            <w:sz w:val="22"/>
            <w:szCs w:val="22"/>
          </w:rPr>
          <w:t>https://zakazky.vlada.cz/contract_display_1259.html</w:t>
        </w:r>
      </w:hyperlink>
      <w:r w:rsidR="007976B4">
        <w:rPr>
          <w:rFonts w:ascii="Arial" w:hAnsi="Arial" w:cs="Arial"/>
          <w:sz w:val="22"/>
          <w:szCs w:val="22"/>
        </w:rPr>
        <w:t xml:space="preserve"> .</w:t>
      </w:r>
    </w:p>
    <w:p w14:paraId="7CCECD9D" w14:textId="08465A99" w:rsidR="005C35A2" w:rsidRDefault="005C35A2" w:rsidP="005C35A2">
      <w:pPr>
        <w:spacing w:after="120"/>
        <w:rPr>
          <w:rFonts w:ascii="Arial" w:hAnsi="Arial" w:cs="Arial"/>
          <w:sz w:val="22"/>
          <w:szCs w:val="22"/>
        </w:rPr>
      </w:pPr>
      <w:r w:rsidRPr="001971B7">
        <w:rPr>
          <w:rFonts w:ascii="Arial" w:hAnsi="Arial" w:cs="Arial"/>
          <w:sz w:val="22"/>
          <w:szCs w:val="22"/>
        </w:rPr>
        <w:t>Podáním své nabídky do zadávacího řízen</w:t>
      </w:r>
      <w:r w:rsidR="00AD5452">
        <w:rPr>
          <w:rFonts w:ascii="Arial" w:hAnsi="Arial" w:cs="Arial"/>
          <w:sz w:val="22"/>
          <w:szCs w:val="22"/>
        </w:rPr>
        <w:t>í</w:t>
      </w:r>
      <w:r w:rsidRPr="001971B7">
        <w:rPr>
          <w:rFonts w:ascii="Arial" w:hAnsi="Arial" w:cs="Arial"/>
          <w:sz w:val="22"/>
          <w:szCs w:val="22"/>
        </w:rPr>
        <w:t xml:space="preserve"> dodavatel akceptuje bez výhrad zadávací podmínky. </w:t>
      </w:r>
      <w:r w:rsidR="005326D2">
        <w:rPr>
          <w:rFonts w:ascii="Arial" w:hAnsi="Arial" w:cs="Arial"/>
          <w:sz w:val="22"/>
          <w:szCs w:val="22"/>
        </w:rPr>
        <w:t>Z</w:t>
      </w:r>
      <w:r w:rsidRPr="001971B7">
        <w:rPr>
          <w:rFonts w:ascii="Arial" w:hAnsi="Arial" w:cs="Arial"/>
          <w:sz w:val="22"/>
          <w:szCs w:val="22"/>
        </w:rPr>
        <w:t>adavatel současně předpokládá, že každý dodavatel se před podáním své nabídky plně seznámil se všemi pokyny zadavatele, specifikací předmětu veřejné zakázky a</w:t>
      </w:r>
      <w:r w:rsidR="00A30AE3">
        <w:rPr>
          <w:rFonts w:ascii="Arial" w:hAnsi="Arial" w:cs="Arial"/>
          <w:sz w:val="22"/>
          <w:szCs w:val="22"/>
        </w:rPr>
        <w:t> </w:t>
      </w:r>
      <w:r w:rsidRPr="001971B7">
        <w:rPr>
          <w:rFonts w:ascii="Arial" w:hAnsi="Arial" w:cs="Arial"/>
          <w:sz w:val="22"/>
          <w:szCs w:val="22"/>
        </w:rPr>
        <w:t xml:space="preserve">časovými termíny. </w:t>
      </w:r>
    </w:p>
    <w:p w14:paraId="11CB620C" w14:textId="545CDC0C" w:rsidR="00431671" w:rsidRDefault="00431671" w:rsidP="00431671">
      <w:pPr>
        <w:spacing w:after="120"/>
        <w:rPr>
          <w:rFonts w:ascii="Arial" w:hAnsi="Arial" w:cs="Arial"/>
          <w:sz w:val="22"/>
          <w:szCs w:val="22"/>
        </w:rPr>
      </w:pPr>
      <w:r w:rsidRPr="00431671">
        <w:rPr>
          <w:rFonts w:ascii="Arial" w:hAnsi="Arial" w:cs="Arial"/>
          <w:sz w:val="22"/>
          <w:szCs w:val="22"/>
        </w:rPr>
        <w:t>Prokazuje-li určitý doklad více skutečností</w:t>
      </w:r>
      <w:r>
        <w:rPr>
          <w:rStyle w:val="Znakapoznpodarou"/>
          <w:rFonts w:ascii="Arial" w:hAnsi="Arial" w:cs="Arial"/>
          <w:sz w:val="22"/>
          <w:szCs w:val="22"/>
        </w:rPr>
        <w:footnoteReference w:id="50"/>
      </w:r>
      <w:r w:rsidRPr="00431671">
        <w:rPr>
          <w:rFonts w:ascii="Arial" w:hAnsi="Arial" w:cs="Arial"/>
          <w:sz w:val="22"/>
          <w:szCs w:val="22"/>
        </w:rPr>
        <w:t>, je dodavatelem v zadávací</w:t>
      </w:r>
      <w:r>
        <w:rPr>
          <w:rFonts w:ascii="Arial" w:hAnsi="Arial" w:cs="Arial"/>
          <w:sz w:val="22"/>
          <w:szCs w:val="22"/>
        </w:rPr>
        <w:t xml:space="preserve">m řízení předkládán </w:t>
      </w:r>
      <w:r w:rsidRPr="00431671">
        <w:rPr>
          <w:rFonts w:ascii="Arial" w:hAnsi="Arial" w:cs="Arial"/>
          <w:sz w:val="22"/>
          <w:szCs w:val="22"/>
        </w:rPr>
        <w:t>zadavateli pouze jeden (1) takový doklad</w:t>
      </w:r>
      <w:r w:rsidRPr="00431671">
        <w:rPr>
          <w:rStyle w:val="Znakapoznpodarou"/>
          <w:rFonts w:ascii="Arial" w:hAnsi="Arial" w:cs="Arial"/>
          <w:sz w:val="22"/>
          <w:szCs w:val="22"/>
        </w:rPr>
        <w:footnoteReference w:id="51"/>
      </w:r>
      <w:r w:rsidRPr="00431671">
        <w:rPr>
          <w:rFonts w:ascii="Arial" w:hAnsi="Arial" w:cs="Arial"/>
          <w:sz w:val="22"/>
          <w:szCs w:val="22"/>
        </w:rPr>
        <w:t>. Odpovědnost za pravdivost informací uvedených v kopiích dokladů nese plně dodavatel.</w:t>
      </w:r>
    </w:p>
    <w:p w14:paraId="6F66E64C" w14:textId="77777777" w:rsidR="008D0DB9" w:rsidRDefault="008D0DB9" w:rsidP="008D0DB9">
      <w:pPr>
        <w:spacing w:after="120"/>
        <w:rPr>
          <w:rFonts w:ascii="Arial" w:hAnsi="Arial" w:cs="Arial"/>
          <w:sz w:val="22"/>
          <w:szCs w:val="22"/>
        </w:rPr>
      </w:pPr>
      <w:r w:rsidRPr="4F2B8CCE">
        <w:rPr>
          <w:rFonts w:ascii="Arial" w:hAnsi="Arial" w:cs="Arial"/>
          <w:sz w:val="22"/>
          <w:szCs w:val="22"/>
        </w:rPr>
        <w:t xml:space="preserve">Zadavatel nemůže vzít v úvahu žádnou výhradu dodavatele k zadávacím podmínkám obsaženou v jeho nabídce. Jakákoliv výhrada dodavatele znamená nesplnění zadávacích podmínek a </w:t>
      </w:r>
      <w:r>
        <w:rPr>
          <w:rFonts w:ascii="Arial" w:hAnsi="Arial" w:cs="Arial"/>
          <w:sz w:val="22"/>
          <w:szCs w:val="22"/>
        </w:rPr>
        <w:t xml:space="preserve">akutní </w:t>
      </w:r>
      <w:r w:rsidRPr="4F2B8CCE">
        <w:rPr>
          <w:rFonts w:ascii="Arial" w:hAnsi="Arial" w:cs="Arial"/>
          <w:sz w:val="22"/>
          <w:szCs w:val="22"/>
        </w:rPr>
        <w:t>hrozbu případného vyloučení dodavatele ze zadávacího řízení.</w:t>
      </w:r>
    </w:p>
    <w:p w14:paraId="1EFE5223" w14:textId="0EB7A568" w:rsidR="00693965" w:rsidRPr="00AC2844" w:rsidRDefault="00693965" w:rsidP="00AC2844">
      <w:pPr>
        <w:spacing w:after="120"/>
        <w:rPr>
          <w:rFonts w:ascii="Arial" w:hAnsi="Arial" w:cs="Arial"/>
          <w:sz w:val="22"/>
          <w:szCs w:val="22"/>
        </w:rPr>
      </w:pPr>
      <w:r w:rsidRPr="00AC2844">
        <w:rPr>
          <w:rFonts w:ascii="Arial" w:hAnsi="Arial" w:cs="Arial"/>
          <w:sz w:val="22"/>
          <w:szCs w:val="22"/>
        </w:rPr>
        <w:t>Zadavatel dodavatelům doporučuje, aby s dostatečným předstihem před podáním nabídky přes profil zadavatele (</w:t>
      </w:r>
      <w:r w:rsidR="4B257491" w:rsidRPr="00AC2844">
        <w:rPr>
          <w:rFonts w:ascii="Arial" w:hAnsi="Arial" w:cs="Arial"/>
          <w:sz w:val="22"/>
          <w:szCs w:val="22"/>
        </w:rPr>
        <w:t xml:space="preserve">elektronický </w:t>
      </w:r>
      <w:r w:rsidRPr="00AC2844">
        <w:rPr>
          <w:rFonts w:ascii="Arial" w:hAnsi="Arial" w:cs="Arial"/>
          <w:sz w:val="22"/>
          <w:szCs w:val="22"/>
        </w:rPr>
        <w:t>nástroj EZAK) provedli:</w:t>
      </w:r>
    </w:p>
    <w:p w14:paraId="1DA1D31F" w14:textId="77777777" w:rsidR="00693965" w:rsidRPr="000422DD" w:rsidRDefault="00693965" w:rsidP="00AC2844">
      <w:pPr>
        <w:spacing w:after="120"/>
        <w:rPr>
          <w:rFonts w:ascii="Arial" w:hAnsi="Arial" w:cs="Arial"/>
          <w:sz w:val="22"/>
          <w:szCs w:val="22"/>
        </w:rPr>
      </w:pPr>
      <w:r w:rsidRPr="00AC2844">
        <w:rPr>
          <w:rFonts w:ascii="Arial" w:hAnsi="Arial" w:cs="Arial"/>
          <w:sz w:val="22"/>
          <w:szCs w:val="22"/>
        </w:rPr>
        <w:t xml:space="preserve">1. registraci a ověření identity organizace v Centrální databázi dodavatelů FEN na adrese </w:t>
      </w:r>
      <w:hyperlink r:id="rId17" w:anchor="/registrace" w:history="1">
        <w:r w:rsidRPr="00AC2844">
          <w:rPr>
            <w:rStyle w:val="Hypertextovodkaz"/>
            <w:rFonts w:ascii="Arial" w:hAnsi="Arial" w:cs="Arial"/>
            <w:sz w:val="22"/>
            <w:szCs w:val="22"/>
          </w:rPr>
          <w:t>https://fen.cz/#/registrace</w:t>
        </w:r>
      </w:hyperlink>
      <w:r w:rsidRPr="4F2B8CCE">
        <w:rPr>
          <w:rFonts w:ascii="Arial" w:hAnsi="Arial" w:cs="Arial"/>
          <w:sz w:val="22"/>
          <w:szCs w:val="22"/>
        </w:rPr>
        <w:t xml:space="preserve">, pokud tak již neučinili v předchozích veřejných zakázkách; </w:t>
      </w:r>
    </w:p>
    <w:p w14:paraId="24A515D2" w14:textId="7CE8983C" w:rsidR="002A4906" w:rsidRDefault="00693965" w:rsidP="008D0DB9">
      <w:pPr>
        <w:spacing w:after="120"/>
        <w:rPr>
          <w:rFonts w:ascii="Arial" w:hAnsi="Arial" w:cs="Arial"/>
          <w:sz w:val="22"/>
          <w:szCs w:val="22"/>
        </w:rPr>
      </w:pPr>
      <w:r w:rsidRPr="4F2B8CCE">
        <w:rPr>
          <w:rFonts w:ascii="Arial" w:hAnsi="Arial" w:cs="Arial"/>
          <w:sz w:val="22"/>
          <w:szCs w:val="22"/>
        </w:rPr>
        <w:t xml:space="preserve">2. na profilu zadavatele nabízený test nastavení prohlížeče a systému (výsledkem testu jsou upozornění na nutná nastavení, aktualizace, velikost příloh atp.). </w:t>
      </w:r>
    </w:p>
    <w:p w14:paraId="1260BC2D" w14:textId="584FEA8E" w:rsidR="00C42911" w:rsidRDefault="00F45C07" w:rsidP="00C42911">
      <w:pPr>
        <w:tabs>
          <w:tab w:val="left" w:pos="2410"/>
        </w:tabs>
        <w:spacing w:after="120"/>
        <w:rPr>
          <w:rFonts w:ascii="Arial" w:hAnsi="Arial" w:cs="Arial"/>
          <w:sz w:val="22"/>
          <w:szCs w:val="22"/>
        </w:rPr>
      </w:pPr>
      <w:r w:rsidRPr="7D060439">
        <w:rPr>
          <w:rFonts w:ascii="Arial" w:hAnsi="Arial" w:cs="Arial"/>
          <w:sz w:val="22"/>
          <w:szCs w:val="22"/>
        </w:rPr>
        <w:t>Elektronický nástroj a profil zadavatele jsou definovány v § 28 odst. 1 písm. i) a j) ZZVZ. Zadavatel využívá elektronický nástroj podle § 28 odst. 1 písm. i) zákona na adrese:</w:t>
      </w:r>
      <w:r w:rsidR="00B35D3F" w:rsidRPr="00B35D3F">
        <w:rPr>
          <w:rFonts w:ascii="Arial" w:hAnsi="Arial" w:cs="Arial"/>
          <w:b/>
          <w:bCs/>
          <w:sz w:val="22"/>
          <w:szCs w:val="22"/>
        </w:rPr>
        <w:t xml:space="preserve"> </w:t>
      </w:r>
      <w:hyperlink r:id="rId18" w:history="1">
        <w:r w:rsidR="00FF3514" w:rsidRPr="00040DDF">
          <w:rPr>
            <w:rStyle w:val="Hypertextovodkaz"/>
            <w:rFonts w:ascii="Arial" w:hAnsi="Arial" w:cs="Arial"/>
            <w:b/>
            <w:bCs/>
            <w:sz w:val="22"/>
            <w:szCs w:val="22"/>
          </w:rPr>
          <w:t>https://zakazky.vlada.cz/contract_display_1259.html</w:t>
        </w:r>
      </w:hyperlink>
      <w:r w:rsidR="00FF3514">
        <w:rPr>
          <w:rFonts w:ascii="Arial" w:hAnsi="Arial" w:cs="Arial"/>
          <w:b/>
          <w:bCs/>
          <w:sz w:val="22"/>
          <w:szCs w:val="22"/>
        </w:rPr>
        <w:t xml:space="preserve"> </w:t>
      </w:r>
      <w:r w:rsidR="5CCD9E10" w:rsidRPr="7D060439">
        <w:rPr>
          <w:rFonts w:ascii="Arial" w:hAnsi="Arial" w:cs="Arial"/>
          <w:sz w:val="22"/>
          <w:szCs w:val="22"/>
        </w:rPr>
        <w:t>.</w:t>
      </w:r>
    </w:p>
    <w:p w14:paraId="7618C93A" w14:textId="069E86BF" w:rsidR="00F45C07" w:rsidRDefault="00BE4C29" w:rsidP="00BE4C29">
      <w:pPr>
        <w:spacing w:after="120"/>
        <w:rPr>
          <w:rFonts w:ascii="Arial" w:hAnsi="Arial" w:cs="Arial"/>
          <w:sz w:val="22"/>
          <w:szCs w:val="22"/>
        </w:rPr>
      </w:pPr>
      <w:r w:rsidRPr="00BE4C29">
        <w:rPr>
          <w:rFonts w:ascii="Arial" w:hAnsi="Arial" w:cs="Arial"/>
          <w:sz w:val="22"/>
          <w:szCs w:val="22"/>
        </w:rPr>
        <w:t xml:space="preserve">Zadavatel </w:t>
      </w:r>
      <w:r>
        <w:rPr>
          <w:rFonts w:ascii="Arial" w:hAnsi="Arial" w:cs="Arial"/>
          <w:sz w:val="22"/>
          <w:szCs w:val="22"/>
        </w:rPr>
        <w:t xml:space="preserve">zdvořile </w:t>
      </w:r>
      <w:r w:rsidRPr="00BE4C29">
        <w:rPr>
          <w:rFonts w:ascii="Arial" w:hAnsi="Arial" w:cs="Arial"/>
          <w:sz w:val="22"/>
          <w:szCs w:val="22"/>
        </w:rPr>
        <w:t>doporučuje dodavatelům, aby si řádně prostudovali uživatelskou příručku elektronického nástroje</w:t>
      </w:r>
      <w:r>
        <w:rPr>
          <w:rFonts w:ascii="Arial" w:hAnsi="Arial" w:cs="Arial"/>
          <w:sz w:val="22"/>
          <w:szCs w:val="22"/>
        </w:rPr>
        <w:t xml:space="preserve"> E-ZAK</w:t>
      </w:r>
      <w:r w:rsidRPr="00BE4C29">
        <w:rPr>
          <w:rFonts w:ascii="Arial" w:hAnsi="Arial" w:cs="Arial"/>
          <w:sz w:val="22"/>
          <w:szCs w:val="22"/>
        </w:rPr>
        <w:t xml:space="preserve">, případně se informovali na podpoře elektronického nástroje tak, aby jejich práce s elektronickým nástrojem byla správná a zaručila správné podání </w:t>
      </w:r>
      <w:r>
        <w:rPr>
          <w:rFonts w:ascii="Arial" w:hAnsi="Arial" w:cs="Arial"/>
          <w:sz w:val="22"/>
          <w:szCs w:val="22"/>
        </w:rPr>
        <w:t xml:space="preserve">nabídky. Na nesprávně podanou </w:t>
      </w:r>
      <w:r w:rsidRPr="00BE4C29">
        <w:rPr>
          <w:rFonts w:ascii="Arial" w:hAnsi="Arial" w:cs="Arial"/>
          <w:sz w:val="22"/>
          <w:szCs w:val="22"/>
        </w:rPr>
        <w:t>nabídku</w:t>
      </w:r>
      <w:r w:rsidR="002D0133">
        <w:rPr>
          <w:rFonts w:ascii="Arial" w:hAnsi="Arial" w:cs="Arial"/>
          <w:sz w:val="22"/>
          <w:szCs w:val="22"/>
        </w:rPr>
        <w:t xml:space="preserve"> se hledí</w:t>
      </w:r>
      <w:r w:rsidRPr="00BE4C29">
        <w:rPr>
          <w:rFonts w:ascii="Arial" w:hAnsi="Arial" w:cs="Arial"/>
          <w:sz w:val="22"/>
          <w:szCs w:val="22"/>
        </w:rPr>
        <w:t>, jako by nebyla podána.</w:t>
      </w:r>
    </w:p>
    <w:p w14:paraId="0AA400B7" w14:textId="6346A142" w:rsidR="002F6FFB" w:rsidRPr="00F45C07" w:rsidRDefault="002F6FFB" w:rsidP="002F6FFB">
      <w:pPr>
        <w:spacing w:after="120"/>
        <w:rPr>
          <w:rFonts w:ascii="Arial" w:hAnsi="Arial" w:cs="Arial"/>
          <w:sz w:val="22"/>
          <w:szCs w:val="22"/>
        </w:rPr>
      </w:pPr>
      <w:r w:rsidRPr="4804AF7F">
        <w:rPr>
          <w:rFonts w:ascii="Arial" w:hAnsi="Arial" w:cs="Arial"/>
          <w:sz w:val="22"/>
          <w:szCs w:val="22"/>
        </w:rPr>
        <w:t xml:space="preserve">Zadavatel zdvořile upozorňuje dodavatele – účastníky zadávacího řízení, aby při podání svých nabídek prostřednictvím elektronického nástroje E-ZAK kalkulovali se skutečností, že samotný proces vložení nabídky do elektronického nástroje může vyžadovat jistý čas a je tedy nutné při podání nabídky počítat s jistou časovou rezervou, aby nabídka byla do elektronického nástroje vložena nejpozději do skončení lhůty pro podání nabídek. Z tohoto důvodů je </w:t>
      </w:r>
      <w:r w:rsidR="0043413D" w:rsidRPr="4804AF7F">
        <w:rPr>
          <w:rFonts w:ascii="Arial" w:hAnsi="Arial" w:cs="Arial"/>
          <w:sz w:val="22"/>
          <w:szCs w:val="22"/>
        </w:rPr>
        <w:t xml:space="preserve">z hlediska dodavatele </w:t>
      </w:r>
      <w:r w:rsidRPr="4804AF7F">
        <w:rPr>
          <w:rFonts w:ascii="Arial" w:hAnsi="Arial" w:cs="Arial"/>
          <w:sz w:val="22"/>
          <w:szCs w:val="22"/>
        </w:rPr>
        <w:t xml:space="preserve">prozřetelné </w:t>
      </w:r>
      <w:r w:rsidR="0043413D" w:rsidRPr="4804AF7F">
        <w:rPr>
          <w:rFonts w:ascii="Arial" w:hAnsi="Arial" w:cs="Arial"/>
          <w:sz w:val="22"/>
          <w:szCs w:val="22"/>
        </w:rPr>
        <w:t xml:space="preserve">a prozíravé neponechat odesílání nabídek na poslední </w:t>
      </w:r>
      <w:r w:rsidR="0043413D" w:rsidRPr="4804AF7F">
        <w:rPr>
          <w:rFonts w:ascii="Arial" w:hAnsi="Arial" w:cs="Arial"/>
          <w:sz w:val="22"/>
          <w:szCs w:val="22"/>
        </w:rPr>
        <w:lastRenderedPageBreak/>
        <w:t>chvíli, ale odesílat nabídky s určitou časovou rezervou</w:t>
      </w:r>
      <w:r w:rsidR="7110CAAF" w:rsidRPr="4804AF7F">
        <w:rPr>
          <w:rFonts w:ascii="Arial" w:hAnsi="Arial" w:cs="Arial"/>
          <w:sz w:val="22"/>
          <w:szCs w:val="22"/>
        </w:rPr>
        <w:t>,</w:t>
      </w:r>
      <w:r w:rsidR="0043413D" w:rsidRPr="4804AF7F">
        <w:rPr>
          <w:rFonts w:ascii="Arial" w:hAnsi="Arial" w:cs="Arial"/>
          <w:sz w:val="22"/>
          <w:szCs w:val="22"/>
        </w:rPr>
        <w:t xml:space="preserve"> a to při vědomí výše uvedených skutečností.</w:t>
      </w:r>
    </w:p>
    <w:p w14:paraId="064B8F49" w14:textId="7B0AA0DF" w:rsidR="395159D3" w:rsidRDefault="395159D3" w:rsidP="00C54242">
      <w:pPr>
        <w:spacing w:after="120"/>
        <w:rPr>
          <w:rFonts w:ascii="Arial" w:eastAsia="Arial" w:hAnsi="Arial" w:cs="Arial"/>
          <w:sz w:val="22"/>
          <w:szCs w:val="22"/>
        </w:rPr>
      </w:pPr>
      <w:r w:rsidRPr="4804AF7F">
        <w:rPr>
          <w:rFonts w:ascii="Arial" w:eastAsia="Arial" w:hAnsi="Arial" w:cs="Arial"/>
          <w:sz w:val="22"/>
          <w:szCs w:val="22"/>
        </w:rPr>
        <w:t>Elektronický nástroj E-ZAK, jehož prostřednictvím jsou realizovány úkony při zadávání této konkrétní veřejné zakázky, prokazatelně splňuje veškeré požadavky</w:t>
      </w:r>
      <w:r w:rsidR="007168E5">
        <w:rPr>
          <w:rStyle w:val="Znakapoznpodarou"/>
          <w:rFonts w:ascii="Arial" w:eastAsia="Arial" w:hAnsi="Arial" w:cs="Arial"/>
          <w:sz w:val="22"/>
          <w:szCs w:val="22"/>
        </w:rPr>
        <w:footnoteReference w:id="52"/>
      </w:r>
      <w:r w:rsidRPr="4804AF7F">
        <w:rPr>
          <w:rFonts w:ascii="Arial" w:eastAsia="Arial" w:hAnsi="Arial" w:cs="Arial"/>
          <w:sz w:val="22"/>
          <w:szCs w:val="22"/>
        </w:rPr>
        <w:t xml:space="preserve"> stanovené ZZVZ a</w:t>
      </w:r>
      <w:r w:rsidR="00A30AE3">
        <w:rPr>
          <w:rFonts w:ascii="Arial" w:eastAsia="Arial" w:hAnsi="Arial" w:cs="Arial"/>
          <w:sz w:val="22"/>
          <w:szCs w:val="22"/>
        </w:rPr>
        <w:t> </w:t>
      </w:r>
      <w:r w:rsidRPr="4804AF7F">
        <w:rPr>
          <w:rFonts w:ascii="Arial" w:eastAsia="Arial" w:hAnsi="Arial" w:cs="Arial"/>
          <w:sz w:val="22"/>
          <w:szCs w:val="22"/>
        </w:rPr>
        <w:t>prováděcími právními předpisy, zejména požadavky dle § 213 odst. 4 ZZVZ. Elektronický nástroj E-ZAK nikterak neporušuje zákaz diskriminace, přičemž tento elektronický nástroje je bezplatný, s ohledem na předmět veřejné zakázky obecně dostupný a slučitelný s</w:t>
      </w:r>
      <w:r w:rsidR="00A30AE3">
        <w:rPr>
          <w:rFonts w:ascii="Arial" w:eastAsia="Arial" w:hAnsi="Arial" w:cs="Arial"/>
          <w:sz w:val="22"/>
          <w:szCs w:val="22"/>
        </w:rPr>
        <w:t> </w:t>
      </w:r>
      <w:r w:rsidRPr="4804AF7F">
        <w:rPr>
          <w:rFonts w:ascii="Arial" w:eastAsia="Arial" w:hAnsi="Arial" w:cs="Arial"/>
          <w:sz w:val="22"/>
          <w:szCs w:val="22"/>
        </w:rPr>
        <w:t>běžně užívanými informačními a telekomunikačními technologiemi.</w:t>
      </w:r>
    </w:p>
    <w:p w14:paraId="31AA4595" w14:textId="6F2AFF42" w:rsidR="00C54242" w:rsidRDefault="00C54242" w:rsidP="00C54242">
      <w:pPr>
        <w:rPr>
          <w:rFonts w:ascii="Arial" w:eastAsia="Arial" w:hAnsi="Arial" w:cs="Arial"/>
          <w:b/>
          <w:sz w:val="22"/>
          <w:szCs w:val="22"/>
        </w:rPr>
      </w:pPr>
      <w:r w:rsidRPr="00295063">
        <w:rPr>
          <w:rFonts w:ascii="Arial" w:eastAsia="Arial" w:hAnsi="Arial" w:cs="Arial"/>
          <w:b/>
          <w:sz w:val="22"/>
          <w:szCs w:val="22"/>
        </w:rPr>
        <w:t xml:space="preserve">V případě jakýchkoliv problémů dodavatele s elektronickým podáním nabídky je možné </w:t>
      </w:r>
      <w:r w:rsidR="00C514CA" w:rsidRPr="00295063">
        <w:rPr>
          <w:rFonts w:ascii="Arial" w:eastAsia="Arial" w:hAnsi="Arial" w:cs="Arial"/>
          <w:b/>
          <w:sz w:val="22"/>
          <w:szCs w:val="22"/>
        </w:rPr>
        <w:t>kontaktovat provozovatele elektr</w:t>
      </w:r>
      <w:r w:rsidR="00295063" w:rsidRPr="00295063">
        <w:rPr>
          <w:rFonts w:ascii="Arial" w:eastAsia="Arial" w:hAnsi="Arial" w:cs="Arial"/>
          <w:b/>
          <w:sz w:val="22"/>
          <w:szCs w:val="22"/>
        </w:rPr>
        <w:t>o</w:t>
      </w:r>
      <w:r w:rsidR="00C514CA" w:rsidRPr="00295063">
        <w:rPr>
          <w:rFonts w:ascii="Arial" w:eastAsia="Arial" w:hAnsi="Arial" w:cs="Arial"/>
          <w:b/>
          <w:sz w:val="22"/>
          <w:szCs w:val="22"/>
        </w:rPr>
        <w:t>nického nástroje E-ZAK</w:t>
      </w:r>
      <w:r w:rsidR="00A20372">
        <w:rPr>
          <w:rStyle w:val="Znakapoznpodarou"/>
          <w:rFonts w:ascii="Arial" w:eastAsia="Arial" w:hAnsi="Arial" w:cs="Arial"/>
          <w:b/>
          <w:sz w:val="22"/>
          <w:szCs w:val="22"/>
        </w:rPr>
        <w:footnoteReference w:id="53"/>
      </w:r>
      <w:r w:rsidR="00295063" w:rsidRPr="00295063">
        <w:rPr>
          <w:rFonts w:ascii="Arial" w:eastAsia="Arial" w:hAnsi="Arial" w:cs="Arial"/>
          <w:b/>
          <w:sz w:val="22"/>
          <w:szCs w:val="22"/>
        </w:rPr>
        <w:t xml:space="preserve"> v pracovní dny od 08</w:t>
      </w:r>
      <w:r w:rsidRPr="00295063">
        <w:rPr>
          <w:rFonts w:ascii="Arial" w:eastAsia="Arial" w:hAnsi="Arial" w:cs="Arial"/>
          <w:b/>
          <w:sz w:val="22"/>
          <w:szCs w:val="22"/>
        </w:rPr>
        <w:t>:00 do 1</w:t>
      </w:r>
      <w:r w:rsidR="00295063" w:rsidRPr="00295063">
        <w:rPr>
          <w:rFonts w:ascii="Arial" w:eastAsia="Arial" w:hAnsi="Arial" w:cs="Arial"/>
          <w:b/>
          <w:sz w:val="22"/>
          <w:szCs w:val="22"/>
        </w:rPr>
        <w:t>7</w:t>
      </w:r>
      <w:r w:rsidRPr="00295063">
        <w:rPr>
          <w:rFonts w:ascii="Arial" w:eastAsia="Arial" w:hAnsi="Arial" w:cs="Arial"/>
          <w:b/>
          <w:sz w:val="22"/>
          <w:szCs w:val="22"/>
        </w:rPr>
        <w:t>:00</w:t>
      </w:r>
      <w:r w:rsidR="00F617B6">
        <w:rPr>
          <w:rFonts w:ascii="Arial" w:eastAsia="Arial" w:hAnsi="Arial" w:cs="Arial"/>
          <w:b/>
          <w:sz w:val="22"/>
          <w:szCs w:val="22"/>
        </w:rPr>
        <w:t xml:space="preserve"> hodin na telefonním čísle uvedeném na elektronické adrese </w:t>
      </w:r>
      <w:r w:rsidR="00F617B6" w:rsidRPr="00295063">
        <w:rPr>
          <w:rFonts w:ascii="Arial" w:eastAsia="Arial" w:hAnsi="Arial" w:cs="Arial"/>
          <w:b/>
          <w:sz w:val="22"/>
          <w:szCs w:val="22"/>
        </w:rPr>
        <w:t>provozovatele elektronického nástroje E-ZAK</w:t>
      </w:r>
      <w:r w:rsidR="00295063" w:rsidRPr="00295063">
        <w:rPr>
          <w:rFonts w:ascii="Arial" w:eastAsia="Arial" w:hAnsi="Arial" w:cs="Arial"/>
          <w:b/>
          <w:sz w:val="22"/>
          <w:szCs w:val="22"/>
        </w:rPr>
        <w:t xml:space="preserve">, elektronická adresa </w:t>
      </w:r>
      <w:r w:rsidR="00B01755">
        <w:rPr>
          <w:rFonts w:ascii="Arial" w:eastAsia="Arial" w:hAnsi="Arial" w:cs="Arial"/>
          <w:b/>
          <w:sz w:val="22"/>
          <w:szCs w:val="22"/>
        </w:rPr>
        <w:t xml:space="preserve">(email) </w:t>
      </w:r>
      <w:hyperlink r:id="rId19" w:history="1">
        <w:r w:rsidR="00295063" w:rsidRPr="0015259E">
          <w:rPr>
            <w:rStyle w:val="Hypertextovodkaz"/>
            <w:rFonts w:ascii="Arial" w:eastAsia="Arial" w:hAnsi="Arial" w:cs="Arial"/>
            <w:b/>
            <w:sz w:val="22"/>
            <w:szCs w:val="22"/>
          </w:rPr>
          <w:t>podpora@qcm.cz</w:t>
        </w:r>
      </w:hyperlink>
      <w:r w:rsidR="00981209">
        <w:rPr>
          <w:rFonts w:ascii="Arial" w:eastAsia="Arial" w:hAnsi="Arial" w:cs="Arial"/>
          <w:b/>
          <w:sz w:val="22"/>
          <w:szCs w:val="22"/>
        </w:rPr>
        <w:t xml:space="preserve">, odkaz na webové stránky </w:t>
      </w:r>
      <w:r w:rsidR="005F18F3" w:rsidRPr="00295063">
        <w:rPr>
          <w:rFonts w:ascii="Arial" w:eastAsia="Arial" w:hAnsi="Arial" w:cs="Arial"/>
          <w:b/>
          <w:sz w:val="22"/>
          <w:szCs w:val="22"/>
        </w:rPr>
        <w:t>provozovatele elektronického nástroje E-ZAK</w:t>
      </w:r>
      <w:r w:rsidR="005F18F3">
        <w:rPr>
          <w:rFonts w:ascii="Arial" w:eastAsia="Arial" w:hAnsi="Arial" w:cs="Arial"/>
          <w:b/>
          <w:sz w:val="22"/>
          <w:szCs w:val="22"/>
        </w:rPr>
        <w:t xml:space="preserve"> </w:t>
      </w:r>
      <w:r w:rsidR="00981209">
        <w:rPr>
          <w:rFonts w:ascii="Arial" w:eastAsia="Arial" w:hAnsi="Arial" w:cs="Arial"/>
          <w:b/>
          <w:sz w:val="22"/>
          <w:szCs w:val="22"/>
        </w:rPr>
        <w:t xml:space="preserve">- </w:t>
      </w:r>
      <w:hyperlink r:id="rId20" w:history="1">
        <w:r w:rsidR="00295063" w:rsidRPr="0015259E">
          <w:rPr>
            <w:rStyle w:val="Hypertextovodkaz"/>
            <w:rFonts w:ascii="Arial" w:eastAsia="Arial" w:hAnsi="Arial" w:cs="Arial"/>
            <w:b/>
            <w:sz w:val="22"/>
            <w:szCs w:val="22"/>
          </w:rPr>
          <w:t>https://www.qcm.cz/kontakty/</w:t>
        </w:r>
      </w:hyperlink>
      <w:r w:rsidRPr="00295063">
        <w:rPr>
          <w:rFonts w:ascii="Arial" w:eastAsia="Arial" w:hAnsi="Arial" w:cs="Arial"/>
          <w:b/>
          <w:sz w:val="22"/>
          <w:szCs w:val="22"/>
        </w:rPr>
        <w:t>.</w:t>
      </w:r>
    </w:p>
    <w:p w14:paraId="5F8F6A54" w14:textId="5DA08840" w:rsidR="00C3041C" w:rsidRDefault="00C3041C" w:rsidP="00C54242">
      <w:pPr>
        <w:rPr>
          <w:rFonts w:ascii="Arial" w:eastAsia="Arial" w:hAnsi="Arial" w:cs="Arial"/>
          <w:b/>
          <w:sz w:val="22"/>
          <w:szCs w:val="22"/>
        </w:rPr>
      </w:pPr>
    </w:p>
    <w:p w14:paraId="6B285D58" w14:textId="77777777" w:rsidR="00696719" w:rsidRPr="00C072C7" w:rsidRDefault="00696719" w:rsidP="003E70FA">
      <w:pPr>
        <w:pStyle w:val="Nadpis3"/>
        <w:numPr>
          <w:ilvl w:val="1"/>
          <w:numId w:val="13"/>
        </w:numPr>
        <w:spacing w:before="0" w:after="120"/>
        <w:ind w:left="567" w:hanging="567"/>
        <w:rPr>
          <w:rFonts w:cs="Arial"/>
          <w:szCs w:val="22"/>
        </w:rPr>
      </w:pPr>
      <w:r w:rsidRPr="00C072C7">
        <w:rPr>
          <w:rFonts w:cs="Arial"/>
          <w:szCs w:val="22"/>
        </w:rPr>
        <w:t>Varianty nabídky</w:t>
      </w:r>
    </w:p>
    <w:p w14:paraId="0691F7C1" w14:textId="0BD5B796" w:rsidR="00696719" w:rsidRPr="00C072C7" w:rsidRDefault="4B79C9CE" w:rsidP="003E70FA">
      <w:pPr>
        <w:spacing w:after="120"/>
        <w:rPr>
          <w:rFonts w:ascii="Arial" w:hAnsi="Arial" w:cs="Arial"/>
          <w:sz w:val="22"/>
          <w:szCs w:val="22"/>
          <w:lang w:eastAsia="en-US"/>
        </w:rPr>
      </w:pPr>
      <w:r w:rsidRPr="00C072C7">
        <w:rPr>
          <w:rFonts w:ascii="Arial" w:hAnsi="Arial" w:cs="Arial"/>
          <w:sz w:val="22"/>
          <w:szCs w:val="22"/>
        </w:rPr>
        <w:t>Varianty nabídky</w:t>
      </w:r>
      <w:r w:rsidR="00921237">
        <w:rPr>
          <w:rStyle w:val="Znakapoznpodarou"/>
          <w:rFonts w:ascii="Arial" w:hAnsi="Arial" w:cs="Arial"/>
          <w:sz w:val="22"/>
          <w:szCs w:val="22"/>
        </w:rPr>
        <w:footnoteReference w:id="54"/>
      </w:r>
      <w:r w:rsidRPr="00C072C7">
        <w:rPr>
          <w:rFonts w:ascii="Arial" w:hAnsi="Arial" w:cs="Arial"/>
          <w:sz w:val="22"/>
          <w:szCs w:val="22"/>
        </w:rPr>
        <w:t xml:space="preserve"> nejsou přípustné.</w:t>
      </w:r>
    </w:p>
    <w:p w14:paraId="28DA5831" w14:textId="77777777" w:rsidR="00696719" w:rsidRPr="00C072C7" w:rsidRDefault="00696719" w:rsidP="000471B8">
      <w:pPr>
        <w:pStyle w:val="Nadpis3"/>
        <w:numPr>
          <w:ilvl w:val="1"/>
          <w:numId w:val="13"/>
        </w:numPr>
        <w:spacing w:before="0" w:after="120"/>
        <w:ind w:left="567" w:hanging="567"/>
        <w:rPr>
          <w:rFonts w:cs="Arial"/>
          <w:szCs w:val="22"/>
        </w:rPr>
      </w:pPr>
      <w:r w:rsidRPr="00C072C7">
        <w:rPr>
          <w:rFonts w:cs="Arial"/>
          <w:szCs w:val="22"/>
        </w:rPr>
        <w:t xml:space="preserve">Lhůta pro podání nabídek, zadávací lhůta a termín otevírání nabídek </w:t>
      </w:r>
    </w:p>
    <w:p w14:paraId="5B7628AA" w14:textId="2CBA31E0" w:rsidR="00696719" w:rsidRDefault="00696719" w:rsidP="000471B8">
      <w:pPr>
        <w:spacing w:after="120"/>
        <w:rPr>
          <w:rStyle w:val="Hypertextovodkaz"/>
          <w:rFonts w:ascii="Arial" w:hAnsi="Arial" w:cs="Arial"/>
          <w:sz w:val="22"/>
          <w:szCs w:val="22"/>
        </w:rPr>
      </w:pPr>
      <w:r w:rsidRPr="7D060439">
        <w:rPr>
          <w:rFonts w:ascii="Arial" w:hAnsi="Arial" w:cs="Arial"/>
          <w:sz w:val="22"/>
          <w:szCs w:val="22"/>
        </w:rPr>
        <w:t xml:space="preserve">Lhůta pro podání nabídek a termín otevírání nabídek jsou uvedeny v oznámení o zahájení zadávacího řízení na www.vestnikverejnychzakazek.cz a lhůta pro podání nabídek </w:t>
      </w:r>
      <w:r w:rsidR="003D3DC1">
        <w:rPr>
          <w:rFonts w:ascii="Arial" w:hAnsi="Arial" w:cs="Arial"/>
          <w:sz w:val="22"/>
          <w:szCs w:val="22"/>
        </w:rPr>
        <w:t>je také </w:t>
      </w:r>
      <w:r w:rsidR="001A5A64">
        <w:rPr>
          <w:rFonts w:ascii="Arial" w:hAnsi="Arial" w:cs="Arial"/>
          <w:sz w:val="22"/>
          <w:szCs w:val="22"/>
        </w:rPr>
        <w:t xml:space="preserve">uvedena </w:t>
      </w:r>
      <w:r w:rsidRPr="7D060439">
        <w:rPr>
          <w:rFonts w:ascii="Arial" w:hAnsi="Arial" w:cs="Arial"/>
          <w:sz w:val="22"/>
          <w:szCs w:val="22"/>
        </w:rPr>
        <w:t>na profilu zadavatele</w:t>
      </w:r>
      <w:r w:rsidR="008520FB">
        <w:rPr>
          <w:rFonts w:ascii="Arial" w:hAnsi="Arial" w:cs="Arial"/>
          <w:sz w:val="22"/>
          <w:szCs w:val="22"/>
        </w:rPr>
        <w:t xml:space="preserve"> </w:t>
      </w:r>
      <w:hyperlink r:id="rId21" w:history="1">
        <w:r w:rsidR="003C24FE" w:rsidRPr="00040DDF">
          <w:rPr>
            <w:rStyle w:val="Hypertextovodkaz"/>
            <w:rFonts w:ascii="Arial" w:hAnsi="Arial" w:cs="Arial"/>
            <w:sz w:val="22"/>
            <w:szCs w:val="22"/>
          </w:rPr>
          <w:t>https://zakazky.vlada.cz/contract_display_1259.html</w:t>
        </w:r>
      </w:hyperlink>
      <w:r w:rsidR="003C24FE">
        <w:rPr>
          <w:rFonts w:ascii="Arial" w:hAnsi="Arial" w:cs="Arial"/>
          <w:sz w:val="22"/>
          <w:szCs w:val="22"/>
        </w:rPr>
        <w:t xml:space="preserve"> </w:t>
      </w:r>
      <w:r w:rsidR="008520FB">
        <w:rPr>
          <w:rFonts w:ascii="Arial" w:hAnsi="Arial" w:cs="Arial"/>
          <w:b/>
          <w:bCs/>
          <w:sz w:val="22"/>
          <w:szCs w:val="22"/>
        </w:rPr>
        <w:t>.</w:t>
      </w:r>
    </w:p>
    <w:p w14:paraId="299E4885" w14:textId="77777777" w:rsidR="009A243D" w:rsidRDefault="004958CD" w:rsidP="005518B2">
      <w:pPr>
        <w:spacing w:after="120"/>
        <w:rPr>
          <w:rFonts w:ascii="Arial" w:hAnsi="Arial" w:cs="Arial"/>
          <w:sz w:val="22"/>
          <w:szCs w:val="22"/>
        </w:rPr>
      </w:pPr>
      <w:r w:rsidRPr="004958CD">
        <w:rPr>
          <w:rFonts w:ascii="Arial" w:hAnsi="Arial" w:cs="Arial"/>
          <w:sz w:val="22"/>
          <w:szCs w:val="22"/>
        </w:rPr>
        <w:t>Zadavatel zahajuje toto otevřené</w:t>
      </w:r>
      <w:r w:rsidR="732C9328" w:rsidRPr="004958CD">
        <w:rPr>
          <w:rFonts w:ascii="Arial" w:hAnsi="Arial" w:cs="Arial"/>
          <w:sz w:val="22"/>
          <w:szCs w:val="22"/>
        </w:rPr>
        <w:t xml:space="preserve"> zadávací</w:t>
      </w:r>
      <w:r w:rsidRPr="004958CD">
        <w:rPr>
          <w:rFonts w:ascii="Arial" w:hAnsi="Arial" w:cs="Arial"/>
          <w:sz w:val="22"/>
          <w:szCs w:val="22"/>
        </w:rPr>
        <w:t xml:space="preserve"> řízení</w:t>
      </w:r>
      <w:r w:rsidR="2676D06C" w:rsidRPr="004958CD">
        <w:rPr>
          <w:rFonts w:ascii="Arial" w:hAnsi="Arial" w:cs="Arial"/>
          <w:sz w:val="22"/>
          <w:szCs w:val="22"/>
        </w:rPr>
        <w:t xml:space="preserve"> dle</w:t>
      </w:r>
      <w:r w:rsidR="002763F7">
        <w:rPr>
          <w:rFonts w:ascii="Arial" w:hAnsi="Arial" w:cs="Arial"/>
          <w:sz w:val="22"/>
          <w:szCs w:val="22"/>
        </w:rPr>
        <w:t xml:space="preserve"> § 3 písm. b</w:t>
      </w:r>
      <w:r w:rsidR="2676D06C" w:rsidRPr="004958CD">
        <w:rPr>
          <w:rFonts w:ascii="Arial" w:hAnsi="Arial" w:cs="Arial"/>
          <w:sz w:val="22"/>
          <w:szCs w:val="22"/>
        </w:rPr>
        <w:t>) ZZVZ</w:t>
      </w:r>
      <w:r w:rsidRPr="004958CD">
        <w:rPr>
          <w:rFonts w:ascii="Arial" w:hAnsi="Arial" w:cs="Arial"/>
          <w:sz w:val="22"/>
          <w:szCs w:val="22"/>
        </w:rPr>
        <w:t xml:space="preserve"> odesláním oznámení o zahájení zadávacího řízení k uveřejnění způsobem podle § 212 ZZVZ, kterým vyzývá neomezený počet dodavatelů k podání nabídky. Zadavate</w:t>
      </w:r>
      <w:r>
        <w:rPr>
          <w:rFonts w:ascii="Arial" w:hAnsi="Arial" w:cs="Arial"/>
          <w:sz w:val="22"/>
          <w:szCs w:val="22"/>
        </w:rPr>
        <w:t>l stanovil</w:t>
      </w:r>
      <w:r w:rsidRPr="004958CD">
        <w:rPr>
          <w:rFonts w:ascii="Arial" w:hAnsi="Arial" w:cs="Arial"/>
          <w:sz w:val="22"/>
          <w:szCs w:val="22"/>
        </w:rPr>
        <w:t xml:space="preserve"> lhůtu pro podání nabídek v</w:t>
      </w:r>
      <w:r>
        <w:rPr>
          <w:rFonts w:ascii="Arial" w:hAnsi="Arial" w:cs="Arial"/>
          <w:sz w:val="22"/>
          <w:szCs w:val="22"/>
        </w:rPr>
        <w:t xml:space="preserve"> tomto </w:t>
      </w:r>
      <w:r w:rsidRPr="004958CD">
        <w:rPr>
          <w:rFonts w:ascii="Arial" w:hAnsi="Arial" w:cs="Arial"/>
          <w:sz w:val="22"/>
          <w:szCs w:val="22"/>
        </w:rPr>
        <w:t>otevřeném řízení na nejméně 30 dnů od zahájení zadávacího řízení.</w:t>
      </w:r>
      <w:r>
        <w:rPr>
          <w:rFonts w:ascii="Arial" w:hAnsi="Arial" w:cs="Arial"/>
          <w:sz w:val="22"/>
          <w:szCs w:val="22"/>
        </w:rPr>
        <w:t xml:space="preserve"> </w:t>
      </w:r>
    </w:p>
    <w:p w14:paraId="619AB8D0" w14:textId="10F0F95B" w:rsidR="005518B2" w:rsidRPr="007648CD" w:rsidRDefault="005518B2" w:rsidP="005518B2">
      <w:pPr>
        <w:spacing w:after="120"/>
        <w:rPr>
          <w:rFonts w:ascii="Arial" w:hAnsi="Arial" w:cs="Arial"/>
          <w:sz w:val="22"/>
          <w:szCs w:val="22"/>
          <w:u w:val="single"/>
        </w:rPr>
      </w:pPr>
      <w:r w:rsidRPr="00F8030B">
        <w:rPr>
          <w:rFonts w:ascii="Arial" w:hAnsi="Arial" w:cs="Arial"/>
          <w:b/>
          <w:sz w:val="22"/>
          <w:szCs w:val="22"/>
        </w:rPr>
        <w:t xml:space="preserve">Všechny nabídky budou zadavateli doručeny </w:t>
      </w:r>
      <w:r w:rsidR="00F8030B" w:rsidRPr="00F8030B">
        <w:rPr>
          <w:rFonts w:ascii="Arial" w:hAnsi="Arial" w:cs="Arial"/>
          <w:b/>
          <w:sz w:val="22"/>
          <w:szCs w:val="22"/>
        </w:rPr>
        <w:t xml:space="preserve">nejpozději </w:t>
      </w:r>
      <w:r w:rsidR="0009564B" w:rsidRPr="007648CD">
        <w:rPr>
          <w:rFonts w:ascii="Arial" w:hAnsi="Arial" w:cs="Arial"/>
          <w:b/>
          <w:sz w:val="22"/>
          <w:szCs w:val="22"/>
          <w:u w:val="single"/>
        </w:rPr>
        <w:t>do 24. 01</w:t>
      </w:r>
      <w:r w:rsidR="009A243D" w:rsidRPr="007648CD">
        <w:rPr>
          <w:rFonts w:ascii="Arial" w:hAnsi="Arial" w:cs="Arial"/>
          <w:b/>
          <w:sz w:val="22"/>
          <w:szCs w:val="22"/>
          <w:u w:val="single"/>
        </w:rPr>
        <w:t>.</w:t>
      </w:r>
      <w:r w:rsidR="0009564B" w:rsidRPr="007648CD">
        <w:rPr>
          <w:rFonts w:ascii="Arial" w:hAnsi="Arial" w:cs="Arial"/>
          <w:b/>
          <w:sz w:val="22"/>
          <w:szCs w:val="22"/>
          <w:u w:val="single"/>
        </w:rPr>
        <w:t xml:space="preserve"> </w:t>
      </w:r>
      <w:r w:rsidR="0006350C" w:rsidRPr="007648CD">
        <w:rPr>
          <w:rFonts w:ascii="Arial" w:hAnsi="Arial" w:cs="Arial"/>
          <w:b/>
          <w:sz w:val="22"/>
          <w:szCs w:val="22"/>
          <w:u w:val="single"/>
        </w:rPr>
        <w:t>2022</w:t>
      </w:r>
      <w:r w:rsidR="009A243D" w:rsidRPr="007648CD">
        <w:rPr>
          <w:rFonts w:ascii="Arial" w:hAnsi="Arial" w:cs="Arial"/>
          <w:b/>
          <w:sz w:val="22"/>
          <w:szCs w:val="22"/>
          <w:u w:val="single"/>
        </w:rPr>
        <w:t xml:space="preserve"> do 10:00 hodin</w:t>
      </w:r>
    </w:p>
    <w:p w14:paraId="10C8274F" w14:textId="7E506CB6" w:rsidR="00A37B2C" w:rsidRPr="004958CD" w:rsidRDefault="00A37B2C" w:rsidP="00696719">
      <w:pPr>
        <w:spacing w:after="120"/>
        <w:rPr>
          <w:rFonts w:ascii="Arial" w:hAnsi="Arial" w:cs="Arial"/>
          <w:sz w:val="22"/>
          <w:szCs w:val="22"/>
        </w:rPr>
      </w:pPr>
      <w:r>
        <w:rPr>
          <w:rFonts w:ascii="Arial" w:hAnsi="Arial" w:cs="Arial"/>
          <w:sz w:val="22"/>
          <w:szCs w:val="22"/>
          <w:lang w:eastAsia="x-none"/>
        </w:rPr>
        <w:t>Z</w:t>
      </w:r>
      <w:r w:rsidRPr="00A37B2C">
        <w:rPr>
          <w:rFonts w:ascii="Arial" w:hAnsi="Arial" w:cs="Arial"/>
          <w:sz w:val="22"/>
          <w:szCs w:val="22"/>
          <w:lang w:eastAsia="x-none"/>
        </w:rPr>
        <w:t>adavatel nestanovuje žádnou zadávací</w:t>
      </w:r>
      <w:r>
        <w:rPr>
          <w:rFonts w:ascii="Arial" w:hAnsi="Arial" w:cs="Arial"/>
          <w:sz w:val="22"/>
          <w:szCs w:val="22"/>
          <w:lang w:eastAsia="x-none"/>
        </w:rPr>
        <w:t xml:space="preserve"> lhůtu dle § 40 ZZVZ. Z</w:t>
      </w:r>
      <w:r w:rsidRPr="00A37B2C">
        <w:rPr>
          <w:rFonts w:ascii="Arial" w:hAnsi="Arial" w:cs="Arial"/>
          <w:sz w:val="22"/>
          <w:szCs w:val="22"/>
          <w:lang w:eastAsia="x-none"/>
        </w:rPr>
        <w:t>adavatel netrvá na závaznosti nabídek účastníků zadávacího řízení a účastníkům zadávacího řízení umožňuje odstoupit ze</w:t>
      </w:r>
      <w:r w:rsidR="009329CC">
        <w:rPr>
          <w:rFonts w:ascii="Arial" w:hAnsi="Arial" w:cs="Arial"/>
          <w:sz w:val="22"/>
          <w:szCs w:val="22"/>
          <w:lang w:eastAsia="x-none"/>
        </w:rPr>
        <w:t> </w:t>
      </w:r>
      <w:r w:rsidRPr="00A37B2C">
        <w:rPr>
          <w:rFonts w:ascii="Arial" w:hAnsi="Arial" w:cs="Arial"/>
          <w:sz w:val="22"/>
          <w:szCs w:val="22"/>
          <w:lang w:eastAsia="x-none"/>
        </w:rPr>
        <w:t>zadávacího řízení. Odstoupením účastníka zadávacího řízení tak zaniká jeho účastenství, tedy zaniká jeho účast v zadávacím řízení. Účast v zadávacím řízení samozřejmě také zaniká všem účastníkům v okamžiku ukončení zadávacího řízení dle § 51 ZZVZ, neboť z povahy věci není reálné, aby v řízení, které již zaniklo, nadále trvalo účastenství.</w:t>
      </w:r>
    </w:p>
    <w:p w14:paraId="130F4E71" w14:textId="61B99E59" w:rsidR="00D03552" w:rsidRDefault="00696719" w:rsidP="00CB0DB8">
      <w:pPr>
        <w:spacing w:after="120"/>
        <w:rPr>
          <w:rFonts w:ascii="Arial" w:hAnsi="Arial" w:cs="Arial"/>
          <w:sz w:val="22"/>
          <w:szCs w:val="22"/>
        </w:rPr>
      </w:pPr>
      <w:r w:rsidRPr="00C072C7">
        <w:rPr>
          <w:rFonts w:ascii="Arial" w:hAnsi="Arial" w:cs="Arial"/>
          <w:sz w:val="22"/>
          <w:szCs w:val="22"/>
        </w:rPr>
        <w:t>Vzhledem k přípustnosti podání nabídek pouze v elektronické podobě neproběhne veřejné otevírání nabídek.</w:t>
      </w:r>
      <w:r w:rsidR="00D03552">
        <w:rPr>
          <w:rFonts w:ascii="Arial" w:hAnsi="Arial" w:cs="Arial"/>
          <w:sz w:val="22"/>
          <w:szCs w:val="22"/>
        </w:rPr>
        <w:t xml:space="preserve"> </w:t>
      </w:r>
      <w:r w:rsidR="00D03552" w:rsidRPr="00D03552">
        <w:rPr>
          <w:rFonts w:ascii="Arial" w:hAnsi="Arial" w:cs="Arial"/>
          <w:sz w:val="22"/>
          <w:szCs w:val="22"/>
        </w:rPr>
        <w:t xml:space="preserve">Otevírání nabídek v elektronické podobě se bude </w:t>
      </w:r>
      <w:r w:rsidR="00D03552">
        <w:rPr>
          <w:rFonts w:ascii="Arial" w:hAnsi="Arial" w:cs="Arial"/>
          <w:sz w:val="22"/>
          <w:szCs w:val="22"/>
        </w:rPr>
        <w:t>realizovat v</w:t>
      </w:r>
      <w:r w:rsidR="009329CC">
        <w:rPr>
          <w:rFonts w:ascii="Arial" w:hAnsi="Arial" w:cs="Arial"/>
          <w:sz w:val="22"/>
          <w:szCs w:val="22"/>
        </w:rPr>
        <w:t> </w:t>
      </w:r>
      <w:r w:rsidR="00D03552">
        <w:rPr>
          <w:rFonts w:ascii="Arial" w:hAnsi="Arial" w:cs="Arial"/>
          <w:sz w:val="22"/>
          <w:szCs w:val="22"/>
        </w:rPr>
        <w:t xml:space="preserve">sídle </w:t>
      </w:r>
      <w:r w:rsidR="00D03552" w:rsidRPr="00D03552">
        <w:rPr>
          <w:rFonts w:ascii="Arial" w:hAnsi="Arial" w:cs="Arial"/>
          <w:sz w:val="22"/>
          <w:szCs w:val="22"/>
        </w:rPr>
        <w:t>zadavatele bez zbytečného odkladu po uplynutí lhůty pro podání nabídek.</w:t>
      </w:r>
    </w:p>
    <w:p w14:paraId="45767C65" w14:textId="3C2D7733" w:rsidR="00CB0DB8" w:rsidRDefault="00CB0DB8" w:rsidP="00CB0DB8">
      <w:pPr>
        <w:spacing w:after="120"/>
        <w:rPr>
          <w:rFonts w:ascii="Arial" w:hAnsi="Arial" w:cs="Arial"/>
          <w:sz w:val="22"/>
          <w:szCs w:val="22"/>
        </w:rPr>
      </w:pPr>
      <w:r>
        <w:rPr>
          <w:rFonts w:ascii="Arial" w:hAnsi="Arial" w:cs="Arial"/>
          <w:sz w:val="22"/>
          <w:szCs w:val="22"/>
        </w:rPr>
        <w:t xml:space="preserve">Zadavatel realizuje </w:t>
      </w:r>
      <w:r w:rsidRPr="00CB0DB8">
        <w:rPr>
          <w:rFonts w:ascii="Arial" w:hAnsi="Arial" w:cs="Arial"/>
          <w:sz w:val="22"/>
          <w:szCs w:val="22"/>
        </w:rPr>
        <w:t xml:space="preserve">otevírání nabídek v elektronické podobě, </w:t>
      </w:r>
      <w:r w:rsidR="00FE0247">
        <w:rPr>
          <w:rFonts w:ascii="Arial" w:hAnsi="Arial" w:cs="Arial"/>
          <w:sz w:val="22"/>
          <w:szCs w:val="22"/>
        </w:rPr>
        <w:t>a to nabídek</w:t>
      </w:r>
      <w:r w:rsidR="007F74E8">
        <w:rPr>
          <w:rFonts w:ascii="Arial" w:hAnsi="Arial" w:cs="Arial"/>
          <w:sz w:val="22"/>
          <w:szCs w:val="22"/>
        </w:rPr>
        <w:t>,</w:t>
      </w:r>
      <w:r w:rsidR="00FE0247">
        <w:rPr>
          <w:rFonts w:ascii="Arial" w:hAnsi="Arial" w:cs="Arial"/>
          <w:sz w:val="22"/>
          <w:szCs w:val="22"/>
        </w:rPr>
        <w:t xml:space="preserve"> </w:t>
      </w:r>
      <w:r w:rsidRPr="00CB0DB8">
        <w:rPr>
          <w:rFonts w:ascii="Arial" w:hAnsi="Arial" w:cs="Arial"/>
          <w:sz w:val="22"/>
          <w:szCs w:val="22"/>
        </w:rPr>
        <w:t>které poda</w:t>
      </w:r>
      <w:r>
        <w:rPr>
          <w:rFonts w:ascii="Arial" w:hAnsi="Arial" w:cs="Arial"/>
          <w:sz w:val="22"/>
          <w:szCs w:val="22"/>
        </w:rPr>
        <w:t>li účastníci zadávacího řízení dle § 109 ZZVZ</w:t>
      </w:r>
      <w:r w:rsidRPr="00CB0DB8">
        <w:rPr>
          <w:rFonts w:ascii="Arial" w:hAnsi="Arial" w:cs="Arial"/>
          <w:sz w:val="22"/>
          <w:szCs w:val="22"/>
        </w:rPr>
        <w:t>. Zadavatel nesmí otevřít nabídku p</w:t>
      </w:r>
      <w:r>
        <w:rPr>
          <w:rFonts w:ascii="Arial" w:hAnsi="Arial" w:cs="Arial"/>
          <w:sz w:val="22"/>
          <w:szCs w:val="22"/>
        </w:rPr>
        <w:t xml:space="preserve">řed uplynutím lhůty pro podání </w:t>
      </w:r>
      <w:r w:rsidRPr="00CB0DB8">
        <w:rPr>
          <w:rFonts w:ascii="Arial" w:hAnsi="Arial" w:cs="Arial"/>
          <w:sz w:val="22"/>
          <w:szCs w:val="22"/>
        </w:rPr>
        <w:t>nabídek. Otevřením nabídky v</w:t>
      </w:r>
      <w:r>
        <w:rPr>
          <w:rFonts w:ascii="Arial" w:hAnsi="Arial" w:cs="Arial"/>
          <w:sz w:val="22"/>
          <w:szCs w:val="22"/>
        </w:rPr>
        <w:t xml:space="preserve"> elektronické podobě </w:t>
      </w:r>
      <w:r w:rsidRPr="00CB0DB8">
        <w:rPr>
          <w:rFonts w:ascii="Arial" w:hAnsi="Arial" w:cs="Arial"/>
          <w:sz w:val="22"/>
          <w:szCs w:val="22"/>
        </w:rPr>
        <w:t xml:space="preserve">rozumí </w:t>
      </w:r>
      <w:r>
        <w:rPr>
          <w:rFonts w:ascii="Arial" w:hAnsi="Arial" w:cs="Arial"/>
          <w:sz w:val="22"/>
          <w:szCs w:val="22"/>
        </w:rPr>
        <w:t xml:space="preserve">zadavatel </w:t>
      </w:r>
      <w:r w:rsidRPr="00CB0DB8">
        <w:rPr>
          <w:rFonts w:ascii="Arial" w:hAnsi="Arial" w:cs="Arial"/>
          <w:sz w:val="22"/>
          <w:szCs w:val="22"/>
        </w:rPr>
        <w:t>zpřís</w:t>
      </w:r>
      <w:r>
        <w:rPr>
          <w:rFonts w:ascii="Arial" w:hAnsi="Arial" w:cs="Arial"/>
          <w:sz w:val="22"/>
          <w:szCs w:val="22"/>
        </w:rPr>
        <w:t>tupnění jejího obsahu</w:t>
      </w:r>
      <w:r w:rsidRPr="00CB0DB8">
        <w:rPr>
          <w:rFonts w:ascii="Arial" w:hAnsi="Arial" w:cs="Arial"/>
          <w:sz w:val="22"/>
          <w:szCs w:val="22"/>
        </w:rPr>
        <w:t xml:space="preserve">. Nabídky v elektronické podobě otevírá zadavatel </w:t>
      </w:r>
      <w:r>
        <w:rPr>
          <w:rFonts w:ascii="Arial" w:hAnsi="Arial" w:cs="Arial"/>
          <w:sz w:val="22"/>
          <w:szCs w:val="22"/>
        </w:rPr>
        <w:t xml:space="preserve">samozřejmě v době až </w:t>
      </w:r>
      <w:r w:rsidRPr="00CB0DB8">
        <w:rPr>
          <w:rFonts w:ascii="Arial" w:hAnsi="Arial" w:cs="Arial"/>
          <w:sz w:val="22"/>
          <w:szCs w:val="22"/>
        </w:rPr>
        <w:t xml:space="preserve">po uplynutí lhůty pro podání nabídek. Zadavatel </w:t>
      </w:r>
      <w:r w:rsidR="00747C5E">
        <w:rPr>
          <w:rFonts w:ascii="Arial" w:hAnsi="Arial" w:cs="Arial"/>
          <w:sz w:val="22"/>
          <w:szCs w:val="22"/>
        </w:rPr>
        <w:t xml:space="preserve">pečlivě </w:t>
      </w:r>
      <w:r w:rsidRPr="00CB0DB8">
        <w:rPr>
          <w:rFonts w:ascii="Arial" w:hAnsi="Arial" w:cs="Arial"/>
          <w:sz w:val="22"/>
          <w:szCs w:val="22"/>
        </w:rPr>
        <w:t xml:space="preserve">kontroluje při otevírání nabídek v elektronické podobě, zda nabídka byla doručena ve stanovené lhůtě, zda je autentická a zda s datovou zprávou obsahující nabídku nebylo před jejím otevřením </w:t>
      </w:r>
      <w:r w:rsidRPr="00CB0DB8">
        <w:rPr>
          <w:rFonts w:ascii="Arial" w:hAnsi="Arial" w:cs="Arial"/>
          <w:sz w:val="22"/>
          <w:szCs w:val="22"/>
        </w:rPr>
        <w:lastRenderedPageBreak/>
        <w:t>manipulováno.</w:t>
      </w:r>
      <w:r>
        <w:rPr>
          <w:rFonts w:ascii="Arial" w:hAnsi="Arial" w:cs="Arial"/>
          <w:sz w:val="22"/>
          <w:szCs w:val="22"/>
        </w:rPr>
        <w:t xml:space="preserve"> </w:t>
      </w:r>
      <w:r w:rsidRPr="00CB0DB8">
        <w:rPr>
          <w:rFonts w:ascii="Arial" w:hAnsi="Arial" w:cs="Arial"/>
          <w:sz w:val="22"/>
          <w:szCs w:val="22"/>
        </w:rPr>
        <w:t>Údaje o předložených nabídkách zadavatel účastníkům zadávacího řízení nesděluje.</w:t>
      </w:r>
    </w:p>
    <w:p w14:paraId="569BD636" w14:textId="2BE8F07E" w:rsidR="001000CD" w:rsidRPr="001000CD" w:rsidRDefault="001000CD" w:rsidP="001000CD">
      <w:pPr>
        <w:pStyle w:val="Odstavecseseznamem"/>
        <w:numPr>
          <w:ilvl w:val="1"/>
          <w:numId w:val="46"/>
        </w:numPr>
        <w:tabs>
          <w:tab w:val="left" w:pos="284"/>
        </w:tabs>
        <w:spacing w:after="120"/>
        <w:ind w:left="567" w:hanging="567"/>
        <w:rPr>
          <w:rFonts w:ascii="Arial" w:hAnsi="Arial" w:cs="Arial"/>
          <w:b/>
        </w:rPr>
      </w:pPr>
      <w:r w:rsidRPr="001000CD">
        <w:rPr>
          <w:rFonts w:ascii="Arial" w:hAnsi="Arial" w:cs="Arial"/>
          <w:b/>
        </w:rPr>
        <w:t xml:space="preserve">Obchodní tajemství a ochrana informací </w:t>
      </w:r>
    </w:p>
    <w:p w14:paraId="3375C9C2" w14:textId="77793A8D" w:rsidR="001000CD" w:rsidRDefault="001000CD" w:rsidP="001000CD">
      <w:pPr>
        <w:tabs>
          <w:tab w:val="left" w:pos="567"/>
        </w:tabs>
        <w:spacing w:after="120"/>
        <w:rPr>
          <w:rFonts w:ascii="Arial" w:hAnsi="Arial" w:cs="Arial"/>
          <w:sz w:val="22"/>
          <w:szCs w:val="22"/>
        </w:rPr>
      </w:pPr>
      <w:r w:rsidRPr="4F2B8CCE">
        <w:rPr>
          <w:rFonts w:ascii="Arial" w:hAnsi="Arial" w:cs="Arial"/>
          <w:sz w:val="22"/>
          <w:szCs w:val="22"/>
        </w:rPr>
        <w:t xml:space="preserve">Účastník </w:t>
      </w:r>
      <w:r>
        <w:rPr>
          <w:rFonts w:ascii="Arial" w:hAnsi="Arial" w:cs="Arial"/>
          <w:sz w:val="22"/>
          <w:szCs w:val="22"/>
        </w:rPr>
        <w:t xml:space="preserve">zadávacího řízení </w:t>
      </w:r>
      <w:r w:rsidRPr="4F2B8CCE">
        <w:rPr>
          <w:rFonts w:ascii="Arial" w:hAnsi="Arial" w:cs="Arial"/>
          <w:sz w:val="22"/>
          <w:szCs w:val="22"/>
        </w:rPr>
        <w:t xml:space="preserve">si může některé části své nabídky označit jako důvěrné ve smyslu </w:t>
      </w:r>
      <w:r w:rsidR="009329CC">
        <w:rPr>
          <w:rFonts w:ascii="Arial" w:hAnsi="Arial" w:cs="Arial"/>
          <w:sz w:val="22"/>
          <w:szCs w:val="22"/>
        </w:rPr>
        <w:t>§ </w:t>
      </w:r>
      <w:r w:rsidRPr="4F2B8CCE">
        <w:rPr>
          <w:rFonts w:ascii="Arial" w:hAnsi="Arial" w:cs="Arial"/>
          <w:sz w:val="22"/>
          <w:szCs w:val="22"/>
        </w:rPr>
        <w:t xml:space="preserve">218 ZZVZ či označit konkrétní informace za obchodní tajemství ve smyslu </w:t>
      </w:r>
      <w:r w:rsidR="009329CC">
        <w:rPr>
          <w:rFonts w:ascii="Arial" w:hAnsi="Arial" w:cs="Arial"/>
          <w:sz w:val="22"/>
          <w:szCs w:val="22"/>
        </w:rPr>
        <w:t>§ 504 zákona č. </w:t>
      </w:r>
      <w:r w:rsidRPr="4F2B8CCE">
        <w:rPr>
          <w:rFonts w:ascii="Arial" w:hAnsi="Arial" w:cs="Arial"/>
          <w:sz w:val="22"/>
          <w:szCs w:val="22"/>
        </w:rPr>
        <w:t xml:space="preserve">89/2012 Sb., občanský zákoník. </w:t>
      </w:r>
    </w:p>
    <w:p w14:paraId="48C9DFC8" w14:textId="77777777" w:rsidR="001000CD" w:rsidRPr="00224E14" w:rsidRDefault="001000CD" w:rsidP="001000CD">
      <w:pPr>
        <w:spacing w:after="120"/>
        <w:rPr>
          <w:rFonts w:ascii="Arial" w:hAnsi="Arial" w:cs="Arial"/>
          <w:sz w:val="22"/>
          <w:szCs w:val="22"/>
        </w:rPr>
      </w:pPr>
      <w:r w:rsidRPr="00224E14">
        <w:rPr>
          <w:rFonts w:ascii="Arial" w:hAnsi="Arial" w:cs="Arial"/>
          <w:sz w:val="22"/>
          <w:szCs w:val="22"/>
        </w:rPr>
        <w:t>Obchodním tajemství není cokoliv, co si za obchodní tajemství účastník zadávacího řízení označí, aniž jsou kumulativně naplněny všechny znaky obchodního tajemství</w:t>
      </w:r>
      <w:r>
        <w:rPr>
          <w:rFonts w:ascii="Arial" w:hAnsi="Arial" w:cs="Arial"/>
          <w:sz w:val="22"/>
          <w:szCs w:val="22"/>
        </w:rPr>
        <w:t xml:space="preserve"> dle občanského zákoníku</w:t>
      </w:r>
      <w:r w:rsidRPr="00224E14">
        <w:rPr>
          <w:rFonts w:ascii="Arial" w:hAnsi="Arial" w:cs="Arial"/>
          <w:sz w:val="22"/>
          <w:szCs w:val="22"/>
        </w:rPr>
        <w:t>. Dle občanského zákoníku se musí jednat o konkurenčně významné, určitelné, ocenitelné a v příslušných obchodních kruzích běžně nedostupné skutečnosti, které souvisejí se závodem a jejichž vlastník zajišťuje ve svém zájmu odpovídajícím způsobem jejich utajení. Účastník zadávacího řízení nemůže např. označit celou svoji nabídku za obchodní tajemství, ale může tak učinit u částí své nabídky, které kumulativně splňují výše uvedené podmínky. Důvěrné údaje či sdělení jsou pak upraveny ustanovením § 1730 občanského zákoníku, přičemž se zpravidla bude jednat o informace technické či obchodní povahy, které mohou zároveň obsahovat obchodní tajemství. Za důvěrné mohou být považovány i další informace či doklady, které jsou např. součástí know-how účastníka, ale nenaplňují všechny znaky obchodního tajemství</w:t>
      </w:r>
    </w:p>
    <w:p w14:paraId="039AE05D" w14:textId="618F8CE1" w:rsidR="001000CD" w:rsidRDefault="001000CD" w:rsidP="001000CD">
      <w:pPr>
        <w:rPr>
          <w:rFonts w:ascii="Arial" w:hAnsi="Arial" w:cs="Arial"/>
          <w:sz w:val="22"/>
          <w:szCs w:val="22"/>
        </w:rPr>
      </w:pPr>
      <w:r w:rsidRPr="00224E14">
        <w:rPr>
          <w:rFonts w:ascii="Arial" w:hAnsi="Arial" w:cs="Arial"/>
          <w:sz w:val="22"/>
          <w:szCs w:val="22"/>
        </w:rPr>
        <w:t>V případě označení důvěrných údajů a sdělení, resp. obchodního tajemství, je zadavatel oprávněn použít všechny takové informace v průběhu zadávacího řízení pouze a</w:t>
      </w:r>
      <w:r w:rsidR="009329CC">
        <w:rPr>
          <w:rFonts w:ascii="Arial" w:hAnsi="Arial" w:cs="Arial"/>
          <w:sz w:val="22"/>
          <w:szCs w:val="22"/>
        </w:rPr>
        <w:t> </w:t>
      </w:r>
      <w:r w:rsidRPr="00224E14">
        <w:rPr>
          <w:rFonts w:ascii="Arial" w:hAnsi="Arial" w:cs="Arial"/>
          <w:sz w:val="22"/>
          <w:szCs w:val="22"/>
        </w:rPr>
        <w:t>výlučně v</w:t>
      </w:r>
      <w:r w:rsidR="009329CC">
        <w:rPr>
          <w:rFonts w:ascii="Arial" w:hAnsi="Arial" w:cs="Arial"/>
          <w:sz w:val="22"/>
          <w:szCs w:val="22"/>
        </w:rPr>
        <w:t> </w:t>
      </w:r>
      <w:r w:rsidRPr="00224E14">
        <w:rPr>
          <w:rFonts w:ascii="Arial" w:hAnsi="Arial" w:cs="Arial"/>
          <w:sz w:val="22"/>
          <w:szCs w:val="22"/>
        </w:rPr>
        <w:t>rozsahu nezbytném pro zajištění řádného průběhu zadávacího řízení dle požadavků ZZVZ.</w:t>
      </w:r>
      <w:r>
        <w:rPr>
          <w:rFonts w:ascii="Arial" w:hAnsi="Arial" w:cs="Arial"/>
          <w:sz w:val="22"/>
          <w:szCs w:val="22"/>
        </w:rPr>
        <w:t xml:space="preserve"> </w:t>
      </w:r>
      <w:r w:rsidR="00D74B8F">
        <w:rPr>
          <w:rFonts w:ascii="Arial" w:hAnsi="Arial" w:cs="Arial"/>
          <w:sz w:val="22"/>
          <w:szCs w:val="22"/>
        </w:rPr>
        <w:t>Z</w:t>
      </w:r>
      <w:r w:rsidRPr="00224E14">
        <w:rPr>
          <w:rFonts w:ascii="Arial" w:hAnsi="Arial" w:cs="Arial"/>
          <w:sz w:val="22"/>
          <w:szCs w:val="22"/>
        </w:rPr>
        <w:t xml:space="preserve">adavatel nicméně </w:t>
      </w:r>
      <w:r>
        <w:rPr>
          <w:rFonts w:ascii="Arial" w:hAnsi="Arial" w:cs="Arial"/>
          <w:sz w:val="22"/>
          <w:szCs w:val="22"/>
        </w:rPr>
        <w:t xml:space="preserve">předem a srozumitelně </w:t>
      </w:r>
      <w:r w:rsidRPr="00224E14">
        <w:rPr>
          <w:rFonts w:ascii="Arial" w:hAnsi="Arial" w:cs="Arial"/>
          <w:sz w:val="22"/>
          <w:szCs w:val="22"/>
        </w:rPr>
        <w:t>upozorňuje</w:t>
      </w:r>
      <w:r>
        <w:rPr>
          <w:rFonts w:ascii="Arial" w:hAnsi="Arial" w:cs="Arial"/>
          <w:sz w:val="22"/>
          <w:szCs w:val="22"/>
        </w:rPr>
        <w:t xml:space="preserve"> účastníky tohoto zadávacího řízení</w:t>
      </w:r>
      <w:r w:rsidRPr="00224E14">
        <w:rPr>
          <w:rFonts w:ascii="Arial" w:hAnsi="Arial" w:cs="Arial"/>
          <w:sz w:val="22"/>
          <w:szCs w:val="22"/>
        </w:rPr>
        <w:t>, že</w:t>
      </w:r>
      <w:r w:rsidR="009329CC">
        <w:rPr>
          <w:rFonts w:ascii="Arial" w:hAnsi="Arial" w:cs="Arial"/>
          <w:sz w:val="22"/>
          <w:szCs w:val="22"/>
        </w:rPr>
        <w:t> </w:t>
      </w:r>
      <w:r w:rsidRPr="00224E14">
        <w:rPr>
          <w:rFonts w:ascii="Arial" w:hAnsi="Arial" w:cs="Arial"/>
          <w:sz w:val="22"/>
          <w:szCs w:val="22"/>
        </w:rPr>
        <w:t>zákonné ustanovení § 218 ZZVZ má sloužit zejména k tomu, aby bylo zabráněno získávání informací o konkurenci ze stran dalších účastní</w:t>
      </w:r>
      <w:r w:rsidR="00D74B8F">
        <w:rPr>
          <w:rFonts w:ascii="Arial" w:hAnsi="Arial" w:cs="Arial"/>
          <w:sz w:val="22"/>
          <w:szCs w:val="22"/>
        </w:rPr>
        <w:t>ků zadávacího řízení. Z</w:t>
      </w:r>
      <w:r w:rsidRPr="00224E14">
        <w:rPr>
          <w:rFonts w:ascii="Arial" w:hAnsi="Arial" w:cs="Arial"/>
          <w:sz w:val="22"/>
          <w:szCs w:val="22"/>
        </w:rPr>
        <w:t>adavatel konstatuje, že</w:t>
      </w:r>
      <w:r w:rsidR="009329CC">
        <w:rPr>
          <w:rFonts w:ascii="Arial" w:hAnsi="Arial" w:cs="Arial"/>
          <w:sz w:val="22"/>
          <w:szCs w:val="22"/>
        </w:rPr>
        <w:t> </w:t>
      </w:r>
      <w:r w:rsidRPr="00224E14">
        <w:rPr>
          <w:rFonts w:ascii="Arial" w:hAnsi="Arial" w:cs="Arial"/>
          <w:sz w:val="22"/>
          <w:szCs w:val="22"/>
        </w:rPr>
        <w:t>zadávací řízení je zvláštní formou kontraktačního procesu, která je specifická právě tím, že</w:t>
      </w:r>
      <w:r w:rsidR="009329CC">
        <w:rPr>
          <w:rFonts w:ascii="Arial" w:hAnsi="Arial" w:cs="Arial"/>
          <w:sz w:val="22"/>
          <w:szCs w:val="22"/>
        </w:rPr>
        <w:t> </w:t>
      </w:r>
      <w:r w:rsidRPr="00224E14">
        <w:rPr>
          <w:rFonts w:ascii="Arial" w:hAnsi="Arial" w:cs="Arial"/>
          <w:sz w:val="22"/>
          <w:szCs w:val="22"/>
        </w:rPr>
        <w:t xml:space="preserve">nejde v žádném případě o </w:t>
      </w:r>
      <w:r>
        <w:rPr>
          <w:rFonts w:ascii="Arial" w:hAnsi="Arial" w:cs="Arial"/>
          <w:sz w:val="22"/>
          <w:szCs w:val="22"/>
        </w:rPr>
        <w:t xml:space="preserve">uzavřené, latentní </w:t>
      </w:r>
      <w:r w:rsidR="007F74E8">
        <w:rPr>
          <w:rFonts w:ascii="Arial" w:hAnsi="Arial" w:cs="Arial"/>
          <w:sz w:val="22"/>
          <w:szCs w:val="22"/>
        </w:rPr>
        <w:t xml:space="preserve">a důvěrné </w:t>
      </w:r>
      <w:r w:rsidRPr="00224E14">
        <w:rPr>
          <w:rFonts w:ascii="Arial" w:hAnsi="Arial" w:cs="Arial"/>
          <w:sz w:val="22"/>
          <w:szCs w:val="22"/>
        </w:rPr>
        <w:t>obchodní jednání, ale naopak o</w:t>
      </w:r>
      <w:r w:rsidR="009329CC">
        <w:rPr>
          <w:rFonts w:ascii="Arial" w:hAnsi="Arial" w:cs="Arial"/>
          <w:sz w:val="22"/>
          <w:szCs w:val="22"/>
        </w:rPr>
        <w:t> </w:t>
      </w:r>
      <w:r>
        <w:rPr>
          <w:rFonts w:ascii="Arial" w:hAnsi="Arial" w:cs="Arial"/>
          <w:sz w:val="22"/>
          <w:szCs w:val="22"/>
        </w:rPr>
        <w:t xml:space="preserve">zcela </w:t>
      </w:r>
      <w:r w:rsidRPr="00224E14">
        <w:rPr>
          <w:rFonts w:ascii="Arial" w:hAnsi="Arial" w:cs="Arial"/>
          <w:sz w:val="22"/>
          <w:szCs w:val="22"/>
        </w:rPr>
        <w:t>transparentní proces, u kterého sám ZZVZ předpokládá vysokou míru zveřejňování.</w:t>
      </w:r>
    </w:p>
    <w:p w14:paraId="7371FC2B" w14:textId="77777777" w:rsidR="00D74B8F" w:rsidRDefault="00D74B8F" w:rsidP="001000CD">
      <w:pPr>
        <w:rPr>
          <w:rFonts w:ascii="Arial" w:hAnsi="Arial" w:cs="Arial"/>
          <w:sz w:val="22"/>
          <w:szCs w:val="22"/>
        </w:rPr>
      </w:pPr>
    </w:p>
    <w:p w14:paraId="4750192B" w14:textId="51D2732F" w:rsidR="00696719" w:rsidRDefault="00696719" w:rsidP="00AB168B">
      <w:pPr>
        <w:pStyle w:val="Nadpis2"/>
        <w:spacing w:before="0" w:after="0"/>
        <w:ind w:left="357" w:hanging="357"/>
      </w:pPr>
      <w:r>
        <w:t>Kvalifikace</w:t>
      </w:r>
    </w:p>
    <w:p w14:paraId="1199A998" w14:textId="77777777" w:rsidR="00560B22" w:rsidRPr="00560B22" w:rsidRDefault="00560B22" w:rsidP="00560B22">
      <w:pPr>
        <w:rPr>
          <w:lang w:eastAsia="en-US"/>
        </w:rPr>
      </w:pPr>
    </w:p>
    <w:p w14:paraId="66E259CA" w14:textId="77777777" w:rsidR="00696719" w:rsidRPr="00C072C7" w:rsidRDefault="00696719" w:rsidP="00696719">
      <w:pPr>
        <w:spacing w:after="240"/>
        <w:rPr>
          <w:rFonts w:ascii="Arial" w:hAnsi="Arial" w:cs="Arial"/>
          <w:sz w:val="22"/>
          <w:szCs w:val="22"/>
        </w:rPr>
      </w:pPr>
      <w:bookmarkStart w:id="2" w:name="_Toc144186551"/>
      <w:bookmarkStart w:id="3" w:name="_Toc148774209"/>
      <w:bookmarkStart w:id="4" w:name="_Toc153442265"/>
      <w:r w:rsidRPr="00C072C7">
        <w:rPr>
          <w:rFonts w:ascii="Arial" w:hAnsi="Arial" w:cs="Arial"/>
          <w:sz w:val="22"/>
          <w:szCs w:val="22"/>
        </w:rPr>
        <w:t>Dodavatel je povinen prokázat splnění kvalifikace dle ZZVZ a dle požadavků zadavatele. Splněním kvalifikace se rozumí prokázání kritérií:</w:t>
      </w:r>
    </w:p>
    <w:p w14:paraId="149B8C0D" w14:textId="77777777" w:rsidR="00696719" w:rsidRPr="00C072C7" w:rsidRDefault="00696719" w:rsidP="00AF09B0">
      <w:pPr>
        <w:numPr>
          <w:ilvl w:val="0"/>
          <w:numId w:val="4"/>
        </w:numPr>
        <w:tabs>
          <w:tab w:val="left" w:pos="567"/>
        </w:tabs>
        <w:spacing w:after="120"/>
        <w:ind w:left="567" w:hanging="567"/>
        <w:rPr>
          <w:rFonts w:ascii="Arial" w:hAnsi="Arial" w:cs="Arial"/>
          <w:sz w:val="22"/>
          <w:szCs w:val="22"/>
        </w:rPr>
      </w:pPr>
      <w:r w:rsidRPr="00C072C7">
        <w:rPr>
          <w:rFonts w:ascii="Arial" w:hAnsi="Arial" w:cs="Arial"/>
          <w:sz w:val="22"/>
          <w:szCs w:val="22"/>
        </w:rPr>
        <w:t>základní způsobilosti podle § 74 ZZVZ;</w:t>
      </w:r>
    </w:p>
    <w:p w14:paraId="2E589741" w14:textId="6B1266EE" w:rsidR="00696719" w:rsidRDefault="00696719" w:rsidP="00AF09B0">
      <w:pPr>
        <w:numPr>
          <w:ilvl w:val="0"/>
          <w:numId w:val="4"/>
        </w:numPr>
        <w:tabs>
          <w:tab w:val="left" w:pos="567"/>
        </w:tabs>
        <w:spacing w:after="120"/>
        <w:ind w:left="567" w:hanging="567"/>
        <w:rPr>
          <w:rFonts w:ascii="Arial" w:hAnsi="Arial" w:cs="Arial"/>
          <w:sz w:val="22"/>
          <w:szCs w:val="22"/>
        </w:rPr>
      </w:pPr>
      <w:r w:rsidRPr="4804AF7F">
        <w:rPr>
          <w:rFonts w:ascii="Arial" w:hAnsi="Arial" w:cs="Arial"/>
          <w:sz w:val="22"/>
          <w:szCs w:val="22"/>
        </w:rPr>
        <w:t>profesní způsobilosti podle § 77 odst. 1 ZZVZ;</w:t>
      </w:r>
    </w:p>
    <w:p w14:paraId="3A583FD6" w14:textId="1978A894" w:rsidR="00147CDD" w:rsidRPr="00147CDD" w:rsidRDefault="532F650D" w:rsidP="00AF09B0">
      <w:pPr>
        <w:numPr>
          <w:ilvl w:val="0"/>
          <w:numId w:val="4"/>
        </w:numPr>
        <w:tabs>
          <w:tab w:val="left" w:pos="567"/>
        </w:tabs>
        <w:spacing w:after="120"/>
        <w:ind w:left="567" w:hanging="567"/>
        <w:rPr>
          <w:rFonts w:ascii="Arial" w:eastAsia="Arial" w:hAnsi="Arial" w:cs="Arial"/>
          <w:color w:val="000000" w:themeColor="text1"/>
          <w:sz w:val="22"/>
          <w:szCs w:val="22"/>
        </w:rPr>
      </w:pPr>
      <w:r w:rsidRPr="3E4E28DD">
        <w:rPr>
          <w:rFonts w:ascii="Arial" w:hAnsi="Arial" w:cs="Arial"/>
          <w:sz w:val="22"/>
          <w:szCs w:val="22"/>
        </w:rPr>
        <w:t>ekonomická kvalifikace</w:t>
      </w:r>
      <w:r w:rsidR="4FF5D7CD" w:rsidRPr="3E4E28DD">
        <w:rPr>
          <w:rFonts w:ascii="Arial" w:hAnsi="Arial" w:cs="Arial"/>
          <w:sz w:val="22"/>
          <w:szCs w:val="22"/>
        </w:rPr>
        <w:t xml:space="preserve"> dle § </w:t>
      </w:r>
      <w:r w:rsidR="74811F63" w:rsidRPr="3E4E28DD">
        <w:rPr>
          <w:rFonts w:ascii="Arial" w:hAnsi="Arial" w:cs="Arial"/>
          <w:sz w:val="22"/>
          <w:szCs w:val="22"/>
        </w:rPr>
        <w:t>78</w:t>
      </w:r>
      <w:r w:rsidR="2FE7642B" w:rsidRPr="3E4E28DD">
        <w:rPr>
          <w:rFonts w:ascii="Arial" w:hAnsi="Arial" w:cs="Arial"/>
          <w:sz w:val="22"/>
          <w:szCs w:val="22"/>
        </w:rPr>
        <w:t xml:space="preserve"> ZZVZ;</w:t>
      </w:r>
    </w:p>
    <w:p w14:paraId="7B4975B8" w14:textId="41DC2451" w:rsidR="00AB168B" w:rsidRPr="00102C81" w:rsidRDefault="00696719" w:rsidP="00102C81">
      <w:pPr>
        <w:numPr>
          <w:ilvl w:val="0"/>
          <w:numId w:val="4"/>
        </w:numPr>
        <w:tabs>
          <w:tab w:val="left" w:pos="567"/>
        </w:tabs>
        <w:spacing w:after="120"/>
        <w:ind w:left="567" w:hanging="567"/>
        <w:rPr>
          <w:rFonts w:ascii="Arial" w:eastAsia="Arial" w:hAnsi="Arial" w:cs="Arial"/>
          <w:color w:val="000000" w:themeColor="text1"/>
          <w:sz w:val="22"/>
          <w:szCs w:val="22"/>
        </w:rPr>
      </w:pPr>
      <w:r w:rsidRPr="00147CDD">
        <w:rPr>
          <w:rFonts w:ascii="Arial" w:hAnsi="Arial" w:cs="Arial"/>
          <w:color w:val="000000" w:themeColor="text1"/>
          <w:sz w:val="22"/>
          <w:szCs w:val="22"/>
        </w:rPr>
        <w:t xml:space="preserve">technické kvalifikace podle § 79 </w:t>
      </w:r>
      <w:r w:rsidR="008A6419" w:rsidRPr="00147CDD">
        <w:rPr>
          <w:rFonts w:ascii="Arial" w:hAnsi="Arial" w:cs="Arial"/>
          <w:color w:val="000000" w:themeColor="text1"/>
          <w:sz w:val="22"/>
          <w:szCs w:val="22"/>
        </w:rPr>
        <w:t xml:space="preserve">odst. 2 písm. b) </w:t>
      </w:r>
      <w:r w:rsidRPr="00147CDD">
        <w:rPr>
          <w:rFonts w:ascii="Arial" w:hAnsi="Arial" w:cs="Arial"/>
          <w:color w:val="000000" w:themeColor="text1"/>
          <w:sz w:val="22"/>
          <w:szCs w:val="22"/>
        </w:rPr>
        <w:t xml:space="preserve">ZZVZ. </w:t>
      </w:r>
    </w:p>
    <w:p w14:paraId="366CA793" w14:textId="77777777" w:rsidR="00696719" w:rsidRPr="00C072C7" w:rsidRDefault="00696719" w:rsidP="00102C81">
      <w:pPr>
        <w:pStyle w:val="Nadpis3"/>
        <w:numPr>
          <w:ilvl w:val="1"/>
          <w:numId w:val="14"/>
        </w:numPr>
        <w:spacing w:before="0" w:after="120"/>
        <w:ind w:left="573" w:hanging="573"/>
        <w:rPr>
          <w:rFonts w:cs="Arial"/>
          <w:szCs w:val="22"/>
        </w:rPr>
      </w:pPr>
      <w:r w:rsidRPr="00C072C7">
        <w:rPr>
          <w:rFonts w:cs="Arial"/>
          <w:szCs w:val="22"/>
        </w:rPr>
        <w:t xml:space="preserve">Základní </w:t>
      </w:r>
      <w:bookmarkEnd w:id="2"/>
      <w:bookmarkEnd w:id="3"/>
      <w:r w:rsidRPr="00C072C7">
        <w:rPr>
          <w:rFonts w:cs="Arial"/>
          <w:szCs w:val="22"/>
        </w:rPr>
        <w:t>způsobilost</w:t>
      </w:r>
    </w:p>
    <w:p w14:paraId="01658607" w14:textId="7FBBF3E3" w:rsidR="00696719" w:rsidRPr="00C072C7" w:rsidRDefault="00696719" w:rsidP="00696719">
      <w:pPr>
        <w:spacing w:after="240"/>
        <w:rPr>
          <w:rFonts w:ascii="Arial" w:hAnsi="Arial" w:cs="Arial"/>
          <w:sz w:val="22"/>
          <w:szCs w:val="22"/>
        </w:rPr>
      </w:pPr>
      <w:r w:rsidRPr="00C072C7">
        <w:rPr>
          <w:rFonts w:ascii="Arial" w:hAnsi="Arial" w:cs="Arial"/>
          <w:sz w:val="22"/>
          <w:szCs w:val="22"/>
        </w:rPr>
        <w:t>Základní způsobilost nesplňuje dodavatel, který</w:t>
      </w:r>
      <w:r w:rsidR="00F073D8">
        <w:rPr>
          <w:rFonts w:ascii="Arial" w:hAnsi="Arial" w:cs="Arial"/>
          <w:sz w:val="22"/>
          <w:szCs w:val="22"/>
        </w:rPr>
        <w:t>:</w:t>
      </w:r>
    </w:p>
    <w:p w14:paraId="2ED362EE" w14:textId="77777777" w:rsidR="00696719" w:rsidRPr="00C072C7" w:rsidRDefault="00696719" w:rsidP="00AF09B0">
      <w:pPr>
        <w:numPr>
          <w:ilvl w:val="0"/>
          <w:numId w:val="9"/>
        </w:numPr>
        <w:tabs>
          <w:tab w:val="left" w:pos="567"/>
        </w:tabs>
        <w:spacing w:after="120"/>
        <w:ind w:left="567" w:hanging="567"/>
        <w:rPr>
          <w:rFonts w:ascii="Arial" w:hAnsi="Arial" w:cs="Arial"/>
          <w:sz w:val="22"/>
          <w:szCs w:val="22"/>
        </w:rPr>
      </w:pPr>
      <w:r w:rsidRPr="00C072C7">
        <w:rPr>
          <w:rFonts w:ascii="Arial" w:hAnsi="Arial" w:cs="Arial"/>
          <w:sz w:val="22"/>
          <w:szCs w:val="22"/>
        </w:rP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14:paraId="7E871AA0" w14:textId="77777777" w:rsidR="00696719" w:rsidRPr="00C072C7" w:rsidRDefault="00696719" w:rsidP="00AF09B0">
      <w:pPr>
        <w:numPr>
          <w:ilvl w:val="0"/>
          <w:numId w:val="9"/>
        </w:numPr>
        <w:tabs>
          <w:tab w:val="left" w:pos="567"/>
        </w:tabs>
        <w:spacing w:after="120"/>
        <w:ind w:left="567" w:hanging="567"/>
        <w:rPr>
          <w:rFonts w:ascii="Arial" w:hAnsi="Arial" w:cs="Arial"/>
          <w:sz w:val="22"/>
          <w:szCs w:val="22"/>
        </w:rPr>
      </w:pPr>
      <w:r w:rsidRPr="00C072C7">
        <w:rPr>
          <w:rFonts w:ascii="Arial" w:hAnsi="Arial" w:cs="Arial"/>
          <w:sz w:val="22"/>
          <w:szCs w:val="22"/>
        </w:rPr>
        <w:t>má v České republice nebo v zemi svého sídla v evidenci daní zachycen splatný daňový nedoplatek,</w:t>
      </w:r>
    </w:p>
    <w:p w14:paraId="2015737C" w14:textId="7E712977" w:rsidR="00696719" w:rsidRPr="00C072C7" w:rsidRDefault="00696719" w:rsidP="00AF09B0">
      <w:pPr>
        <w:numPr>
          <w:ilvl w:val="0"/>
          <w:numId w:val="9"/>
        </w:numPr>
        <w:tabs>
          <w:tab w:val="left" w:pos="567"/>
        </w:tabs>
        <w:spacing w:after="120"/>
        <w:ind w:left="567" w:hanging="567"/>
        <w:rPr>
          <w:rFonts w:ascii="Arial" w:hAnsi="Arial" w:cs="Arial"/>
          <w:sz w:val="22"/>
          <w:szCs w:val="22"/>
        </w:rPr>
      </w:pPr>
      <w:r w:rsidRPr="00C072C7">
        <w:rPr>
          <w:rFonts w:ascii="Arial" w:hAnsi="Arial" w:cs="Arial"/>
          <w:sz w:val="22"/>
          <w:szCs w:val="22"/>
        </w:rPr>
        <w:t>má v České republice nebo v zemi svého sídla splatný nedoplatek na pojistném nebo</w:t>
      </w:r>
      <w:r w:rsidR="009329CC">
        <w:rPr>
          <w:rFonts w:ascii="Arial" w:hAnsi="Arial" w:cs="Arial"/>
          <w:sz w:val="22"/>
          <w:szCs w:val="22"/>
        </w:rPr>
        <w:t> </w:t>
      </w:r>
      <w:r w:rsidRPr="00C072C7">
        <w:rPr>
          <w:rFonts w:ascii="Arial" w:hAnsi="Arial" w:cs="Arial"/>
          <w:sz w:val="22"/>
          <w:szCs w:val="22"/>
        </w:rPr>
        <w:t>na penále na veřejné zdravotní pojištění,</w:t>
      </w:r>
    </w:p>
    <w:p w14:paraId="71FC27F2" w14:textId="40DADCE8" w:rsidR="00696719" w:rsidRPr="00C072C7" w:rsidRDefault="00696719" w:rsidP="00AF09B0">
      <w:pPr>
        <w:numPr>
          <w:ilvl w:val="0"/>
          <w:numId w:val="9"/>
        </w:numPr>
        <w:tabs>
          <w:tab w:val="left" w:pos="567"/>
        </w:tabs>
        <w:spacing w:after="120"/>
        <w:ind w:left="567" w:hanging="567"/>
        <w:rPr>
          <w:rFonts w:ascii="Arial" w:hAnsi="Arial" w:cs="Arial"/>
          <w:sz w:val="22"/>
          <w:szCs w:val="22"/>
        </w:rPr>
      </w:pPr>
      <w:r w:rsidRPr="00C072C7">
        <w:rPr>
          <w:rFonts w:ascii="Arial" w:hAnsi="Arial" w:cs="Arial"/>
          <w:sz w:val="22"/>
          <w:szCs w:val="22"/>
        </w:rPr>
        <w:lastRenderedPageBreak/>
        <w:t>má v České republice nebo v zemi svého sídla splatný nedoplatek na pojistném nebo</w:t>
      </w:r>
      <w:r w:rsidR="009329CC">
        <w:rPr>
          <w:rFonts w:ascii="Arial" w:hAnsi="Arial" w:cs="Arial"/>
          <w:sz w:val="22"/>
          <w:szCs w:val="22"/>
        </w:rPr>
        <w:t> </w:t>
      </w:r>
      <w:r w:rsidRPr="00C072C7">
        <w:rPr>
          <w:rFonts w:ascii="Arial" w:hAnsi="Arial" w:cs="Arial"/>
          <w:sz w:val="22"/>
          <w:szCs w:val="22"/>
        </w:rPr>
        <w:t>na penále na sociální zabezpečení a příspěvku na státní politiku zaměstnanosti,</w:t>
      </w:r>
    </w:p>
    <w:p w14:paraId="71956F30" w14:textId="79E395F1" w:rsidR="00696719" w:rsidRPr="00C072C7" w:rsidRDefault="00696719" w:rsidP="00AF09B0">
      <w:pPr>
        <w:numPr>
          <w:ilvl w:val="0"/>
          <w:numId w:val="9"/>
        </w:numPr>
        <w:tabs>
          <w:tab w:val="left" w:pos="567"/>
        </w:tabs>
        <w:spacing w:after="240"/>
        <w:ind w:left="567" w:hanging="567"/>
        <w:rPr>
          <w:rFonts w:ascii="Arial" w:hAnsi="Arial" w:cs="Arial"/>
          <w:sz w:val="22"/>
          <w:szCs w:val="22"/>
        </w:rPr>
      </w:pPr>
      <w:r w:rsidRPr="00C072C7">
        <w:rPr>
          <w:rFonts w:ascii="Arial" w:hAnsi="Arial" w:cs="Arial"/>
          <w:sz w:val="22"/>
          <w:szCs w:val="22"/>
        </w:rPr>
        <w:t>je v likvidaci, proti němuž bylo vydáno rozhodnutí o úpadku, vůči němuž byla nařízena nucená správa podle jiného právního předpisu nebo v obdobné situaci podle právního řádu země sídla dodavatele.</w:t>
      </w:r>
    </w:p>
    <w:p w14:paraId="0CD78372" w14:textId="50390378" w:rsidR="00696719" w:rsidRPr="00C072C7" w:rsidRDefault="00696719" w:rsidP="00BA306E">
      <w:pPr>
        <w:spacing w:after="120"/>
        <w:rPr>
          <w:rFonts w:ascii="Arial" w:hAnsi="Arial" w:cs="Arial"/>
          <w:sz w:val="22"/>
          <w:szCs w:val="22"/>
        </w:rPr>
      </w:pPr>
      <w:r w:rsidRPr="00C072C7">
        <w:rPr>
          <w:rFonts w:ascii="Arial" w:hAnsi="Arial" w:cs="Arial"/>
          <w:sz w:val="22"/>
          <w:szCs w:val="22"/>
        </w:rPr>
        <w:t>Je-li dodavatelem právnická osoba, musí podmínku podle písm. a)</w:t>
      </w:r>
      <w:r w:rsidR="00F46EEF">
        <w:rPr>
          <w:rFonts w:ascii="Arial" w:hAnsi="Arial" w:cs="Arial"/>
          <w:sz w:val="22"/>
          <w:szCs w:val="22"/>
        </w:rPr>
        <w:t xml:space="preserve"> splňovat tato právnická osoba a </w:t>
      </w:r>
      <w:r w:rsidRPr="00C072C7">
        <w:rPr>
          <w:rFonts w:ascii="Arial" w:hAnsi="Arial" w:cs="Arial"/>
          <w:sz w:val="22"/>
          <w:szCs w:val="22"/>
        </w:rPr>
        <w:t xml:space="preserve">zároveň každý člen statutárního orgánu. Je-li členem statutárního orgánu dodavatele právnická osoba, musí podmínku podle písm. a) splňovat </w:t>
      </w:r>
    </w:p>
    <w:p w14:paraId="42DA5B65" w14:textId="77777777" w:rsidR="00696719" w:rsidRPr="00C072C7" w:rsidRDefault="00696719" w:rsidP="00BA306E">
      <w:pPr>
        <w:numPr>
          <w:ilvl w:val="0"/>
          <w:numId w:val="10"/>
        </w:numPr>
        <w:tabs>
          <w:tab w:val="left" w:pos="426"/>
        </w:tabs>
        <w:spacing w:after="120"/>
        <w:ind w:left="425" w:hanging="425"/>
        <w:rPr>
          <w:rFonts w:ascii="Arial" w:hAnsi="Arial" w:cs="Arial"/>
          <w:sz w:val="22"/>
          <w:szCs w:val="22"/>
        </w:rPr>
      </w:pPr>
      <w:r w:rsidRPr="00C072C7">
        <w:rPr>
          <w:rFonts w:ascii="Arial" w:hAnsi="Arial" w:cs="Arial"/>
          <w:sz w:val="22"/>
          <w:szCs w:val="22"/>
        </w:rPr>
        <w:t>tato právnická osoba,</w:t>
      </w:r>
    </w:p>
    <w:p w14:paraId="4DF10742" w14:textId="77777777" w:rsidR="00696719" w:rsidRPr="00C072C7" w:rsidRDefault="00696719" w:rsidP="009329CC">
      <w:pPr>
        <w:numPr>
          <w:ilvl w:val="0"/>
          <w:numId w:val="10"/>
        </w:numPr>
        <w:tabs>
          <w:tab w:val="left" w:pos="426"/>
        </w:tabs>
        <w:spacing w:after="120"/>
        <w:ind w:left="425" w:hanging="425"/>
        <w:rPr>
          <w:rFonts w:ascii="Arial" w:hAnsi="Arial" w:cs="Arial"/>
          <w:sz w:val="22"/>
          <w:szCs w:val="22"/>
        </w:rPr>
      </w:pPr>
      <w:r w:rsidRPr="00C072C7">
        <w:rPr>
          <w:rFonts w:ascii="Arial" w:hAnsi="Arial" w:cs="Arial"/>
          <w:sz w:val="22"/>
          <w:szCs w:val="22"/>
        </w:rPr>
        <w:t>každý člen statutárního orgánu této právnické osoby a</w:t>
      </w:r>
    </w:p>
    <w:p w14:paraId="32B05973" w14:textId="77777777" w:rsidR="00696719" w:rsidRPr="00C072C7" w:rsidRDefault="00696719" w:rsidP="009329CC">
      <w:pPr>
        <w:numPr>
          <w:ilvl w:val="0"/>
          <w:numId w:val="10"/>
        </w:numPr>
        <w:tabs>
          <w:tab w:val="left" w:pos="426"/>
        </w:tabs>
        <w:spacing w:after="120"/>
        <w:ind w:left="425" w:hanging="425"/>
        <w:rPr>
          <w:rFonts w:ascii="Arial" w:hAnsi="Arial" w:cs="Arial"/>
          <w:sz w:val="22"/>
          <w:szCs w:val="22"/>
        </w:rPr>
      </w:pPr>
      <w:r w:rsidRPr="00C072C7">
        <w:rPr>
          <w:rFonts w:ascii="Arial" w:hAnsi="Arial" w:cs="Arial"/>
          <w:sz w:val="22"/>
          <w:szCs w:val="22"/>
        </w:rPr>
        <w:t>osoba zastupující tuto právnickou osobu v statutárním orgánu dodavatele.</w:t>
      </w:r>
    </w:p>
    <w:p w14:paraId="32646EE3" w14:textId="1289837B" w:rsidR="00696719" w:rsidRDefault="00696719" w:rsidP="00696719">
      <w:pPr>
        <w:spacing w:after="240"/>
        <w:rPr>
          <w:rFonts w:ascii="Arial" w:hAnsi="Arial" w:cs="Arial"/>
          <w:sz w:val="22"/>
          <w:szCs w:val="22"/>
        </w:rPr>
      </w:pPr>
      <w:r w:rsidRPr="00C072C7">
        <w:rPr>
          <w:rFonts w:ascii="Arial" w:hAnsi="Arial" w:cs="Arial"/>
          <w:sz w:val="22"/>
          <w:szCs w:val="22"/>
        </w:rPr>
        <w:t>Účastní-li se zadávacího řízení pobočka závodu, postupuje se dle § 74 odst. 3 ZZVZ.</w:t>
      </w:r>
    </w:p>
    <w:p w14:paraId="51FED9B3" w14:textId="195A3FB1" w:rsidR="00696719" w:rsidRPr="00C072C7" w:rsidRDefault="352B4393" w:rsidP="004516FE">
      <w:pPr>
        <w:pStyle w:val="Nadpis4"/>
        <w:numPr>
          <w:ilvl w:val="2"/>
          <w:numId w:val="0"/>
        </w:numPr>
        <w:spacing w:before="0"/>
      </w:pPr>
      <w:r>
        <w:t xml:space="preserve">4.1.1. </w:t>
      </w:r>
      <w:r w:rsidR="00696719">
        <w:t xml:space="preserve">Prokazování základní </w:t>
      </w:r>
      <w:r w:rsidR="00696719" w:rsidRPr="5059A372">
        <w:rPr>
          <w:lang w:val="cs-CZ"/>
        </w:rPr>
        <w:t>způsobilosti</w:t>
      </w:r>
    </w:p>
    <w:p w14:paraId="38F27CB2" w14:textId="77777777" w:rsidR="00696719" w:rsidRPr="00C072C7" w:rsidRDefault="00696719" w:rsidP="004516FE">
      <w:pPr>
        <w:spacing w:after="120"/>
        <w:rPr>
          <w:rFonts w:ascii="Arial" w:hAnsi="Arial" w:cs="Arial"/>
          <w:sz w:val="22"/>
          <w:szCs w:val="22"/>
        </w:rPr>
      </w:pPr>
      <w:r w:rsidRPr="00C072C7">
        <w:rPr>
          <w:rFonts w:ascii="Arial" w:hAnsi="Arial" w:cs="Arial"/>
          <w:sz w:val="22"/>
          <w:szCs w:val="22"/>
        </w:rPr>
        <w:t>Dodavatel prokazuje splnění podmínek základní způsobilosti ve vztahu k České republice předložením</w:t>
      </w:r>
    </w:p>
    <w:p w14:paraId="49A69C3E" w14:textId="77777777" w:rsidR="00696719" w:rsidRPr="00C072C7" w:rsidRDefault="00696719" w:rsidP="00AF09B0">
      <w:pPr>
        <w:numPr>
          <w:ilvl w:val="0"/>
          <w:numId w:val="11"/>
        </w:numPr>
        <w:tabs>
          <w:tab w:val="left" w:pos="567"/>
        </w:tabs>
        <w:spacing w:after="120"/>
        <w:ind w:left="567" w:hanging="567"/>
        <w:rPr>
          <w:rFonts w:ascii="Arial" w:hAnsi="Arial" w:cs="Arial"/>
          <w:sz w:val="22"/>
          <w:szCs w:val="22"/>
        </w:rPr>
      </w:pPr>
      <w:r w:rsidRPr="00C072C7">
        <w:rPr>
          <w:rFonts w:ascii="Arial" w:hAnsi="Arial" w:cs="Arial"/>
          <w:sz w:val="22"/>
          <w:szCs w:val="22"/>
        </w:rPr>
        <w:t>výpisu z evidence Rejstříku trestů ve vztahu k čl. 4.1 písm. a),</w:t>
      </w:r>
    </w:p>
    <w:p w14:paraId="17C4DFBA" w14:textId="77777777" w:rsidR="00696719" w:rsidRPr="00C072C7" w:rsidRDefault="00696719" w:rsidP="00AF09B0">
      <w:pPr>
        <w:numPr>
          <w:ilvl w:val="0"/>
          <w:numId w:val="11"/>
        </w:numPr>
        <w:tabs>
          <w:tab w:val="left" w:pos="567"/>
        </w:tabs>
        <w:spacing w:after="120"/>
        <w:ind w:left="567" w:hanging="567"/>
        <w:rPr>
          <w:rFonts w:ascii="Arial" w:hAnsi="Arial" w:cs="Arial"/>
          <w:sz w:val="22"/>
          <w:szCs w:val="22"/>
        </w:rPr>
      </w:pPr>
      <w:r w:rsidRPr="00C072C7">
        <w:rPr>
          <w:rFonts w:ascii="Arial" w:hAnsi="Arial" w:cs="Arial"/>
          <w:sz w:val="22"/>
          <w:szCs w:val="22"/>
        </w:rPr>
        <w:t>potvrzení příslušného finančního úřadu ve vztahu k čl. 4.1 písm. b),</w:t>
      </w:r>
    </w:p>
    <w:p w14:paraId="76C796F1" w14:textId="3C1D3D47" w:rsidR="00696719" w:rsidRPr="00C072C7" w:rsidRDefault="00696719" w:rsidP="00AF09B0">
      <w:pPr>
        <w:numPr>
          <w:ilvl w:val="0"/>
          <w:numId w:val="11"/>
        </w:numPr>
        <w:tabs>
          <w:tab w:val="left" w:pos="567"/>
        </w:tabs>
        <w:spacing w:after="120"/>
        <w:ind w:left="567" w:hanging="567"/>
        <w:rPr>
          <w:rFonts w:ascii="Arial" w:hAnsi="Arial" w:cs="Arial"/>
          <w:sz w:val="22"/>
          <w:szCs w:val="22"/>
        </w:rPr>
      </w:pPr>
      <w:r w:rsidRPr="00C072C7">
        <w:rPr>
          <w:rFonts w:ascii="Arial" w:hAnsi="Arial" w:cs="Arial"/>
          <w:sz w:val="22"/>
          <w:szCs w:val="22"/>
        </w:rPr>
        <w:t>písemného čestného prohlášení</w:t>
      </w:r>
      <w:r w:rsidR="0020084B">
        <w:rPr>
          <w:rStyle w:val="Znakapoznpodarou"/>
          <w:rFonts w:ascii="Arial" w:hAnsi="Arial" w:cs="Arial"/>
          <w:sz w:val="22"/>
          <w:szCs w:val="22"/>
        </w:rPr>
        <w:footnoteReference w:id="55"/>
      </w:r>
      <w:r w:rsidRPr="00C072C7">
        <w:rPr>
          <w:rFonts w:ascii="Arial" w:hAnsi="Arial" w:cs="Arial"/>
          <w:sz w:val="22"/>
          <w:szCs w:val="22"/>
        </w:rPr>
        <w:t xml:space="preserve"> ve vztahu ke spotřební dani ve vztahu k části čl. 4.1 písm. b),</w:t>
      </w:r>
    </w:p>
    <w:p w14:paraId="61F69A7A" w14:textId="1A5AA74E" w:rsidR="00696719" w:rsidRPr="00C072C7" w:rsidRDefault="00696719" w:rsidP="00AF09B0">
      <w:pPr>
        <w:numPr>
          <w:ilvl w:val="0"/>
          <w:numId w:val="11"/>
        </w:numPr>
        <w:tabs>
          <w:tab w:val="left" w:pos="567"/>
        </w:tabs>
        <w:spacing w:after="120"/>
        <w:ind w:left="567" w:hanging="567"/>
        <w:rPr>
          <w:rFonts w:ascii="Arial" w:hAnsi="Arial" w:cs="Arial"/>
          <w:sz w:val="22"/>
          <w:szCs w:val="22"/>
        </w:rPr>
      </w:pPr>
      <w:r w:rsidRPr="00C072C7">
        <w:rPr>
          <w:rFonts w:ascii="Arial" w:hAnsi="Arial" w:cs="Arial"/>
          <w:sz w:val="22"/>
          <w:szCs w:val="22"/>
        </w:rPr>
        <w:t>písemného čestného prohlášení</w:t>
      </w:r>
      <w:r w:rsidR="000D0143">
        <w:rPr>
          <w:rStyle w:val="Znakapoznpodarou"/>
          <w:rFonts w:ascii="Arial" w:hAnsi="Arial" w:cs="Arial"/>
          <w:sz w:val="22"/>
          <w:szCs w:val="22"/>
        </w:rPr>
        <w:footnoteReference w:id="56"/>
      </w:r>
      <w:r w:rsidRPr="00C072C7">
        <w:rPr>
          <w:rFonts w:ascii="Arial" w:hAnsi="Arial" w:cs="Arial"/>
          <w:sz w:val="22"/>
          <w:szCs w:val="22"/>
        </w:rPr>
        <w:t xml:space="preserve"> ve vztahu k čl. 4.1 písm. c),</w:t>
      </w:r>
    </w:p>
    <w:p w14:paraId="4C912F22" w14:textId="77777777" w:rsidR="00696719" w:rsidRPr="00C072C7" w:rsidRDefault="00696719" w:rsidP="00AF09B0">
      <w:pPr>
        <w:numPr>
          <w:ilvl w:val="0"/>
          <w:numId w:val="11"/>
        </w:numPr>
        <w:tabs>
          <w:tab w:val="left" w:pos="567"/>
        </w:tabs>
        <w:spacing w:after="120"/>
        <w:ind w:left="567" w:hanging="567"/>
        <w:rPr>
          <w:rFonts w:ascii="Arial" w:hAnsi="Arial" w:cs="Arial"/>
          <w:sz w:val="22"/>
          <w:szCs w:val="22"/>
        </w:rPr>
      </w:pPr>
      <w:r w:rsidRPr="00C072C7">
        <w:rPr>
          <w:rFonts w:ascii="Arial" w:hAnsi="Arial" w:cs="Arial"/>
          <w:sz w:val="22"/>
          <w:szCs w:val="22"/>
        </w:rPr>
        <w:t>potvrzení příslušné okresní správy sociálního zabezpečení ve vztahu k čl. 4.1 písm. d),</w:t>
      </w:r>
    </w:p>
    <w:p w14:paraId="78CA0C02" w14:textId="59DA8BEE" w:rsidR="00696719" w:rsidRPr="00C072C7" w:rsidRDefault="00696719" w:rsidP="00102C81">
      <w:pPr>
        <w:numPr>
          <w:ilvl w:val="0"/>
          <w:numId w:val="11"/>
        </w:numPr>
        <w:tabs>
          <w:tab w:val="left" w:pos="567"/>
        </w:tabs>
        <w:spacing w:after="120"/>
        <w:ind w:left="567" w:hanging="567"/>
        <w:rPr>
          <w:rFonts w:ascii="Arial" w:hAnsi="Arial" w:cs="Arial"/>
          <w:sz w:val="22"/>
          <w:szCs w:val="22"/>
        </w:rPr>
      </w:pPr>
      <w:r w:rsidRPr="00C072C7">
        <w:rPr>
          <w:rFonts w:ascii="Arial" w:hAnsi="Arial" w:cs="Arial"/>
          <w:sz w:val="22"/>
          <w:szCs w:val="22"/>
        </w:rPr>
        <w:t>výpisu z obchodního rejstříku, nebo předložením písemného čestného prohlášení</w:t>
      </w:r>
      <w:r w:rsidR="00946652">
        <w:rPr>
          <w:rStyle w:val="Znakapoznpodarou"/>
          <w:rFonts w:ascii="Arial" w:hAnsi="Arial" w:cs="Arial"/>
          <w:sz w:val="22"/>
          <w:szCs w:val="22"/>
        </w:rPr>
        <w:footnoteReference w:id="57"/>
      </w:r>
      <w:r w:rsidRPr="00C072C7">
        <w:rPr>
          <w:rFonts w:ascii="Arial" w:hAnsi="Arial" w:cs="Arial"/>
          <w:sz w:val="22"/>
          <w:szCs w:val="22"/>
        </w:rPr>
        <w:t xml:space="preserve"> v</w:t>
      </w:r>
      <w:r w:rsidR="009329CC">
        <w:rPr>
          <w:rFonts w:ascii="Arial" w:hAnsi="Arial" w:cs="Arial"/>
          <w:sz w:val="22"/>
          <w:szCs w:val="22"/>
        </w:rPr>
        <w:t> </w:t>
      </w:r>
      <w:r w:rsidRPr="00C072C7">
        <w:rPr>
          <w:rFonts w:ascii="Arial" w:hAnsi="Arial" w:cs="Arial"/>
          <w:sz w:val="22"/>
          <w:szCs w:val="22"/>
        </w:rPr>
        <w:t>případě, že není v obchodním rejstříku zapsán, ve vztahu k čl. 4.1 písm. e).</w:t>
      </w:r>
      <w:r w:rsidRPr="00C072C7" w:rsidDel="00630B3B">
        <w:rPr>
          <w:rFonts w:ascii="Arial" w:hAnsi="Arial" w:cs="Arial"/>
          <w:sz w:val="22"/>
          <w:szCs w:val="22"/>
        </w:rPr>
        <w:t xml:space="preserve"> </w:t>
      </w:r>
    </w:p>
    <w:p w14:paraId="7A3B8EB3" w14:textId="11401985" w:rsidR="00696719" w:rsidRPr="00C072C7" w:rsidRDefault="00696719" w:rsidP="00102C81">
      <w:pPr>
        <w:spacing w:after="120"/>
        <w:rPr>
          <w:rFonts w:ascii="Arial" w:hAnsi="Arial" w:cs="Arial"/>
          <w:sz w:val="22"/>
          <w:szCs w:val="22"/>
        </w:rPr>
      </w:pPr>
      <w:r w:rsidRPr="4804AF7F">
        <w:rPr>
          <w:rFonts w:ascii="Arial" w:hAnsi="Arial" w:cs="Arial"/>
          <w:b/>
          <w:bCs/>
          <w:sz w:val="22"/>
          <w:szCs w:val="22"/>
        </w:rPr>
        <w:t>Zadavatel dle § 86 odst. 2 věta první ZZVZ nepřipouští nahrazení předložení výše uvedenýc</w:t>
      </w:r>
      <w:r w:rsidR="00F46EEF" w:rsidRPr="4804AF7F">
        <w:rPr>
          <w:rFonts w:ascii="Arial" w:hAnsi="Arial" w:cs="Arial"/>
          <w:b/>
          <w:bCs/>
          <w:sz w:val="22"/>
          <w:szCs w:val="22"/>
        </w:rPr>
        <w:t xml:space="preserve">h dokladů čestným </w:t>
      </w:r>
      <w:r w:rsidR="00F46EEF" w:rsidRPr="005103C8">
        <w:rPr>
          <w:rFonts w:ascii="Arial" w:hAnsi="Arial" w:cs="Arial"/>
          <w:b/>
          <w:bCs/>
          <w:sz w:val="22"/>
          <w:szCs w:val="22"/>
        </w:rPr>
        <w:t>prohlášením s </w:t>
      </w:r>
      <w:r w:rsidRPr="005103C8">
        <w:rPr>
          <w:rFonts w:ascii="Arial" w:hAnsi="Arial" w:cs="Arial"/>
          <w:b/>
          <w:bCs/>
          <w:sz w:val="22"/>
          <w:szCs w:val="22"/>
        </w:rPr>
        <w:t>výjimkou čestného prohlášení</w:t>
      </w:r>
      <w:r w:rsidR="00BB77EF">
        <w:rPr>
          <w:rStyle w:val="Znakapoznpodarou"/>
          <w:rFonts w:ascii="Arial" w:hAnsi="Arial" w:cs="Arial"/>
          <w:b/>
          <w:bCs/>
          <w:sz w:val="22"/>
          <w:szCs w:val="22"/>
        </w:rPr>
        <w:footnoteReference w:id="58"/>
      </w:r>
      <w:r w:rsidRPr="005103C8">
        <w:rPr>
          <w:rFonts w:ascii="Arial" w:hAnsi="Arial" w:cs="Arial"/>
          <w:b/>
          <w:bCs/>
          <w:sz w:val="22"/>
          <w:szCs w:val="22"/>
        </w:rPr>
        <w:t xml:space="preserve"> zpracovaného v souladu se vzorem uvedeným v příloze C</w:t>
      </w:r>
      <w:r w:rsidR="005103C8" w:rsidRPr="005103C8">
        <w:rPr>
          <w:rFonts w:ascii="Arial" w:hAnsi="Arial" w:cs="Arial"/>
          <w:b/>
          <w:bCs/>
          <w:sz w:val="22"/>
          <w:szCs w:val="22"/>
        </w:rPr>
        <w:t xml:space="preserve"> </w:t>
      </w:r>
      <w:r w:rsidRPr="005103C8">
        <w:rPr>
          <w:rFonts w:ascii="Arial" w:hAnsi="Arial" w:cs="Arial"/>
          <w:b/>
          <w:bCs/>
          <w:sz w:val="22"/>
          <w:szCs w:val="22"/>
        </w:rPr>
        <w:t>této</w:t>
      </w:r>
      <w:r w:rsidRPr="4804AF7F">
        <w:rPr>
          <w:rFonts w:ascii="Arial" w:hAnsi="Arial" w:cs="Arial"/>
          <w:b/>
          <w:bCs/>
          <w:sz w:val="22"/>
          <w:szCs w:val="22"/>
        </w:rPr>
        <w:t xml:space="preserve"> zadávací dokumentace</w:t>
      </w:r>
      <w:r w:rsidR="00CE4E4A">
        <w:rPr>
          <w:rFonts w:ascii="Arial" w:hAnsi="Arial" w:cs="Arial"/>
          <w:b/>
          <w:bCs/>
          <w:sz w:val="22"/>
          <w:szCs w:val="22"/>
        </w:rPr>
        <w:t xml:space="preserve"> – Vzor čestného prohlášení</w:t>
      </w:r>
      <w:r w:rsidR="002E226E">
        <w:rPr>
          <w:rStyle w:val="Znakapoznpodarou"/>
          <w:rFonts w:ascii="Arial" w:hAnsi="Arial" w:cs="Arial"/>
          <w:b/>
          <w:bCs/>
          <w:sz w:val="22"/>
          <w:szCs w:val="22"/>
        </w:rPr>
        <w:footnoteReference w:id="59"/>
      </w:r>
      <w:r w:rsidR="00CE4E4A">
        <w:rPr>
          <w:rFonts w:ascii="Arial" w:hAnsi="Arial" w:cs="Arial"/>
          <w:b/>
          <w:bCs/>
          <w:sz w:val="22"/>
          <w:szCs w:val="22"/>
        </w:rPr>
        <w:t xml:space="preserve"> o splnění části kvalifikace</w:t>
      </w:r>
      <w:r w:rsidRPr="4804AF7F">
        <w:rPr>
          <w:rFonts w:ascii="Arial" w:hAnsi="Arial" w:cs="Arial"/>
          <w:sz w:val="22"/>
          <w:szCs w:val="22"/>
        </w:rPr>
        <w:t>.</w:t>
      </w:r>
    </w:p>
    <w:p w14:paraId="59DE7178" w14:textId="1A73FEE9" w:rsidR="00696719" w:rsidRDefault="00696719" w:rsidP="00C77D55">
      <w:pPr>
        <w:spacing w:after="120"/>
        <w:rPr>
          <w:rFonts w:ascii="Arial" w:hAnsi="Arial" w:cs="Arial"/>
          <w:sz w:val="22"/>
          <w:szCs w:val="22"/>
          <w:u w:val="single"/>
        </w:rPr>
      </w:pPr>
      <w:r w:rsidRPr="003731DE">
        <w:rPr>
          <w:rFonts w:ascii="Arial" w:hAnsi="Arial" w:cs="Arial"/>
          <w:sz w:val="22"/>
          <w:szCs w:val="22"/>
          <w:u w:val="single"/>
        </w:rPr>
        <w:t>Doklady prokazující základní způsobilost musí prokazovat splnění požadovaných kritérií způsobilosti nejpozději v době 3 měsíců přede dnem zahájení zadávacího řízení</w:t>
      </w:r>
      <w:r w:rsidR="003731DE">
        <w:rPr>
          <w:rStyle w:val="Znakapoznpodarou"/>
          <w:rFonts w:ascii="Arial" w:hAnsi="Arial" w:cs="Arial"/>
          <w:sz w:val="22"/>
          <w:szCs w:val="22"/>
          <w:u w:val="single"/>
        </w:rPr>
        <w:footnoteReference w:id="60"/>
      </w:r>
      <w:r w:rsidRPr="003731DE">
        <w:rPr>
          <w:rFonts w:ascii="Arial" w:hAnsi="Arial" w:cs="Arial"/>
          <w:sz w:val="22"/>
          <w:szCs w:val="22"/>
          <w:u w:val="single"/>
        </w:rPr>
        <w:t>.</w:t>
      </w:r>
    </w:p>
    <w:p w14:paraId="42CCB3F9" w14:textId="73FB5303" w:rsidR="00183985" w:rsidRPr="009D288B" w:rsidRDefault="00183985" w:rsidP="00C77D55">
      <w:pPr>
        <w:spacing w:after="120"/>
        <w:rPr>
          <w:sz w:val="22"/>
          <w:szCs w:val="22"/>
        </w:rPr>
      </w:pPr>
      <w:r>
        <w:rPr>
          <w:rFonts w:ascii="Arial" w:hAnsi="Arial" w:cs="Arial"/>
          <w:sz w:val="22"/>
          <w:szCs w:val="22"/>
        </w:rPr>
        <w:t>Zahraniční dodavatelé prokazují základní způsobilost v rozsahu požadovaném ZZVZ (dle § 74 ZZVZ) doklady, které se vydávají v zemi jejich sídla, je-li stanovena povinnost prokázat některou z podmínek základní způsobilosti  pouze ve vztahu k zemi sídla a dále doklady uvedenými v § 75 ZZVZ, ukládá-li ZZVZ dodavatelům se sídlem v zahraničí povinnost prokázat některou z podmínek základní způsobilosti i ve vztahu v České republice.</w:t>
      </w:r>
    </w:p>
    <w:p w14:paraId="45B3FFF4" w14:textId="77777777" w:rsidR="00696719" w:rsidRPr="00760B88" w:rsidRDefault="00696719" w:rsidP="00102C81">
      <w:pPr>
        <w:pStyle w:val="Nadpis3"/>
        <w:numPr>
          <w:ilvl w:val="1"/>
          <w:numId w:val="14"/>
        </w:numPr>
        <w:spacing w:before="0" w:after="120"/>
        <w:ind w:left="567" w:hanging="567"/>
        <w:rPr>
          <w:rFonts w:cs="Arial"/>
          <w:szCs w:val="22"/>
        </w:rPr>
      </w:pPr>
      <w:r w:rsidRPr="00760B88">
        <w:rPr>
          <w:rFonts w:cs="Arial"/>
          <w:szCs w:val="22"/>
        </w:rPr>
        <w:lastRenderedPageBreak/>
        <w:t>Profesní způsobilost</w:t>
      </w:r>
    </w:p>
    <w:p w14:paraId="52E94A71" w14:textId="77777777" w:rsidR="00F3791A" w:rsidRDefault="00696719" w:rsidP="00F3791A">
      <w:pPr>
        <w:pStyle w:val="Odstavecseseznamem"/>
        <w:spacing w:after="120" w:line="240" w:lineRule="auto"/>
        <w:ind w:left="0"/>
        <w:contextualSpacing w:val="0"/>
        <w:jc w:val="both"/>
        <w:rPr>
          <w:rFonts w:ascii="Arial" w:hAnsi="Arial" w:cs="Arial"/>
        </w:rPr>
      </w:pPr>
      <w:r w:rsidRPr="00C072C7">
        <w:rPr>
          <w:rFonts w:ascii="Arial" w:hAnsi="Arial" w:cs="Arial"/>
        </w:rPr>
        <w:t>Dodavatel prokazuje splnění podmínek profesní způsobilosti ve vztahu k České republice předložením výpisu z obchodního rejstříku nebo jiné obdobné evidence, pokud jiný právní předpis zápis do takové evidence vyžaduje.</w:t>
      </w:r>
      <w:r w:rsidR="00F3791A">
        <w:rPr>
          <w:rFonts w:ascii="Arial" w:hAnsi="Arial" w:cs="Arial"/>
        </w:rPr>
        <w:t xml:space="preserve"> </w:t>
      </w:r>
    </w:p>
    <w:p w14:paraId="4DAF10C9" w14:textId="1FA9DF54" w:rsidR="00F3791A" w:rsidRPr="00F3791A" w:rsidRDefault="00F3791A" w:rsidP="00F3791A">
      <w:pPr>
        <w:pStyle w:val="Odstavecseseznamem"/>
        <w:spacing w:after="120" w:line="240" w:lineRule="auto"/>
        <w:ind w:left="0"/>
        <w:contextualSpacing w:val="0"/>
        <w:jc w:val="both"/>
        <w:rPr>
          <w:rFonts w:ascii="Arial" w:hAnsi="Arial" w:cs="Arial"/>
        </w:rPr>
      </w:pPr>
      <w:r w:rsidRPr="00F3791A">
        <w:rPr>
          <w:rFonts w:ascii="Arial" w:hAnsi="Arial" w:cs="Arial"/>
        </w:rPr>
        <w:t>Doklady k prokázání splnění profesní způsobilosti dle § 77 odst. 1 ZZVZ dodavatel nemusí předložit, pokud právní předpisy v zemi jeho sídla obdobnou profesní způsobilost nevyžadují</w:t>
      </w:r>
      <w:r w:rsidRPr="00F3791A">
        <w:t>.</w:t>
      </w:r>
    </w:p>
    <w:p w14:paraId="326D41F3" w14:textId="1F9205D6" w:rsidR="00696719" w:rsidRDefault="00696719" w:rsidP="00F3791A">
      <w:pPr>
        <w:pStyle w:val="Odstavecseseznamem"/>
        <w:spacing w:after="120" w:line="240" w:lineRule="auto"/>
        <w:ind w:left="0"/>
        <w:contextualSpacing w:val="0"/>
        <w:jc w:val="both"/>
        <w:rPr>
          <w:rFonts w:ascii="Arial" w:hAnsi="Arial" w:cs="Arial"/>
          <w:u w:val="single"/>
        </w:rPr>
      </w:pPr>
      <w:r w:rsidRPr="00F85FFA">
        <w:rPr>
          <w:rFonts w:ascii="Arial" w:hAnsi="Arial" w:cs="Arial"/>
          <w:u w:val="single"/>
        </w:rPr>
        <w:t>Doklad musí prokazovat splnění požadovaného kritéria způsobilosti nejpozději v době 3</w:t>
      </w:r>
      <w:r w:rsidR="00933955">
        <w:rPr>
          <w:rFonts w:ascii="Arial" w:hAnsi="Arial" w:cs="Arial"/>
          <w:u w:val="single"/>
        </w:rPr>
        <w:t> </w:t>
      </w:r>
      <w:r w:rsidRPr="00F85FFA">
        <w:rPr>
          <w:rFonts w:ascii="Arial" w:hAnsi="Arial" w:cs="Arial"/>
          <w:u w:val="single"/>
        </w:rPr>
        <w:t>měsíců přede dnem zahájení zadávacího řízení</w:t>
      </w:r>
      <w:r w:rsidR="00F85FFA">
        <w:rPr>
          <w:rStyle w:val="Znakapoznpodarou"/>
          <w:rFonts w:ascii="Arial" w:hAnsi="Arial" w:cs="Arial"/>
          <w:u w:val="single"/>
        </w:rPr>
        <w:footnoteReference w:id="61"/>
      </w:r>
      <w:r w:rsidRPr="00F85FFA">
        <w:rPr>
          <w:rFonts w:ascii="Arial" w:hAnsi="Arial" w:cs="Arial"/>
          <w:u w:val="single"/>
        </w:rPr>
        <w:t>.</w:t>
      </w:r>
    </w:p>
    <w:p w14:paraId="2487CFA9" w14:textId="108D92E9" w:rsidR="00696719" w:rsidRPr="00C072C7" w:rsidRDefault="00696719" w:rsidP="00696719">
      <w:pPr>
        <w:spacing w:after="240"/>
        <w:rPr>
          <w:rFonts w:ascii="Arial" w:hAnsi="Arial" w:cs="Arial"/>
          <w:b/>
          <w:sz w:val="22"/>
          <w:szCs w:val="22"/>
        </w:rPr>
      </w:pPr>
      <w:r w:rsidRPr="00C072C7">
        <w:rPr>
          <w:rFonts w:ascii="Arial" w:hAnsi="Arial" w:cs="Arial"/>
          <w:b/>
          <w:sz w:val="22"/>
          <w:szCs w:val="22"/>
        </w:rPr>
        <w:t>Zadavatel dle § 86 odst. 2 ZZVZ nepřipouští nahrazení dokladu dle tohoto článku čestným prohlášením.</w:t>
      </w:r>
    </w:p>
    <w:bookmarkEnd w:id="4"/>
    <w:p w14:paraId="4FECB33F" w14:textId="3103912C" w:rsidR="002067FC" w:rsidRDefault="002067FC" w:rsidP="00102C81">
      <w:pPr>
        <w:pStyle w:val="Nadpis3"/>
        <w:numPr>
          <w:ilvl w:val="1"/>
          <w:numId w:val="14"/>
        </w:numPr>
        <w:spacing w:before="0" w:after="120"/>
        <w:ind w:left="567" w:hanging="567"/>
        <w:rPr>
          <w:rFonts w:cs="Arial"/>
          <w:lang w:val="cs-CZ"/>
        </w:rPr>
      </w:pPr>
      <w:r>
        <w:rPr>
          <w:rFonts w:cs="Arial"/>
          <w:lang w:val="cs-CZ"/>
        </w:rPr>
        <w:t>Kritéria ekonomické kvalifikace</w:t>
      </w:r>
    </w:p>
    <w:p w14:paraId="1C27D2CE" w14:textId="4D45F9B1" w:rsidR="002255A0" w:rsidRPr="002255A0" w:rsidRDefault="002255A0" w:rsidP="00102C81">
      <w:pPr>
        <w:spacing w:after="120"/>
        <w:rPr>
          <w:rFonts w:ascii="Arial" w:hAnsi="Arial" w:cs="Arial"/>
          <w:sz w:val="22"/>
          <w:szCs w:val="22"/>
        </w:rPr>
      </w:pPr>
      <w:r>
        <w:rPr>
          <w:rFonts w:ascii="Arial" w:hAnsi="Arial" w:cs="Arial"/>
          <w:sz w:val="22"/>
          <w:szCs w:val="22"/>
        </w:rPr>
        <w:t>Z</w:t>
      </w:r>
      <w:r w:rsidRPr="002255A0">
        <w:rPr>
          <w:rFonts w:ascii="Arial" w:hAnsi="Arial" w:cs="Arial"/>
          <w:sz w:val="22"/>
          <w:szCs w:val="22"/>
        </w:rPr>
        <w:t xml:space="preserve">adavatel u svého požadavku na ekonomickou kvalifikaci dodavatele (účastníka zadávacího řízení) jednak konkretizuje níže popsanými nároky, kterými konkrétními údaji a doklady dodavatel prokáže ekonomickou kvalifikaci a jednak stanovuje minimální úroveň požadované ekonomické kvalifikace. </w:t>
      </w:r>
    </w:p>
    <w:p w14:paraId="10A7EDD3" w14:textId="33654DBD" w:rsidR="00B13792" w:rsidRDefault="72977BC4" w:rsidP="00DC27BD">
      <w:pPr>
        <w:spacing w:after="120"/>
        <w:rPr>
          <w:rFonts w:ascii="Arial" w:hAnsi="Arial" w:cs="Arial"/>
          <w:color w:val="000000"/>
          <w:sz w:val="22"/>
          <w:szCs w:val="22"/>
        </w:rPr>
      </w:pPr>
      <w:r w:rsidRPr="1C3F367E">
        <w:rPr>
          <w:rFonts w:ascii="Arial" w:hAnsi="Arial" w:cs="Arial"/>
          <w:sz w:val="22"/>
          <w:szCs w:val="22"/>
        </w:rPr>
        <w:t xml:space="preserve">Zadavatel požaduje k prokázání kritéria ekonomické kvalifikace dle § 78 ZZVZ minimální roční obrat dodavatele ve výši nejméně </w:t>
      </w:r>
      <w:r w:rsidR="465F305A" w:rsidRPr="1C3F367E">
        <w:rPr>
          <w:rFonts w:ascii="Arial" w:hAnsi="Arial" w:cs="Arial"/>
          <w:sz w:val="22"/>
          <w:szCs w:val="22"/>
        </w:rPr>
        <w:t>10</w:t>
      </w:r>
      <w:r w:rsidRPr="1C3F367E">
        <w:rPr>
          <w:rFonts w:ascii="Arial" w:hAnsi="Arial" w:cs="Arial"/>
          <w:sz w:val="22"/>
          <w:szCs w:val="22"/>
        </w:rPr>
        <w:t>.000.000 Kč (v souladu s § 73 odst. 6 ZZVZ), a</w:t>
      </w:r>
      <w:r w:rsidR="00933955">
        <w:rPr>
          <w:rFonts w:ascii="Arial" w:hAnsi="Arial" w:cs="Arial"/>
          <w:sz w:val="22"/>
          <w:szCs w:val="22"/>
        </w:rPr>
        <w:t> </w:t>
      </w:r>
      <w:r w:rsidRPr="1C3F367E">
        <w:rPr>
          <w:rFonts w:ascii="Arial" w:hAnsi="Arial" w:cs="Arial"/>
          <w:sz w:val="22"/>
          <w:szCs w:val="22"/>
        </w:rPr>
        <w:t>to</w:t>
      </w:r>
      <w:r w:rsidR="00933955">
        <w:rPr>
          <w:rFonts w:ascii="Arial" w:hAnsi="Arial" w:cs="Arial"/>
          <w:sz w:val="22"/>
          <w:szCs w:val="22"/>
        </w:rPr>
        <w:t> </w:t>
      </w:r>
      <w:r w:rsidRPr="1C3F367E">
        <w:rPr>
          <w:rFonts w:ascii="Arial" w:hAnsi="Arial" w:cs="Arial"/>
          <w:sz w:val="22"/>
          <w:szCs w:val="22"/>
        </w:rPr>
        <w:t>za</w:t>
      </w:r>
      <w:r w:rsidR="00933955">
        <w:rPr>
          <w:rFonts w:ascii="Arial" w:hAnsi="Arial" w:cs="Arial"/>
          <w:sz w:val="22"/>
          <w:szCs w:val="22"/>
        </w:rPr>
        <w:t> </w:t>
      </w:r>
      <w:r w:rsidRPr="1C3F367E">
        <w:rPr>
          <w:rFonts w:ascii="Arial" w:hAnsi="Arial" w:cs="Arial"/>
          <w:sz w:val="22"/>
          <w:szCs w:val="22"/>
        </w:rPr>
        <w:t>každé 3 bezprostředně předcházející účetní období. Minimálního ročního obratu tak</w:t>
      </w:r>
      <w:r w:rsidR="00933955">
        <w:rPr>
          <w:rFonts w:ascii="Arial" w:hAnsi="Arial" w:cs="Arial"/>
          <w:sz w:val="22"/>
          <w:szCs w:val="22"/>
        </w:rPr>
        <w:t> </w:t>
      </w:r>
      <w:r w:rsidRPr="1C3F367E">
        <w:rPr>
          <w:rFonts w:ascii="Arial" w:hAnsi="Arial" w:cs="Arial"/>
          <w:sz w:val="22"/>
          <w:szCs w:val="22"/>
        </w:rPr>
        <w:t>u</w:t>
      </w:r>
      <w:r w:rsidR="00933955">
        <w:rPr>
          <w:rFonts w:ascii="Arial" w:hAnsi="Arial" w:cs="Arial"/>
          <w:sz w:val="22"/>
          <w:szCs w:val="22"/>
        </w:rPr>
        <w:t> </w:t>
      </w:r>
      <w:r w:rsidRPr="1C3F367E">
        <w:rPr>
          <w:rFonts w:ascii="Arial" w:hAnsi="Arial" w:cs="Arial"/>
          <w:sz w:val="22"/>
          <w:szCs w:val="22"/>
        </w:rPr>
        <w:t>dodavatele musí být dosaženo v</w:t>
      </w:r>
      <w:r w:rsidR="39671043" w:rsidRPr="1C3F367E">
        <w:rPr>
          <w:rFonts w:ascii="Arial" w:hAnsi="Arial" w:cs="Arial"/>
          <w:sz w:val="22"/>
          <w:szCs w:val="22"/>
        </w:rPr>
        <w:t> </w:t>
      </w:r>
      <w:r w:rsidRPr="1C3F367E">
        <w:rPr>
          <w:rFonts w:ascii="Arial" w:hAnsi="Arial" w:cs="Arial"/>
          <w:sz w:val="22"/>
          <w:szCs w:val="22"/>
        </w:rPr>
        <w:t>každém</w:t>
      </w:r>
      <w:r w:rsidR="39671043" w:rsidRPr="1C3F367E">
        <w:rPr>
          <w:rFonts w:ascii="Arial" w:hAnsi="Arial" w:cs="Arial"/>
          <w:sz w:val="22"/>
          <w:szCs w:val="22"/>
        </w:rPr>
        <w:t>,</w:t>
      </w:r>
      <w:r w:rsidR="3265E668" w:rsidRPr="1C3F367E">
        <w:rPr>
          <w:rFonts w:ascii="Arial" w:hAnsi="Arial" w:cs="Arial"/>
          <w:sz w:val="22"/>
          <w:szCs w:val="22"/>
        </w:rPr>
        <w:t xml:space="preserve"> z minulých třech (3) </w:t>
      </w:r>
      <w:r w:rsidRPr="1C3F367E">
        <w:rPr>
          <w:rFonts w:ascii="Arial" w:hAnsi="Arial" w:cs="Arial"/>
          <w:sz w:val="22"/>
          <w:szCs w:val="22"/>
        </w:rPr>
        <w:t>bezprostředně</w:t>
      </w:r>
      <w:r w:rsidR="33560020" w:rsidRPr="1C3F367E">
        <w:rPr>
          <w:rFonts w:ascii="Arial" w:hAnsi="Arial" w:cs="Arial"/>
          <w:sz w:val="22"/>
          <w:szCs w:val="22"/>
        </w:rPr>
        <w:t>,</w:t>
      </w:r>
      <w:r w:rsidRPr="1C3F367E">
        <w:rPr>
          <w:rFonts w:ascii="Arial" w:hAnsi="Arial" w:cs="Arial"/>
          <w:sz w:val="22"/>
          <w:szCs w:val="22"/>
        </w:rPr>
        <w:t xml:space="preserve"> předcházejících účetních obdobích. Jestliže dodavatel vznikl později, postačí, předloží-li údaje o</w:t>
      </w:r>
      <w:r w:rsidR="00933955">
        <w:rPr>
          <w:rFonts w:ascii="Arial" w:hAnsi="Arial" w:cs="Arial"/>
          <w:sz w:val="22"/>
          <w:szCs w:val="22"/>
        </w:rPr>
        <w:t> </w:t>
      </w:r>
      <w:r w:rsidRPr="1C3F367E">
        <w:rPr>
          <w:rFonts w:ascii="Arial" w:hAnsi="Arial" w:cs="Arial"/>
          <w:sz w:val="22"/>
          <w:szCs w:val="22"/>
        </w:rPr>
        <w:t xml:space="preserve">svém obratu v požadované výši za všechna účetní období od svého vzniku. </w:t>
      </w:r>
      <w:r w:rsidRPr="1C3F367E">
        <w:rPr>
          <w:rFonts w:ascii="Arial" w:hAnsi="Arial" w:cs="Arial"/>
          <w:color w:val="000000" w:themeColor="text1"/>
          <w:sz w:val="22"/>
          <w:szCs w:val="22"/>
        </w:rPr>
        <w:t>Dodavatel prokáže obrat podle § 78 odst. 5 ZZVZ výkazem zisku a ztrát nebo obdobným dokladem podle právního řádu země sídla dodavatele. Dodavatel současně vyplní údaje o minimálním ročním obratu do vzoru uvedeného v </w:t>
      </w:r>
      <w:r w:rsidR="5C390163" w:rsidRPr="1C3F367E">
        <w:rPr>
          <w:rFonts w:ascii="Arial" w:hAnsi="Arial" w:cs="Arial"/>
          <w:color w:val="000000" w:themeColor="text1"/>
          <w:sz w:val="22"/>
          <w:szCs w:val="22"/>
        </w:rPr>
        <w:t xml:space="preserve">příloze </w:t>
      </w:r>
      <w:r w:rsidR="354B7996" w:rsidRPr="1C3F367E">
        <w:rPr>
          <w:rFonts w:ascii="Arial" w:hAnsi="Arial" w:cs="Arial"/>
          <w:color w:val="000000" w:themeColor="text1"/>
          <w:sz w:val="22"/>
          <w:szCs w:val="22"/>
        </w:rPr>
        <w:t>G</w:t>
      </w:r>
      <w:r w:rsidR="701B6645" w:rsidRPr="1C3F367E">
        <w:rPr>
          <w:rFonts w:ascii="Arial" w:hAnsi="Arial" w:cs="Arial"/>
          <w:color w:val="000000" w:themeColor="text1"/>
          <w:sz w:val="22"/>
          <w:szCs w:val="22"/>
        </w:rPr>
        <w:t xml:space="preserve"> </w:t>
      </w:r>
      <w:r w:rsidRPr="1C3F367E">
        <w:rPr>
          <w:rFonts w:ascii="Arial" w:hAnsi="Arial" w:cs="Arial"/>
          <w:color w:val="000000" w:themeColor="text1"/>
          <w:sz w:val="22"/>
          <w:szCs w:val="22"/>
        </w:rPr>
        <w:t>této zadávací dokumentace</w:t>
      </w:r>
      <w:r w:rsidR="5C390163" w:rsidRPr="1C3F367E">
        <w:rPr>
          <w:rFonts w:ascii="Arial" w:hAnsi="Arial" w:cs="Arial"/>
          <w:color w:val="000000" w:themeColor="text1"/>
          <w:sz w:val="22"/>
          <w:szCs w:val="22"/>
        </w:rPr>
        <w:t xml:space="preserve"> – Vzor ekonomické kvalifikace</w:t>
      </w:r>
      <w:r w:rsidRPr="1C3F367E">
        <w:rPr>
          <w:rFonts w:ascii="Arial" w:hAnsi="Arial" w:cs="Arial"/>
          <w:color w:val="000000" w:themeColor="text1"/>
          <w:sz w:val="22"/>
          <w:szCs w:val="22"/>
        </w:rPr>
        <w:t>.</w:t>
      </w:r>
    </w:p>
    <w:p w14:paraId="37F280CB" w14:textId="1580AF9B" w:rsidR="00DC27BD" w:rsidRPr="00B41B23" w:rsidRDefault="00DC27BD" w:rsidP="00DC27BD">
      <w:pPr>
        <w:keepNext/>
        <w:spacing w:after="120"/>
        <w:outlineLvl w:val="2"/>
        <w:rPr>
          <w:rFonts w:ascii="Arial" w:hAnsi="Arial" w:cs="Arial"/>
          <w:bCs/>
          <w:sz w:val="22"/>
          <w:szCs w:val="22"/>
        </w:rPr>
      </w:pPr>
      <w:r>
        <w:rPr>
          <w:rFonts w:ascii="Arial" w:hAnsi="Arial" w:cs="Arial"/>
          <w:bCs/>
          <w:sz w:val="22"/>
          <w:szCs w:val="22"/>
        </w:rPr>
        <w:t xml:space="preserve">Zadavatel upozorňuje dodavatele </w:t>
      </w:r>
      <w:r w:rsidRPr="00B41B23">
        <w:rPr>
          <w:rFonts w:ascii="Arial" w:hAnsi="Arial" w:cs="Arial"/>
          <w:bCs/>
          <w:sz w:val="22"/>
          <w:szCs w:val="22"/>
        </w:rPr>
        <w:t>na údaje ve sbírce lis</w:t>
      </w:r>
      <w:r>
        <w:rPr>
          <w:rFonts w:ascii="Arial" w:hAnsi="Arial" w:cs="Arial"/>
          <w:bCs/>
          <w:sz w:val="22"/>
          <w:szCs w:val="22"/>
        </w:rPr>
        <w:t>tin obchodního rejstříku</w:t>
      </w:r>
      <w:r>
        <w:rPr>
          <w:rStyle w:val="Znakapoznpodarou"/>
          <w:rFonts w:ascii="Arial" w:hAnsi="Arial" w:cs="Arial"/>
          <w:bCs/>
          <w:sz w:val="22"/>
          <w:szCs w:val="22"/>
        </w:rPr>
        <w:footnoteReference w:id="62"/>
      </w:r>
      <w:r>
        <w:rPr>
          <w:rFonts w:ascii="Arial" w:hAnsi="Arial" w:cs="Arial"/>
          <w:bCs/>
          <w:sz w:val="22"/>
          <w:szCs w:val="22"/>
        </w:rPr>
        <w:t xml:space="preserve">, přičemž </w:t>
      </w:r>
      <w:r w:rsidRPr="00B41B23">
        <w:rPr>
          <w:rFonts w:ascii="Arial" w:hAnsi="Arial" w:cs="Arial"/>
          <w:bCs/>
          <w:sz w:val="22"/>
          <w:szCs w:val="22"/>
        </w:rPr>
        <w:t>účastník</w:t>
      </w:r>
      <w:r>
        <w:rPr>
          <w:rFonts w:ascii="Arial" w:hAnsi="Arial" w:cs="Arial"/>
          <w:bCs/>
          <w:sz w:val="22"/>
          <w:szCs w:val="22"/>
        </w:rPr>
        <w:t xml:space="preserve"> zadávacího řízení</w:t>
      </w:r>
      <w:r w:rsidRPr="00B41B23">
        <w:rPr>
          <w:rFonts w:ascii="Arial" w:hAnsi="Arial" w:cs="Arial"/>
          <w:bCs/>
          <w:sz w:val="22"/>
          <w:szCs w:val="22"/>
        </w:rPr>
        <w:t>, který je zapsán v obchodním rejstříku</w:t>
      </w:r>
      <w:r>
        <w:rPr>
          <w:rFonts w:ascii="Arial" w:hAnsi="Arial" w:cs="Arial"/>
          <w:bCs/>
          <w:sz w:val="22"/>
          <w:szCs w:val="22"/>
        </w:rPr>
        <w:t xml:space="preserve"> (</w:t>
      </w:r>
      <w:hyperlink r:id="rId22" w:history="1">
        <w:r w:rsidRPr="00F41156">
          <w:rPr>
            <w:rStyle w:val="Hypertextovodkaz"/>
            <w:rFonts w:ascii="Arial" w:hAnsi="Arial" w:cs="Arial"/>
            <w:bCs/>
            <w:sz w:val="22"/>
            <w:szCs w:val="22"/>
          </w:rPr>
          <w:t>https://or.justice.cz/ias/ui/rejstrik</w:t>
        </w:r>
      </w:hyperlink>
      <w:r>
        <w:rPr>
          <w:rFonts w:ascii="Arial" w:hAnsi="Arial" w:cs="Arial"/>
          <w:bCs/>
          <w:sz w:val="22"/>
          <w:szCs w:val="22"/>
        </w:rPr>
        <w:t xml:space="preserve">) </w:t>
      </w:r>
      <w:r w:rsidRPr="00B41B23">
        <w:rPr>
          <w:rFonts w:ascii="Arial" w:hAnsi="Arial" w:cs="Arial"/>
          <w:bCs/>
          <w:sz w:val="22"/>
          <w:szCs w:val="22"/>
        </w:rPr>
        <w:t xml:space="preserve">musí mít </w:t>
      </w:r>
      <w:r>
        <w:rPr>
          <w:rFonts w:ascii="Arial" w:hAnsi="Arial" w:cs="Arial"/>
          <w:bCs/>
          <w:sz w:val="22"/>
          <w:szCs w:val="22"/>
        </w:rPr>
        <w:t>dle platné zákonné úpravy</w:t>
      </w:r>
      <w:r>
        <w:rPr>
          <w:rStyle w:val="Znakapoznpodarou"/>
          <w:rFonts w:ascii="Arial" w:hAnsi="Arial" w:cs="Arial"/>
          <w:bCs/>
          <w:sz w:val="22"/>
          <w:szCs w:val="22"/>
        </w:rPr>
        <w:footnoteReference w:id="63"/>
      </w:r>
      <w:r>
        <w:rPr>
          <w:rFonts w:ascii="Arial" w:hAnsi="Arial" w:cs="Arial"/>
          <w:bCs/>
          <w:sz w:val="22"/>
          <w:szCs w:val="22"/>
        </w:rPr>
        <w:t xml:space="preserve"> </w:t>
      </w:r>
      <w:r w:rsidRPr="00B41B23">
        <w:rPr>
          <w:rFonts w:ascii="Arial" w:hAnsi="Arial" w:cs="Arial"/>
          <w:bCs/>
          <w:sz w:val="22"/>
          <w:szCs w:val="22"/>
        </w:rPr>
        <w:t>ve sbírce listin obchodního rejstříku uveřejněny účetní závěrky, a to alespoň za poslední 3 roky uplynulé před více než 12 měsíci; dodavatelé existující po dobu kratší než 3 roky jsou povinni ve sbírce listin uveřejňovat účetní závěrky pouze za dobu své existence před více než 12 měsíci.</w:t>
      </w:r>
    </w:p>
    <w:p w14:paraId="47CF32C5" w14:textId="22A4CA77" w:rsidR="002067FC" w:rsidRPr="00324D33" w:rsidRDefault="00B13792" w:rsidP="00B13792">
      <w:pPr>
        <w:spacing w:after="240"/>
        <w:rPr>
          <w:rFonts w:ascii="Arial" w:hAnsi="Arial" w:cs="Arial"/>
          <w:b/>
          <w:sz w:val="22"/>
          <w:szCs w:val="22"/>
          <w:lang w:eastAsia="en-US"/>
        </w:rPr>
      </w:pPr>
      <w:r w:rsidRPr="00324D33">
        <w:rPr>
          <w:rFonts w:ascii="Arial" w:hAnsi="Arial" w:cs="Arial"/>
          <w:b/>
          <w:sz w:val="22"/>
          <w:szCs w:val="22"/>
        </w:rPr>
        <w:t>Zadavatel dle § 86 odst. 2 ZZVZ nepřipouští nahrazení dokladů dle tohoto článku čestným prohlášením.</w:t>
      </w:r>
    </w:p>
    <w:p w14:paraId="09364BB5" w14:textId="1FD7D246" w:rsidR="00696719" w:rsidRDefault="00696719" w:rsidP="00102C81">
      <w:pPr>
        <w:pStyle w:val="Nadpis3"/>
        <w:numPr>
          <w:ilvl w:val="1"/>
          <w:numId w:val="14"/>
        </w:numPr>
        <w:spacing w:before="0" w:after="120"/>
        <w:ind w:left="567" w:hanging="567"/>
        <w:rPr>
          <w:rFonts w:cs="Arial"/>
        </w:rPr>
      </w:pPr>
      <w:r w:rsidRPr="4F2B8CCE">
        <w:rPr>
          <w:rFonts w:cs="Arial"/>
        </w:rPr>
        <w:t xml:space="preserve">Kritéria technické kvalifikace </w:t>
      </w:r>
    </w:p>
    <w:p w14:paraId="35AA7F7A" w14:textId="0736AB82" w:rsidR="00F6657B" w:rsidRPr="00F6657B" w:rsidRDefault="00F6657B" w:rsidP="00102C81">
      <w:pPr>
        <w:keepNext/>
        <w:spacing w:after="120"/>
        <w:outlineLvl w:val="2"/>
        <w:rPr>
          <w:lang w:val="x-none" w:eastAsia="x-none"/>
        </w:rPr>
      </w:pPr>
      <w:r>
        <w:rPr>
          <w:rFonts w:ascii="Arial" w:hAnsi="Arial" w:cs="Arial"/>
          <w:bCs/>
          <w:sz w:val="22"/>
          <w:szCs w:val="22"/>
        </w:rPr>
        <w:t>Z</w:t>
      </w:r>
      <w:r w:rsidRPr="00F6657B">
        <w:rPr>
          <w:rFonts w:ascii="Arial" w:hAnsi="Arial" w:cs="Arial"/>
          <w:bCs/>
          <w:sz w:val="22"/>
          <w:szCs w:val="22"/>
        </w:rPr>
        <w:t>adavatel u svého požadavku na technickou kvalifikaci dodavatele (účastníka zadávacího řízení) jednak konkretizuje níže popsanými nároky, kterými konkrétními údaji a doklady dodavatel prokáže technickou kvalifikaci a jednak stanovuje minimální úroveň požadované technické kvalifikace.</w:t>
      </w:r>
    </w:p>
    <w:p w14:paraId="030312E8" w14:textId="77777777" w:rsidR="00696719" w:rsidRPr="00C072C7" w:rsidRDefault="00696719" w:rsidP="00450CD0">
      <w:pPr>
        <w:spacing w:after="120"/>
        <w:rPr>
          <w:rFonts w:ascii="Arial" w:hAnsi="Arial" w:cs="Arial"/>
          <w:sz w:val="22"/>
          <w:szCs w:val="22"/>
        </w:rPr>
      </w:pPr>
      <w:r w:rsidRPr="00C072C7">
        <w:rPr>
          <w:rFonts w:ascii="Arial" w:hAnsi="Arial" w:cs="Arial"/>
          <w:sz w:val="22"/>
          <w:szCs w:val="22"/>
        </w:rPr>
        <w:t>K prokázání kritérií technické kvalifikace zadavatel požaduje, aby dodavatel v nabídce předložil</w:t>
      </w:r>
    </w:p>
    <w:p w14:paraId="27F911F1" w14:textId="77777777" w:rsidR="00696719" w:rsidRPr="00C072C7" w:rsidRDefault="00696719" w:rsidP="00AF09B0">
      <w:pPr>
        <w:numPr>
          <w:ilvl w:val="0"/>
          <w:numId w:val="18"/>
        </w:numPr>
        <w:tabs>
          <w:tab w:val="left" w:pos="567"/>
        </w:tabs>
        <w:spacing w:after="120"/>
        <w:ind w:left="567" w:hanging="567"/>
        <w:rPr>
          <w:rFonts w:ascii="Arial" w:hAnsi="Arial" w:cs="Arial"/>
          <w:sz w:val="22"/>
          <w:szCs w:val="22"/>
        </w:rPr>
      </w:pPr>
      <w:r w:rsidRPr="00C072C7">
        <w:rPr>
          <w:rFonts w:ascii="Arial" w:hAnsi="Arial" w:cs="Arial"/>
          <w:sz w:val="22"/>
          <w:szCs w:val="22"/>
        </w:rPr>
        <w:t>seznam významných služeb dle § 79 odst. 2 písm. b) ZZVZ,</w:t>
      </w:r>
    </w:p>
    <w:p w14:paraId="27CDBC49" w14:textId="0D0A7C4E" w:rsidR="00463A04" w:rsidRPr="00560B22" w:rsidRDefault="00487B79" w:rsidP="00560B22">
      <w:pPr>
        <w:rPr>
          <w:rFonts w:ascii="Arial" w:hAnsi="Arial" w:cs="Arial"/>
          <w:sz w:val="22"/>
          <w:szCs w:val="22"/>
        </w:rPr>
      </w:pPr>
      <w:r w:rsidRPr="00560B22">
        <w:rPr>
          <w:rFonts w:ascii="Arial" w:hAnsi="Arial" w:cs="Arial"/>
          <w:sz w:val="22"/>
          <w:szCs w:val="22"/>
        </w:rPr>
        <w:lastRenderedPageBreak/>
        <w:t>Zadavatel může ve smyslu § 79 odst. 1 ZZVZ považovat technickou kvalifikaci za neprokázanou, pokud prokáže, že dodavatel má protichůdné zájmy</w:t>
      </w:r>
      <w:r w:rsidR="00E31640">
        <w:rPr>
          <w:rStyle w:val="Znakapoznpodarou"/>
          <w:rFonts w:ascii="Arial" w:hAnsi="Arial" w:cs="Arial"/>
          <w:sz w:val="22"/>
          <w:szCs w:val="22"/>
        </w:rPr>
        <w:footnoteReference w:id="64"/>
      </w:r>
      <w:r w:rsidRPr="00560B22">
        <w:rPr>
          <w:rFonts w:ascii="Arial" w:hAnsi="Arial" w:cs="Arial"/>
          <w:sz w:val="22"/>
          <w:szCs w:val="22"/>
        </w:rPr>
        <w:t>, které by mohly negativně ovlivnit plnění veřejné zakázky.</w:t>
      </w:r>
    </w:p>
    <w:p w14:paraId="1F006A18" w14:textId="77777777" w:rsidR="00560B22" w:rsidRDefault="00560B22" w:rsidP="00560B22">
      <w:pPr>
        <w:tabs>
          <w:tab w:val="left" w:pos="851"/>
        </w:tabs>
        <w:outlineLvl w:val="6"/>
        <w:rPr>
          <w:rFonts w:ascii="Arial" w:hAnsi="Arial" w:cs="Arial"/>
          <w:sz w:val="22"/>
          <w:szCs w:val="22"/>
        </w:rPr>
      </w:pPr>
    </w:p>
    <w:p w14:paraId="11BA8038" w14:textId="229DF25F" w:rsidR="00696719" w:rsidRPr="00662191" w:rsidRDefault="00696719" w:rsidP="00102C81">
      <w:pPr>
        <w:pStyle w:val="Odstavecseseznamem"/>
        <w:numPr>
          <w:ilvl w:val="2"/>
          <w:numId w:val="32"/>
        </w:numPr>
        <w:tabs>
          <w:tab w:val="left" w:pos="567"/>
        </w:tabs>
        <w:spacing w:after="120"/>
        <w:ind w:hanging="5256"/>
        <w:rPr>
          <w:rFonts w:ascii="Arial" w:hAnsi="Arial" w:cs="Arial"/>
          <w:b/>
        </w:rPr>
      </w:pPr>
      <w:r w:rsidRPr="00662191">
        <w:rPr>
          <w:rFonts w:ascii="Arial" w:hAnsi="Arial" w:cs="Arial"/>
          <w:b/>
        </w:rPr>
        <w:t>Seznam významných služeb</w:t>
      </w:r>
    </w:p>
    <w:p w14:paraId="3AD5AFCC" w14:textId="77777777" w:rsidR="00696719" w:rsidRPr="00C072C7" w:rsidRDefault="00696719" w:rsidP="00102C81">
      <w:pPr>
        <w:autoSpaceDE w:val="0"/>
        <w:autoSpaceDN w:val="0"/>
        <w:adjustRightInd w:val="0"/>
        <w:spacing w:after="120"/>
        <w:rPr>
          <w:rFonts w:ascii="Arial" w:hAnsi="Arial" w:cs="Arial"/>
          <w:color w:val="000000"/>
          <w:sz w:val="22"/>
          <w:szCs w:val="22"/>
        </w:rPr>
      </w:pPr>
      <w:r w:rsidRPr="00C072C7">
        <w:rPr>
          <w:rFonts w:ascii="Arial" w:hAnsi="Arial" w:cs="Arial"/>
          <w:color w:val="000000"/>
          <w:sz w:val="22"/>
          <w:szCs w:val="22"/>
        </w:rPr>
        <w:t>K prokázání kritérií technické kvalifikace zadavatel požaduje, aby dodavatel v nabídce předložil seznam významných služeb dle § 79 odst. 2 písm. b) ZZVZ.</w:t>
      </w:r>
    </w:p>
    <w:p w14:paraId="32C5FB94" w14:textId="412A757E" w:rsidR="00696719" w:rsidRPr="00C072C7" w:rsidRDefault="00696719" w:rsidP="00450CD0">
      <w:pPr>
        <w:autoSpaceDE w:val="0"/>
        <w:autoSpaceDN w:val="0"/>
        <w:adjustRightInd w:val="0"/>
        <w:spacing w:after="120"/>
        <w:rPr>
          <w:rFonts w:ascii="Arial" w:hAnsi="Arial" w:cs="Arial"/>
          <w:color w:val="000000"/>
          <w:sz w:val="22"/>
          <w:szCs w:val="22"/>
        </w:rPr>
      </w:pPr>
      <w:r w:rsidRPr="348EF3E7">
        <w:rPr>
          <w:rFonts w:ascii="Arial" w:hAnsi="Arial" w:cs="Arial"/>
          <w:color w:val="000000" w:themeColor="text1"/>
          <w:sz w:val="22"/>
          <w:szCs w:val="22"/>
        </w:rPr>
        <w:t xml:space="preserve">V seznamu realizovaných významných služeb zpracovaném dle </w:t>
      </w:r>
      <w:r w:rsidR="15A772FB" w:rsidRPr="348EF3E7">
        <w:rPr>
          <w:rFonts w:ascii="Arial" w:hAnsi="Arial" w:cs="Arial"/>
          <w:color w:val="000000" w:themeColor="text1"/>
          <w:sz w:val="22"/>
          <w:szCs w:val="22"/>
        </w:rPr>
        <w:t>P</w:t>
      </w:r>
      <w:r w:rsidRPr="348EF3E7">
        <w:rPr>
          <w:rFonts w:ascii="Arial" w:hAnsi="Arial" w:cs="Arial"/>
          <w:color w:val="000000" w:themeColor="text1"/>
          <w:sz w:val="22"/>
          <w:szCs w:val="22"/>
        </w:rPr>
        <w:t>řílohy D</w:t>
      </w:r>
      <w:r w:rsidR="00B41FD9" w:rsidRPr="348EF3E7">
        <w:rPr>
          <w:rFonts w:ascii="Arial" w:hAnsi="Arial" w:cs="Arial"/>
          <w:color w:val="000000" w:themeColor="text1"/>
          <w:sz w:val="22"/>
          <w:szCs w:val="22"/>
        </w:rPr>
        <w:t xml:space="preserve"> </w:t>
      </w:r>
      <w:r w:rsidR="00F07217" w:rsidRPr="348EF3E7">
        <w:rPr>
          <w:rFonts w:ascii="Arial" w:hAnsi="Arial" w:cs="Arial"/>
          <w:color w:val="000000" w:themeColor="text1"/>
          <w:sz w:val="22"/>
          <w:szCs w:val="22"/>
        </w:rPr>
        <w:t xml:space="preserve">této zadávací dokumentace </w:t>
      </w:r>
      <w:r w:rsidR="00B41FD9" w:rsidRPr="348EF3E7">
        <w:rPr>
          <w:rFonts w:ascii="Arial" w:hAnsi="Arial" w:cs="Arial"/>
          <w:color w:val="000000" w:themeColor="text1"/>
          <w:sz w:val="22"/>
          <w:szCs w:val="22"/>
        </w:rPr>
        <w:t>– Vzor seznamu významných služeb</w:t>
      </w:r>
      <w:r w:rsidR="00F43C4C" w:rsidRPr="348EF3E7">
        <w:rPr>
          <w:rFonts w:ascii="Arial" w:hAnsi="Arial" w:cs="Arial"/>
          <w:color w:val="000000" w:themeColor="text1"/>
          <w:sz w:val="22"/>
          <w:szCs w:val="22"/>
        </w:rPr>
        <w:t xml:space="preserve"> této zadávací dokumentace</w:t>
      </w:r>
      <w:r w:rsidRPr="348EF3E7">
        <w:rPr>
          <w:rFonts w:ascii="Arial" w:hAnsi="Arial" w:cs="Arial"/>
          <w:color w:val="000000" w:themeColor="text1"/>
          <w:sz w:val="22"/>
          <w:szCs w:val="22"/>
        </w:rPr>
        <w:t xml:space="preserve"> dodavatel uvede ke každé realizované významné službě:</w:t>
      </w:r>
    </w:p>
    <w:p w14:paraId="705127C4" w14:textId="2446B201" w:rsidR="00696719" w:rsidRPr="00C072C7" w:rsidRDefault="00696719" w:rsidP="00696719">
      <w:pPr>
        <w:autoSpaceDE w:val="0"/>
        <w:autoSpaceDN w:val="0"/>
        <w:adjustRightInd w:val="0"/>
        <w:spacing w:after="120"/>
        <w:jc w:val="left"/>
        <w:rPr>
          <w:rFonts w:ascii="Arial" w:hAnsi="Arial" w:cs="Arial"/>
          <w:color w:val="000000"/>
          <w:sz w:val="22"/>
          <w:szCs w:val="22"/>
        </w:rPr>
      </w:pPr>
      <w:r w:rsidRPr="00C072C7">
        <w:rPr>
          <w:rFonts w:ascii="Arial" w:hAnsi="Arial" w:cs="Arial"/>
          <w:color w:val="000000"/>
          <w:sz w:val="22"/>
          <w:szCs w:val="22"/>
        </w:rPr>
        <w:t>1. Subjekt, kterému byly významné služby poskytovány</w:t>
      </w:r>
      <w:r w:rsidR="00A30942">
        <w:rPr>
          <w:rFonts w:ascii="Arial" w:hAnsi="Arial" w:cs="Arial"/>
          <w:color w:val="000000"/>
          <w:sz w:val="22"/>
          <w:szCs w:val="22"/>
        </w:rPr>
        <w:t xml:space="preserve"> s nezbytnou identifikací</w:t>
      </w:r>
      <w:r w:rsidR="00A30942">
        <w:rPr>
          <w:rStyle w:val="Znakapoznpodarou"/>
          <w:rFonts w:ascii="Arial" w:hAnsi="Arial" w:cs="Arial"/>
          <w:color w:val="000000"/>
          <w:sz w:val="22"/>
          <w:szCs w:val="22"/>
        </w:rPr>
        <w:footnoteReference w:id="65"/>
      </w:r>
      <w:r w:rsidRPr="00C072C7">
        <w:rPr>
          <w:rFonts w:ascii="Arial" w:hAnsi="Arial" w:cs="Arial"/>
          <w:color w:val="000000"/>
          <w:sz w:val="22"/>
          <w:szCs w:val="22"/>
        </w:rPr>
        <w:t>.</w:t>
      </w:r>
    </w:p>
    <w:p w14:paraId="746F8396" w14:textId="55B697E3" w:rsidR="00696719" w:rsidRPr="00C072C7" w:rsidRDefault="00696719" w:rsidP="00696719">
      <w:pPr>
        <w:autoSpaceDE w:val="0"/>
        <w:autoSpaceDN w:val="0"/>
        <w:adjustRightInd w:val="0"/>
        <w:spacing w:after="120"/>
        <w:jc w:val="left"/>
        <w:rPr>
          <w:rFonts w:ascii="Arial" w:hAnsi="Arial" w:cs="Arial"/>
          <w:color w:val="000000"/>
          <w:sz w:val="22"/>
          <w:szCs w:val="22"/>
        </w:rPr>
      </w:pPr>
      <w:r w:rsidRPr="00C072C7">
        <w:rPr>
          <w:rFonts w:ascii="Arial" w:hAnsi="Arial" w:cs="Arial"/>
          <w:color w:val="000000"/>
          <w:sz w:val="22"/>
          <w:szCs w:val="22"/>
        </w:rPr>
        <w:t>2. Popis (název a obsah) realizovaných</w:t>
      </w:r>
      <w:r w:rsidR="00C668FB">
        <w:rPr>
          <w:rFonts w:ascii="Arial" w:hAnsi="Arial" w:cs="Arial"/>
          <w:color w:val="000000"/>
          <w:sz w:val="22"/>
          <w:szCs w:val="22"/>
        </w:rPr>
        <w:t xml:space="preserve"> (referenčních) </w:t>
      </w:r>
      <w:r w:rsidRPr="00C072C7">
        <w:rPr>
          <w:rFonts w:ascii="Arial" w:hAnsi="Arial" w:cs="Arial"/>
          <w:color w:val="000000"/>
          <w:sz w:val="22"/>
          <w:szCs w:val="22"/>
        </w:rPr>
        <w:t>zakázek.</w:t>
      </w:r>
    </w:p>
    <w:p w14:paraId="7517F538" w14:textId="1B255190" w:rsidR="00696719" w:rsidRPr="00C072C7" w:rsidRDefault="00696719" w:rsidP="00696719">
      <w:pPr>
        <w:autoSpaceDE w:val="0"/>
        <w:autoSpaceDN w:val="0"/>
        <w:adjustRightInd w:val="0"/>
        <w:spacing w:after="120"/>
        <w:jc w:val="left"/>
        <w:rPr>
          <w:rFonts w:ascii="Arial" w:hAnsi="Arial" w:cs="Arial"/>
          <w:color w:val="000000"/>
          <w:sz w:val="22"/>
          <w:szCs w:val="22"/>
        </w:rPr>
      </w:pPr>
      <w:r w:rsidRPr="00C072C7">
        <w:rPr>
          <w:rFonts w:ascii="Arial" w:hAnsi="Arial" w:cs="Arial"/>
          <w:color w:val="000000"/>
          <w:sz w:val="22"/>
          <w:szCs w:val="22"/>
        </w:rPr>
        <w:t xml:space="preserve">3. Finanční objem realizovaných </w:t>
      </w:r>
      <w:r w:rsidR="00AE1B1A">
        <w:rPr>
          <w:rFonts w:ascii="Arial" w:hAnsi="Arial" w:cs="Arial"/>
          <w:color w:val="000000"/>
          <w:sz w:val="22"/>
          <w:szCs w:val="22"/>
        </w:rPr>
        <w:t xml:space="preserve">(referenčních) </w:t>
      </w:r>
      <w:r w:rsidRPr="00C072C7">
        <w:rPr>
          <w:rFonts w:ascii="Arial" w:hAnsi="Arial" w:cs="Arial"/>
          <w:color w:val="000000"/>
          <w:sz w:val="22"/>
          <w:szCs w:val="22"/>
        </w:rPr>
        <w:t>zakázek.</w:t>
      </w:r>
    </w:p>
    <w:p w14:paraId="33275C8E" w14:textId="2B93E6BD" w:rsidR="00696719" w:rsidRPr="00560B22" w:rsidRDefault="00696719" w:rsidP="000B6B89">
      <w:pPr>
        <w:autoSpaceDE w:val="0"/>
        <w:autoSpaceDN w:val="0"/>
        <w:adjustRightInd w:val="0"/>
        <w:spacing w:after="120"/>
        <w:rPr>
          <w:rFonts w:ascii="Arial" w:hAnsi="Arial" w:cs="Arial"/>
          <w:sz w:val="22"/>
          <w:szCs w:val="22"/>
        </w:rPr>
      </w:pPr>
      <w:r w:rsidRPr="00C072C7">
        <w:rPr>
          <w:rFonts w:ascii="Arial" w:hAnsi="Arial" w:cs="Arial"/>
          <w:color w:val="000000"/>
          <w:sz w:val="22"/>
          <w:szCs w:val="22"/>
        </w:rPr>
        <w:t xml:space="preserve">4. </w:t>
      </w:r>
      <w:r w:rsidR="00E37B4C">
        <w:rPr>
          <w:rFonts w:ascii="Arial" w:hAnsi="Arial" w:cs="Arial"/>
          <w:color w:val="000000"/>
          <w:sz w:val="22"/>
          <w:szCs w:val="22"/>
        </w:rPr>
        <w:t>Časové o</w:t>
      </w:r>
      <w:r w:rsidRPr="00C072C7">
        <w:rPr>
          <w:rFonts w:ascii="Arial" w:hAnsi="Arial" w:cs="Arial"/>
          <w:color w:val="000000"/>
          <w:sz w:val="22"/>
          <w:szCs w:val="22"/>
        </w:rPr>
        <w:t xml:space="preserve">bdobí realizace poskytovaných </w:t>
      </w:r>
      <w:r w:rsidR="00526A32">
        <w:rPr>
          <w:rFonts w:ascii="Arial" w:hAnsi="Arial" w:cs="Arial"/>
          <w:color w:val="000000"/>
          <w:sz w:val="22"/>
          <w:szCs w:val="22"/>
        </w:rPr>
        <w:t xml:space="preserve">(referenčních) </w:t>
      </w:r>
      <w:r w:rsidRPr="00C072C7">
        <w:rPr>
          <w:rFonts w:ascii="Arial" w:hAnsi="Arial" w:cs="Arial"/>
          <w:color w:val="000000"/>
          <w:sz w:val="22"/>
          <w:szCs w:val="22"/>
        </w:rPr>
        <w:t>zakázek.</w:t>
      </w:r>
    </w:p>
    <w:p w14:paraId="08168D21" w14:textId="228DACF9" w:rsidR="00696719" w:rsidRPr="00C072C7" w:rsidRDefault="00696719" w:rsidP="000B6B89">
      <w:pPr>
        <w:autoSpaceDE w:val="0"/>
        <w:autoSpaceDN w:val="0"/>
        <w:adjustRightInd w:val="0"/>
        <w:spacing w:after="120"/>
        <w:rPr>
          <w:rFonts w:ascii="Arial" w:hAnsi="Arial" w:cs="Arial"/>
          <w:sz w:val="22"/>
          <w:szCs w:val="22"/>
        </w:rPr>
      </w:pPr>
      <w:r w:rsidRPr="00C072C7">
        <w:rPr>
          <w:rFonts w:ascii="Arial" w:hAnsi="Arial" w:cs="Arial"/>
          <w:sz w:val="22"/>
          <w:szCs w:val="22"/>
        </w:rPr>
        <w:t>V případě, že dodavatel realizoval významnou službu společně s jiným dodavatelem, případně byl poddodavatelem v rámci předkládané významné služby, uvede také do popisu realizované zakázky:</w:t>
      </w:r>
    </w:p>
    <w:p w14:paraId="6430E0C9" w14:textId="39B57463" w:rsidR="00696719" w:rsidRPr="00C072C7" w:rsidRDefault="00696719" w:rsidP="00696719">
      <w:pPr>
        <w:autoSpaceDE w:val="0"/>
        <w:autoSpaceDN w:val="0"/>
        <w:adjustRightInd w:val="0"/>
        <w:spacing w:after="120"/>
        <w:rPr>
          <w:rFonts w:ascii="Arial" w:hAnsi="Arial" w:cs="Arial"/>
          <w:sz w:val="22"/>
          <w:szCs w:val="22"/>
        </w:rPr>
      </w:pPr>
      <w:r w:rsidRPr="00C072C7">
        <w:rPr>
          <w:rFonts w:ascii="Arial" w:hAnsi="Arial" w:cs="Arial"/>
          <w:sz w:val="22"/>
          <w:szCs w:val="22"/>
        </w:rPr>
        <w:t>5. Věcný rozsah a objem jím provedeného plnění v rámci realizované významné služby – do popisu veřejné zakázky.</w:t>
      </w:r>
    </w:p>
    <w:p w14:paraId="422C68E5" w14:textId="66996B69" w:rsidR="00696719" w:rsidRPr="00C072C7" w:rsidRDefault="00696719" w:rsidP="005C2C4B">
      <w:pPr>
        <w:autoSpaceDE w:val="0"/>
        <w:autoSpaceDN w:val="0"/>
        <w:adjustRightInd w:val="0"/>
        <w:spacing w:after="120"/>
        <w:rPr>
          <w:rFonts w:ascii="Arial" w:hAnsi="Arial" w:cs="Arial"/>
          <w:sz w:val="22"/>
          <w:szCs w:val="22"/>
        </w:rPr>
      </w:pPr>
      <w:r w:rsidRPr="00C072C7">
        <w:rPr>
          <w:rFonts w:ascii="Arial" w:hAnsi="Arial" w:cs="Arial"/>
          <w:sz w:val="22"/>
          <w:szCs w:val="22"/>
        </w:rPr>
        <w:t>6. Procentní podíl na ceně, popř. objemu realizované významné služby – do finančního objemu.</w:t>
      </w:r>
    </w:p>
    <w:p w14:paraId="3CC0E5EB" w14:textId="551AEBD6" w:rsidR="00696719" w:rsidRPr="00C072C7" w:rsidRDefault="00696719" w:rsidP="005C2C4B">
      <w:pPr>
        <w:spacing w:after="120"/>
        <w:rPr>
          <w:rFonts w:ascii="Arial" w:hAnsi="Arial" w:cs="Arial"/>
          <w:sz w:val="22"/>
          <w:szCs w:val="22"/>
        </w:rPr>
      </w:pPr>
      <w:r w:rsidRPr="4F2B8CCE">
        <w:rPr>
          <w:rFonts w:ascii="Arial" w:hAnsi="Arial" w:cs="Arial"/>
          <w:sz w:val="22"/>
          <w:szCs w:val="22"/>
        </w:rPr>
        <w:t xml:space="preserve">Dodavatel splňuje toto kritérium technické kvalifikace, pokud v posledních </w:t>
      </w:r>
      <w:r w:rsidR="475A430C" w:rsidRPr="4F2B8CCE">
        <w:rPr>
          <w:rFonts w:ascii="Arial" w:hAnsi="Arial" w:cs="Arial"/>
          <w:sz w:val="22"/>
          <w:szCs w:val="22"/>
        </w:rPr>
        <w:t>5</w:t>
      </w:r>
      <w:r w:rsidRPr="4F2B8CCE">
        <w:rPr>
          <w:rFonts w:ascii="Arial" w:hAnsi="Arial" w:cs="Arial"/>
          <w:sz w:val="22"/>
          <w:szCs w:val="22"/>
        </w:rPr>
        <w:t xml:space="preserve"> letech před zahájením zadávacího řízení realizoval alespoň</w:t>
      </w:r>
      <w:r w:rsidR="004D3AFA" w:rsidRPr="4F2B8CCE">
        <w:rPr>
          <w:rFonts w:ascii="Arial" w:hAnsi="Arial" w:cs="Arial"/>
          <w:sz w:val="22"/>
          <w:szCs w:val="22"/>
        </w:rPr>
        <w:t xml:space="preserve"> </w:t>
      </w:r>
      <w:r w:rsidR="00861D0D">
        <w:rPr>
          <w:rFonts w:ascii="Arial" w:hAnsi="Arial" w:cs="Arial"/>
          <w:sz w:val="22"/>
          <w:szCs w:val="22"/>
        </w:rPr>
        <w:t xml:space="preserve">(minimálně) dvě (2) </w:t>
      </w:r>
      <w:r w:rsidR="00CC3878" w:rsidRPr="4F2B8CCE">
        <w:rPr>
          <w:rFonts w:ascii="Arial" w:hAnsi="Arial" w:cs="Arial"/>
          <w:sz w:val="22"/>
          <w:szCs w:val="22"/>
        </w:rPr>
        <w:t>významné služby</w:t>
      </w:r>
      <w:r w:rsidR="004D3AFA" w:rsidRPr="4F2B8CCE">
        <w:rPr>
          <w:rFonts w:ascii="Arial" w:hAnsi="Arial" w:cs="Arial"/>
          <w:sz w:val="22"/>
          <w:szCs w:val="22"/>
        </w:rPr>
        <w:t xml:space="preserve"> splňující níže uvedené požadavky (zadavatel stanovil lhůtu delší než 3 roky před zahájením zadávacího řízení v souladu s § 79 odst. 2 písm. b) ZZVZ s ohledem na zajištění přiměřené úrovně</w:t>
      </w:r>
      <w:r w:rsidR="00861D0D">
        <w:rPr>
          <w:rFonts w:ascii="Arial" w:hAnsi="Arial" w:cs="Arial"/>
          <w:sz w:val="22"/>
          <w:szCs w:val="22"/>
        </w:rPr>
        <w:t xml:space="preserve"> široké</w:t>
      </w:r>
      <w:r w:rsidR="004D3AFA" w:rsidRPr="4F2B8CCE">
        <w:rPr>
          <w:rFonts w:ascii="Arial" w:hAnsi="Arial" w:cs="Arial"/>
          <w:sz w:val="22"/>
          <w:szCs w:val="22"/>
        </w:rPr>
        <w:t xml:space="preserve"> hospodářské soutěže</w:t>
      </w:r>
      <w:r w:rsidR="00173824">
        <w:rPr>
          <w:rStyle w:val="Znakapoznpodarou"/>
          <w:rFonts w:ascii="Arial" w:hAnsi="Arial" w:cs="Arial"/>
          <w:sz w:val="22"/>
          <w:szCs w:val="22"/>
        </w:rPr>
        <w:footnoteReference w:id="66"/>
      </w:r>
      <w:r w:rsidR="004D3AFA" w:rsidRPr="4F2B8CCE">
        <w:rPr>
          <w:rFonts w:ascii="Arial" w:hAnsi="Arial" w:cs="Arial"/>
          <w:sz w:val="22"/>
          <w:szCs w:val="22"/>
        </w:rPr>
        <w:t>)</w:t>
      </w:r>
      <w:r w:rsidRPr="4F2B8CCE">
        <w:rPr>
          <w:rFonts w:ascii="Arial" w:hAnsi="Arial" w:cs="Arial"/>
          <w:sz w:val="22"/>
          <w:szCs w:val="22"/>
        </w:rPr>
        <w:t>:</w:t>
      </w:r>
    </w:p>
    <w:p w14:paraId="1595E34B" w14:textId="67EE00F2" w:rsidR="00696719" w:rsidRPr="006E7115" w:rsidRDefault="00861D0D" w:rsidP="006E7115">
      <w:pPr>
        <w:pStyle w:val="Odstavecseseznamem"/>
        <w:numPr>
          <w:ilvl w:val="0"/>
          <w:numId w:val="17"/>
        </w:numPr>
        <w:spacing w:after="120" w:line="240" w:lineRule="auto"/>
        <w:ind w:left="426" w:hanging="357"/>
        <w:contextualSpacing w:val="0"/>
        <w:jc w:val="both"/>
        <w:rPr>
          <w:rFonts w:ascii="Arial" w:hAnsi="Arial" w:cs="Arial"/>
        </w:rPr>
      </w:pPr>
      <w:r w:rsidRPr="006E7115">
        <w:rPr>
          <w:rFonts w:ascii="Arial" w:hAnsi="Arial" w:cs="Arial"/>
          <w:b/>
          <w:bCs/>
        </w:rPr>
        <w:t>alespoň dvě</w:t>
      </w:r>
      <w:r w:rsidR="7E5753AB" w:rsidRPr="006E7115">
        <w:rPr>
          <w:rFonts w:ascii="Arial" w:hAnsi="Arial" w:cs="Arial"/>
          <w:b/>
          <w:bCs/>
        </w:rPr>
        <w:t xml:space="preserve"> </w:t>
      </w:r>
      <w:r w:rsidR="00696719" w:rsidRPr="006E7115">
        <w:rPr>
          <w:rFonts w:ascii="Arial" w:hAnsi="Arial" w:cs="Arial"/>
          <w:b/>
          <w:bCs/>
        </w:rPr>
        <w:t>referenční zakázk</w:t>
      </w:r>
      <w:r w:rsidR="772CEA27" w:rsidRPr="006E7115">
        <w:rPr>
          <w:rFonts w:ascii="Arial" w:hAnsi="Arial" w:cs="Arial"/>
          <w:b/>
          <w:bCs/>
        </w:rPr>
        <w:t>y</w:t>
      </w:r>
      <w:r w:rsidR="00696719" w:rsidRPr="006E7115">
        <w:rPr>
          <w:rFonts w:ascii="Arial" w:hAnsi="Arial" w:cs="Arial"/>
          <w:b/>
          <w:bCs/>
        </w:rPr>
        <w:t xml:space="preserve"> splňující kumulativně</w:t>
      </w:r>
      <w:r w:rsidR="00125AAB" w:rsidRPr="006E7115">
        <w:rPr>
          <w:rFonts w:ascii="Arial" w:hAnsi="Arial" w:cs="Arial"/>
          <w:b/>
          <w:bCs/>
        </w:rPr>
        <w:t xml:space="preserve"> </w:t>
      </w:r>
      <w:r w:rsidR="00696719" w:rsidRPr="5ED4F10E">
        <w:rPr>
          <w:rFonts w:ascii="Arial" w:hAnsi="Arial" w:cs="Arial"/>
        </w:rPr>
        <w:t>následující požadavky</w:t>
      </w:r>
      <w:r w:rsidR="002F1EB2" w:rsidRPr="5ED4F10E">
        <w:rPr>
          <w:rStyle w:val="Znakapoznpodarou"/>
          <w:rFonts w:ascii="Arial" w:hAnsi="Arial" w:cs="Arial"/>
        </w:rPr>
        <w:footnoteReference w:id="67"/>
      </w:r>
      <w:r w:rsidR="00696719" w:rsidRPr="006E7115">
        <w:rPr>
          <w:rFonts w:ascii="Arial" w:hAnsi="Arial" w:cs="Arial"/>
        </w:rPr>
        <w:t xml:space="preserve">: </w:t>
      </w:r>
      <w:r w:rsidR="0E3BC79A" w:rsidRPr="006E7115">
        <w:rPr>
          <w:rFonts w:ascii="Arial" w:hAnsi="Arial" w:cs="Arial"/>
        </w:rPr>
        <w:t>p</w:t>
      </w:r>
      <w:r w:rsidR="5C181BB2" w:rsidRPr="006E7115">
        <w:rPr>
          <w:rFonts w:ascii="Arial" w:hAnsi="Arial" w:cs="Arial"/>
        </w:rPr>
        <w:t>ředmětem plnění byl</w:t>
      </w:r>
      <w:r w:rsidR="7D2C305C" w:rsidRPr="006E7115">
        <w:rPr>
          <w:rFonts w:ascii="Arial" w:hAnsi="Arial" w:cs="Arial"/>
        </w:rPr>
        <w:t xml:space="preserve"> </w:t>
      </w:r>
      <w:r w:rsidR="7BB1F37E" w:rsidRPr="006E7115">
        <w:rPr>
          <w:rFonts w:ascii="Arial" w:hAnsi="Arial" w:cs="Arial"/>
        </w:rPr>
        <w:t xml:space="preserve">pronájem nejméně </w:t>
      </w:r>
      <w:r w:rsidR="5DE0652C" w:rsidRPr="006E7115">
        <w:rPr>
          <w:rFonts w:ascii="Arial" w:hAnsi="Arial" w:cs="Arial"/>
        </w:rPr>
        <w:t>dvou (</w:t>
      </w:r>
      <w:r w:rsidR="5C181BB2" w:rsidRPr="006E7115">
        <w:rPr>
          <w:rFonts w:ascii="Arial" w:hAnsi="Arial" w:cs="Arial"/>
        </w:rPr>
        <w:t>2</w:t>
      </w:r>
      <w:r w:rsidR="5DE0652C" w:rsidRPr="006E7115">
        <w:rPr>
          <w:rFonts w:ascii="Arial" w:hAnsi="Arial" w:cs="Arial"/>
        </w:rPr>
        <w:t>)</w:t>
      </w:r>
      <w:r w:rsidR="7BB1F37E" w:rsidRPr="006E7115">
        <w:rPr>
          <w:rFonts w:ascii="Arial" w:hAnsi="Arial" w:cs="Arial"/>
        </w:rPr>
        <w:t xml:space="preserve"> </w:t>
      </w:r>
      <w:r w:rsidR="5DE0652C" w:rsidRPr="006E7115">
        <w:rPr>
          <w:rFonts w:ascii="Arial" w:hAnsi="Arial" w:cs="Arial"/>
        </w:rPr>
        <w:t xml:space="preserve">osobních motorových silničních vozidel kategorie M1 se zážehovým nebo vznětovým pohonem (motorem) minimálně vyšší střední třídy (E) bez obsluhy s balistickou ochranou nejvyšší třídy BR7 dle evropského standardu EN 1063 </w:t>
      </w:r>
      <w:r w:rsidR="5C181BB2" w:rsidRPr="006E7115">
        <w:rPr>
          <w:rFonts w:ascii="Arial" w:hAnsi="Arial" w:cs="Arial"/>
        </w:rPr>
        <w:t>n</w:t>
      </w:r>
      <w:r w:rsidR="7BB1F37E" w:rsidRPr="006E7115">
        <w:rPr>
          <w:rFonts w:ascii="Arial" w:hAnsi="Arial" w:cs="Arial"/>
        </w:rPr>
        <w:t xml:space="preserve">a dobu nejméně </w:t>
      </w:r>
      <w:r w:rsidR="5C181BB2" w:rsidRPr="006E7115">
        <w:rPr>
          <w:rFonts w:ascii="Arial" w:hAnsi="Arial" w:cs="Arial"/>
        </w:rPr>
        <w:t>10 dnů</w:t>
      </w:r>
      <w:r w:rsidR="5DE0652C" w:rsidRPr="006E7115">
        <w:rPr>
          <w:rFonts w:ascii="Arial" w:hAnsi="Arial" w:cs="Arial"/>
        </w:rPr>
        <w:t xml:space="preserve"> (nemusí být kontinuálně celých 10 dnů</w:t>
      </w:r>
      <w:r w:rsidR="77A4046A" w:rsidRPr="006E7115">
        <w:rPr>
          <w:rFonts w:ascii="Arial" w:hAnsi="Arial" w:cs="Arial"/>
        </w:rPr>
        <w:t>,</w:t>
      </w:r>
      <w:r w:rsidR="5DE0652C" w:rsidRPr="006E7115">
        <w:rPr>
          <w:rFonts w:ascii="Arial" w:hAnsi="Arial" w:cs="Arial"/>
        </w:rPr>
        <w:t xml:space="preserve"> ale může být i </w:t>
      </w:r>
      <w:r w:rsidR="6DE3F36E" w:rsidRPr="006E7115">
        <w:rPr>
          <w:rFonts w:ascii="Arial" w:hAnsi="Arial" w:cs="Arial"/>
        </w:rPr>
        <w:t xml:space="preserve">nesouvisle celkem </w:t>
      </w:r>
      <w:r w:rsidR="5DE0652C" w:rsidRPr="006E7115">
        <w:rPr>
          <w:rFonts w:ascii="Arial" w:hAnsi="Arial" w:cs="Arial"/>
        </w:rPr>
        <w:t xml:space="preserve">10 dnů v rámci </w:t>
      </w:r>
      <w:r w:rsidR="6DE3F36E" w:rsidRPr="006E7115">
        <w:rPr>
          <w:rFonts w:ascii="Arial" w:hAnsi="Arial" w:cs="Arial"/>
        </w:rPr>
        <w:t>časového limitu jednoho měsíce</w:t>
      </w:r>
      <w:r w:rsidR="5DE0652C" w:rsidRPr="006E7115">
        <w:rPr>
          <w:rFonts w:ascii="Arial" w:hAnsi="Arial" w:cs="Arial"/>
        </w:rPr>
        <w:t xml:space="preserve"> pro jednoho klienta)</w:t>
      </w:r>
      <w:r w:rsidR="7D2C305C" w:rsidRPr="006E7115">
        <w:rPr>
          <w:rFonts w:ascii="Arial" w:hAnsi="Arial" w:cs="Arial"/>
        </w:rPr>
        <w:t xml:space="preserve">, </w:t>
      </w:r>
    </w:p>
    <w:p w14:paraId="323D6746" w14:textId="2A414D9D" w:rsidR="00696719" w:rsidRPr="006E7115" w:rsidRDefault="00696719" w:rsidP="006E7115">
      <w:pPr>
        <w:numPr>
          <w:ilvl w:val="0"/>
          <w:numId w:val="17"/>
        </w:numPr>
        <w:spacing w:after="120"/>
        <w:ind w:left="426" w:hanging="357"/>
        <w:rPr>
          <w:rFonts w:ascii="Arial" w:eastAsia="Arial" w:hAnsi="Arial" w:cs="Arial"/>
          <w:sz w:val="22"/>
          <w:szCs w:val="22"/>
        </w:rPr>
      </w:pPr>
      <w:r w:rsidRPr="348EF3E7">
        <w:rPr>
          <w:rFonts w:ascii="Arial" w:hAnsi="Arial" w:cs="Arial"/>
          <w:sz w:val="22"/>
          <w:szCs w:val="22"/>
        </w:rPr>
        <w:t>hodnota referenční</w:t>
      </w:r>
      <w:r w:rsidR="6CF58704" w:rsidRPr="348EF3E7">
        <w:rPr>
          <w:rFonts w:ascii="Arial" w:hAnsi="Arial" w:cs="Arial"/>
          <w:sz w:val="22"/>
          <w:szCs w:val="22"/>
        </w:rPr>
        <w:t>ch</w:t>
      </w:r>
      <w:r w:rsidRPr="348EF3E7">
        <w:rPr>
          <w:rFonts w:ascii="Arial" w:hAnsi="Arial" w:cs="Arial"/>
          <w:sz w:val="22"/>
          <w:szCs w:val="22"/>
        </w:rPr>
        <w:t xml:space="preserve"> zakáz</w:t>
      </w:r>
      <w:r w:rsidR="7FE33BD6" w:rsidRPr="348EF3E7">
        <w:rPr>
          <w:rFonts w:ascii="Arial" w:hAnsi="Arial" w:cs="Arial"/>
          <w:sz w:val="22"/>
          <w:szCs w:val="22"/>
        </w:rPr>
        <w:t>e</w:t>
      </w:r>
      <w:r w:rsidRPr="348EF3E7">
        <w:rPr>
          <w:rFonts w:ascii="Arial" w:hAnsi="Arial" w:cs="Arial"/>
          <w:sz w:val="22"/>
          <w:szCs w:val="22"/>
        </w:rPr>
        <w:t>k</w:t>
      </w:r>
      <w:r w:rsidR="1966CB7F" w:rsidRPr="348EF3E7">
        <w:rPr>
          <w:rFonts w:ascii="Arial" w:hAnsi="Arial" w:cs="Arial"/>
          <w:sz w:val="22"/>
          <w:szCs w:val="22"/>
        </w:rPr>
        <w:t xml:space="preserve"> </w:t>
      </w:r>
      <w:r w:rsidRPr="348EF3E7">
        <w:rPr>
          <w:rFonts w:ascii="Arial" w:hAnsi="Arial" w:cs="Arial"/>
          <w:sz w:val="22"/>
          <w:szCs w:val="22"/>
        </w:rPr>
        <w:t xml:space="preserve">byla </w:t>
      </w:r>
      <w:r w:rsidR="2AAEE1BD" w:rsidRPr="348EF3E7">
        <w:rPr>
          <w:rFonts w:ascii="Arial" w:hAnsi="Arial" w:cs="Arial"/>
          <w:sz w:val="22"/>
          <w:szCs w:val="22"/>
        </w:rPr>
        <w:t xml:space="preserve">kumulativně </w:t>
      </w:r>
      <w:r w:rsidR="00F90668" w:rsidRPr="348EF3E7">
        <w:rPr>
          <w:rFonts w:ascii="Arial" w:hAnsi="Arial" w:cs="Arial"/>
          <w:sz w:val="22"/>
          <w:szCs w:val="22"/>
        </w:rPr>
        <w:t xml:space="preserve">minimálně </w:t>
      </w:r>
      <w:r w:rsidR="00F42432" w:rsidRPr="348EF3E7">
        <w:rPr>
          <w:rFonts w:ascii="Arial" w:hAnsi="Arial" w:cs="Arial"/>
          <w:sz w:val="22"/>
          <w:szCs w:val="22"/>
        </w:rPr>
        <w:t xml:space="preserve">(nejméně) </w:t>
      </w:r>
      <w:r w:rsidR="00F90668" w:rsidRPr="348EF3E7">
        <w:rPr>
          <w:rFonts w:ascii="Arial" w:hAnsi="Arial" w:cs="Arial"/>
          <w:sz w:val="22"/>
          <w:szCs w:val="22"/>
        </w:rPr>
        <w:t>1</w:t>
      </w:r>
      <w:r w:rsidRPr="348EF3E7">
        <w:rPr>
          <w:rFonts w:ascii="Arial" w:hAnsi="Arial" w:cs="Arial"/>
          <w:sz w:val="22"/>
          <w:szCs w:val="22"/>
        </w:rPr>
        <w:t>.000.000 Kč bez DPH</w:t>
      </w:r>
      <w:r w:rsidR="18C4DA7D" w:rsidRPr="348EF3E7">
        <w:rPr>
          <w:rFonts w:ascii="Arial" w:hAnsi="Arial" w:cs="Arial"/>
          <w:sz w:val="22"/>
          <w:szCs w:val="22"/>
        </w:rPr>
        <w:t>.</w:t>
      </w:r>
    </w:p>
    <w:p w14:paraId="4BE84A06" w14:textId="715BC03C" w:rsidR="00DF01AC" w:rsidRPr="00DF01AC" w:rsidRDefault="00DF01AC" w:rsidP="00DF01AC">
      <w:pPr>
        <w:autoSpaceDE w:val="0"/>
        <w:autoSpaceDN w:val="0"/>
        <w:adjustRightInd w:val="0"/>
        <w:spacing w:after="120"/>
        <w:rPr>
          <w:rFonts w:ascii="Arial" w:hAnsi="Arial" w:cs="Arial"/>
          <w:color w:val="000000"/>
          <w:sz w:val="22"/>
          <w:szCs w:val="22"/>
        </w:rPr>
      </w:pPr>
      <w:r w:rsidRPr="006E7115">
        <w:rPr>
          <w:rFonts w:ascii="Arial" w:hAnsi="Arial" w:cs="Arial"/>
          <w:bCs/>
          <w:color w:val="000000"/>
          <w:sz w:val="22"/>
          <w:szCs w:val="22"/>
        </w:rPr>
        <w:t>Zadavatel si</w:t>
      </w:r>
      <w:r w:rsidRPr="00DF01AC">
        <w:rPr>
          <w:rFonts w:ascii="Arial" w:hAnsi="Arial" w:cs="Arial"/>
          <w:b/>
          <w:bCs/>
          <w:color w:val="000000"/>
          <w:sz w:val="22"/>
          <w:szCs w:val="22"/>
        </w:rPr>
        <w:t xml:space="preserve"> ohledně dokončení významných služeb před zahájením zadávacího řízení vyhrazuje stanovení odlišných pravidel od </w:t>
      </w:r>
      <w:r>
        <w:rPr>
          <w:rFonts w:ascii="Arial" w:hAnsi="Arial" w:cs="Arial"/>
          <w:b/>
          <w:bCs/>
          <w:color w:val="000000"/>
          <w:sz w:val="22"/>
          <w:szCs w:val="22"/>
        </w:rPr>
        <w:t xml:space="preserve">pravidel uvedených v ustanovení </w:t>
      </w:r>
      <w:r w:rsidRPr="00DF01AC">
        <w:rPr>
          <w:rFonts w:ascii="Arial" w:hAnsi="Arial" w:cs="Arial"/>
          <w:b/>
          <w:bCs/>
          <w:color w:val="000000"/>
          <w:sz w:val="22"/>
          <w:szCs w:val="22"/>
        </w:rPr>
        <w:t>§ 79 odst. 3 ZZVZ, přičemž zadavatelem stanovená pravidla lépe odpovídají specifikům této</w:t>
      </w:r>
      <w:r w:rsidR="00292494">
        <w:rPr>
          <w:rFonts w:ascii="Arial" w:hAnsi="Arial" w:cs="Arial"/>
          <w:b/>
          <w:bCs/>
          <w:color w:val="000000"/>
          <w:sz w:val="22"/>
          <w:szCs w:val="22"/>
        </w:rPr>
        <w:t> </w:t>
      </w:r>
      <w:r w:rsidRPr="00DF01AC">
        <w:rPr>
          <w:rFonts w:ascii="Arial" w:hAnsi="Arial" w:cs="Arial"/>
          <w:b/>
          <w:bCs/>
          <w:color w:val="000000"/>
          <w:sz w:val="22"/>
          <w:szCs w:val="22"/>
        </w:rPr>
        <w:t xml:space="preserve">veřejné zakázky. </w:t>
      </w:r>
      <w:r>
        <w:rPr>
          <w:rFonts w:ascii="Arial" w:hAnsi="Arial" w:cs="Arial"/>
          <w:b/>
          <w:bCs/>
          <w:color w:val="000000"/>
          <w:sz w:val="22"/>
          <w:szCs w:val="22"/>
        </w:rPr>
        <w:t>Z</w:t>
      </w:r>
      <w:r w:rsidRPr="00DF01AC">
        <w:rPr>
          <w:rFonts w:ascii="Arial" w:hAnsi="Arial" w:cs="Arial"/>
          <w:b/>
          <w:bCs/>
          <w:color w:val="000000"/>
          <w:sz w:val="22"/>
          <w:szCs w:val="22"/>
        </w:rPr>
        <w:t xml:space="preserve">adavatel plně připouští prokázání významných služeb i v určité fázi jejich rozpracovanosti a nepožaduje dokončení významných služeb dodavatelem </w:t>
      </w:r>
      <w:r w:rsidRPr="00DF01AC">
        <w:rPr>
          <w:rFonts w:ascii="Arial" w:hAnsi="Arial" w:cs="Arial"/>
          <w:b/>
          <w:bCs/>
          <w:color w:val="000000"/>
          <w:sz w:val="22"/>
          <w:szCs w:val="22"/>
        </w:rPr>
        <w:lastRenderedPageBreak/>
        <w:t>před datem zahájení tohoto zadávacího řízení a posouvá rozhodný okamžik až před datum podání nabídky dodavatelem v tomto zadávacím řízení, tj. významné služby mohou být realizovány a dokončeny přede dnem podání nabídky dodavatele v</w:t>
      </w:r>
      <w:r w:rsidR="00292494">
        <w:rPr>
          <w:rFonts w:ascii="Arial" w:hAnsi="Arial" w:cs="Arial"/>
          <w:b/>
          <w:bCs/>
          <w:color w:val="000000"/>
          <w:sz w:val="22"/>
          <w:szCs w:val="22"/>
        </w:rPr>
        <w:t> </w:t>
      </w:r>
      <w:r w:rsidRPr="00DF01AC">
        <w:rPr>
          <w:rFonts w:ascii="Arial" w:hAnsi="Arial" w:cs="Arial"/>
          <w:b/>
          <w:bCs/>
          <w:color w:val="000000"/>
          <w:sz w:val="22"/>
          <w:szCs w:val="22"/>
        </w:rPr>
        <w:t>tomto zadávacím řízení.</w:t>
      </w:r>
    </w:p>
    <w:p w14:paraId="296CA8FD" w14:textId="06C30EBE" w:rsidR="00DF01AC" w:rsidRPr="00DF01AC" w:rsidRDefault="00DF01AC" w:rsidP="00DF01AC">
      <w:pPr>
        <w:tabs>
          <w:tab w:val="left" w:pos="1134"/>
        </w:tabs>
        <w:spacing w:after="120"/>
        <w:rPr>
          <w:rFonts w:ascii="Arial" w:hAnsi="Arial" w:cs="Arial"/>
          <w:sz w:val="22"/>
          <w:szCs w:val="22"/>
        </w:rPr>
      </w:pPr>
      <w:r>
        <w:rPr>
          <w:rFonts w:ascii="Arial" w:hAnsi="Arial" w:cs="Arial"/>
          <w:sz w:val="22"/>
          <w:szCs w:val="22"/>
        </w:rPr>
        <w:t>Z</w:t>
      </w:r>
      <w:r w:rsidRPr="00DF01AC">
        <w:rPr>
          <w:rFonts w:ascii="Arial" w:hAnsi="Arial" w:cs="Arial"/>
          <w:sz w:val="22"/>
          <w:szCs w:val="22"/>
        </w:rPr>
        <w:t xml:space="preserve">adavatel </w:t>
      </w:r>
      <w:r w:rsidR="00854186">
        <w:rPr>
          <w:rFonts w:ascii="Arial" w:hAnsi="Arial" w:cs="Arial"/>
          <w:sz w:val="22"/>
          <w:szCs w:val="22"/>
        </w:rPr>
        <w:t>doporučuje</w:t>
      </w:r>
      <w:r>
        <w:rPr>
          <w:rFonts w:ascii="Arial" w:hAnsi="Arial" w:cs="Arial"/>
          <w:sz w:val="22"/>
          <w:szCs w:val="22"/>
        </w:rPr>
        <w:t xml:space="preserve"> dodavatelům </w:t>
      </w:r>
      <w:r w:rsidRPr="00DF01AC">
        <w:rPr>
          <w:rFonts w:ascii="Arial" w:hAnsi="Arial" w:cs="Arial"/>
          <w:sz w:val="22"/>
          <w:szCs w:val="22"/>
        </w:rPr>
        <w:t xml:space="preserve">k prokázání splnění kritérií technické kvalifikace ve smyslu § 79 odst. 2 písm. b) ZZVZ použít vzorový formulář podle </w:t>
      </w:r>
      <w:r w:rsidRPr="00DF01AC">
        <w:rPr>
          <w:rFonts w:ascii="Arial" w:hAnsi="Arial" w:cs="Arial"/>
          <w:color w:val="000000"/>
          <w:sz w:val="22"/>
          <w:szCs w:val="22"/>
        </w:rPr>
        <w:t xml:space="preserve">Přílohy </w:t>
      </w:r>
      <w:r>
        <w:rPr>
          <w:rFonts w:ascii="Arial" w:hAnsi="Arial" w:cs="Arial"/>
          <w:color w:val="000000"/>
          <w:sz w:val="22"/>
          <w:szCs w:val="22"/>
        </w:rPr>
        <w:t>D</w:t>
      </w:r>
      <w:r w:rsidRPr="00DF01AC">
        <w:rPr>
          <w:rFonts w:ascii="Arial" w:hAnsi="Arial" w:cs="Arial"/>
          <w:color w:val="000000"/>
          <w:sz w:val="22"/>
          <w:szCs w:val="22"/>
        </w:rPr>
        <w:t xml:space="preserve"> této zadávací dokumentace</w:t>
      </w:r>
      <w:r w:rsidRPr="00DF01AC">
        <w:rPr>
          <w:rFonts w:ascii="Arial" w:hAnsi="Arial" w:cs="Arial"/>
          <w:sz w:val="22"/>
          <w:szCs w:val="22"/>
        </w:rPr>
        <w:t>. Ze seznamu významných služeb musí vyplývat splnění výše uvedených podmínek.</w:t>
      </w:r>
    </w:p>
    <w:p w14:paraId="143AAE6B" w14:textId="77777777" w:rsidR="00696719" w:rsidRPr="00C76B6C" w:rsidRDefault="00696719" w:rsidP="000B6B89">
      <w:pPr>
        <w:pStyle w:val="Nadpis3"/>
        <w:numPr>
          <w:ilvl w:val="1"/>
          <w:numId w:val="14"/>
        </w:numPr>
        <w:spacing w:before="0" w:after="120"/>
        <w:ind w:left="567" w:hanging="567"/>
        <w:rPr>
          <w:rFonts w:cs="Arial"/>
          <w:szCs w:val="22"/>
        </w:rPr>
      </w:pPr>
      <w:r w:rsidRPr="00942EF1">
        <w:rPr>
          <w:rFonts w:cs="Arial"/>
          <w:szCs w:val="22"/>
        </w:rPr>
        <w:t>Doklady</w:t>
      </w:r>
      <w:r w:rsidRPr="00C76B6C">
        <w:rPr>
          <w:rFonts w:cs="Arial"/>
          <w:szCs w:val="22"/>
        </w:rPr>
        <w:t xml:space="preserve"> o kvalifikaci</w:t>
      </w:r>
    </w:p>
    <w:p w14:paraId="2A420B3A" w14:textId="1F3A6B27" w:rsidR="00696719" w:rsidRPr="00C76B6C" w:rsidRDefault="00696719" w:rsidP="000B6B89">
      <w:pPr>
        <w:pStyle w:val="Default"/>
        <w:spacing w:after="120"/>
        <w:jc w:val="both"/>
        <w:rPr>
          <w:b/>
          <w:bCs/>
          <w:color w:val="auto"/>
          <w:sz w:val="22"/>
          <w:szCs w:val="22"/>
        </w:rPr>
      </w:pPr>
      <w:r w:rsidRPr="4804AF7F">
        <w:rPr>
          <w:sz w:val="22"/>
          <w:szCs w:val="22"/>
        </w:rPr>
        <w:t xml:space="preserve">Doklady dle tohoto článku lze při podání nabídky předložit v kopiích. </w:t>
      </w:r>
      <w:r w:rsidRPr="4804AF7F">
        <w:rPr>
          <w:b/>
          <w:bCs/>
          <w:sz w:val="22"/>
          <w:szCs w:val="22"/>
        </w:rPr>
        <w:t xml:space="preserve">V souladu s § 86 odst. 2 ZZVZ zadavatel požaduje předložení dokladů uvedených v čl. 4.1.1, 4.2, a 4.3 a nepřipouští nahrazení těchto dokladů čestným </w:t>
      </w:r>
      <w:r w:rsidRPr="4804AF7F">
        <w:rPr>
          <w:b/>
          <w:bCs/>
          <w:color w:val="auto"/>
          <w:sz w:val="22"/>
          <w:szCs w:val="22"/>
        </w:rPr>
        <w:t>prohlášením s výjimkou čestného prohlášení</w:t>
      </w:r>
      <w:r w:rsidR="00E61184">
        <w:rPr>
          <w:rStyle w:val="Znakapoznpodarou"/>
          <w:b/>
          <w:bCs/>
          <w:color w:val="auto"/>
          <w:sz w:val="22"/>
          <w:szCs w:val="22"/>
        </w:rPr>
        <w:footnoteReference w:id="68"/>
      </w:r>
      <w:r w:rsidRPr="4804AF7F">
        <w:rPr>
          <w:b/>
          <w:bCs/>
          <w:color w:val="auto"/>
          <w:sz w:val="22"/>
          <w:szCs w:val="22"/>
        </w:rPr>
        <w:t xml:space="preserve"> zpracovaného v souladu se vzorem uvedeným v přílo</w:t>
      </w:r>
      <w:r w:rsidR="007A5582">
        <w:rPr>
          <w:b/>
          <w:bCs/>
          <w:color w:val="auto"/>
          <w:sz w:val="22"/>
          <w:szCs w:val="22"/>
        </w:rPr>
        <w:t>ze</w:t>
      </w:r>
      <w:r w:rsidRPr="4804AF7F">
        <w:rPr>
          <w:b/>
          <w:bCs/>
          <w:color w:val="auto"/>
          <w:sz w:val="22"/>
          <w:szCs w:val="22"/>
        </w:rPr>
        <w:t xml:space="preserve"> C této zadávací dokumentace</w:t>
      </w:r>
      <w:r w:rsidR="00E031BE">
        <w:rPr>
          <w:b/>
          <w:bCs/>
          <w:color w:val="auto"/>
          <w:sz w:val="22"/>
          <w:szCs w:val="22"/>
        </w:rPr>
        <w:t xml:space="preserve"> – Vzor čestného prohlášení</w:t>
      </w:r>
      <w:r w:rsidR="001F7F63">
        <w:rPr>
          <w:rStyle w:val="Znakapoznpodarou"/>
          <w:b/>
          <w:bCs/>
          <w:color w:val="auto"/>
          <w:sz w:val="22"/>
          <w:szCs w:val="22"/>
        </w:rPr>
        <w:footnoteReference w:id="69"/>
      </w:r>
      <w:r w:rsidR="00E031BE">
        <w:rPr>
          <w:b/>
          <w:bCs/>
          <w:color w:val="auto"/>
          <w:sz w:val="22"/>
          <w:szCs w:val="22"/>
        </w:rPr>
        <w:t xml:space="preserve"> o splnění části kvalifikace</w:t>
      </w:r>
      <w:r w:rsidRPr="4804AF7F">
        <w:rPr>
          <w:b/>
          <w:bCs/>
          <w:color w:val="auto"/>
          <w:sz w:val="22"/>
          <w:szCs w:val="22"/>
        </w:rPr>
        <w:t>. Vzor seznamu významných služeb je uveden v přílo</w:t>
      </w:r>
      <w:r w:rsidR="007A5582">
        <w:rPr>
          <w:b/>
          <w:bCs/>
          <w:color w:val="auto"/>
          <w:sz w:val="22"/>
          <w:szCs w:val="22"/>
        </w:rPr>
        <w:t>ze</w:t>
      </w:r>
      <w:r w:rsidR="00295446" w:rsidRPr="4804AF7F">
        <w:rPr>
          <w:b/>
          <w:bCs/>
          <w:color w:val="auto"/>
          <w:sz w:val="22"/>
          <w:szCs w:val="22"/>
        </w:rPr>
        <w:t xml:space="preserve"> D</w:t>
      </w:r>
      <w:r w:rsidR="007A5582">
        <w:rPr>
          <w:b/>
          <w:bCs/>
          <w:color w:val="auto"/>
          <w:sz w:val="22"/>
          <w:szCs w:val="22"/>
        </w:rPr>
        <w:t xml:space="preserve"> </w:t>
      </w:r>
      <w:r w:rsidR="00295446" w:rsidRPr="4804AF7F">
        <w:rPr>
          <w:b/>
          <w:bCs/>
          <w:color w:val="auto"/>
          <w:sz w:val="22"/>
          <w:szCs w:val="22"/>
        </w:rPr>
        <w:t>této zadávací dokumentace</w:t>
      </w:r>
      <w:r w:rsidR="00E031BE">
        <w:rPr>
          <w:b/>
          <w:bCs/>
          <w:color w:val="auto"/>
          <w:sz w:val="22"/>
          <w:szCs w:val="22"/>
        </w:rPr>
        <w:t xml:space="preserve"> </w:t>
      </w:r>
      <w:r w:rsidR="00EF29A3">
        <w:rPr>
          <w:b/>
          <w:bCs/>
          <w:color w:val="auto"/>
          <w:sz w:val="22"/>
          <w:szCs w:val="22"/>
        </w:rPr>
        <w:t>–</w:t>
      </w:r>
      <w:r w:rsidR="00E031BE">
        <w:rPr>
          <w:b/>
          <w:bCs/>
          <w:color w:val="auto"/>
          <w:sz w:val="22"/>
          <w:szCs w:val="22"/>
        </w:rPr>
        <w:t xml:space="preserve"> </w:t>
      </w:r>
      <w:r w:rsidR="00EF29A3">
        <w:rPr>
          <w:b/>
          <w:bCs/>
          <w:color w:val="auto"/>
          <w:sz w:val="22"/>
          <w:szCs w:val="22"/>
        </w:rPr>
        <w:t>Vzor seznamu významných služeb</w:t>
      </w:r>
      <w:r w:rsidR="007A5582">
        <w:rPr>
          <w:b/>
          <w:bCs/>
          <w:color w:val="auto"/>
          <w:sz w:val="22"/>
          <w:szCs w:val="22"/>
        </w:rPr>
        <w:t>.</w:t>
      </w:r>
    </w:p>
    <w:p w14:paraId="42B56711" w14:textId="170D2F89" w:rsidR="00696719" w:rsidRPr="00C76B6C" w:rsidRDefault="00696719" w:rsidP="00696719">
      <w:pPr>
        <w:pStyle w:val="Default"/>
        <w:spacing w:after="120"/>
        <w:jc w:val="both"/>
        <w:rPr>
          <w:b/>
          <w:bCs/>
          <w:color w:val="auto"/>
          <w:sz w:val="22"/>
          <w:szCs w:val="22"/>
        </w:rPr>
      </w:pPr>
      <w:r w:rsidRPr="00C76B6C">
        <w:rPr>
          <w:sz w:val="22"/>
          <w:szCs w:val="22"/>
        </w:rPr>
        <w:t>Namísto předložení dokladů požadovaných zadavatelem je dodavatel oprávněn prokázat svou kvalifikaci výpisem ze seznamu kvalifikovaných dodavatelů (dle § 228 ZZVZ)</w:t>
      </w:r>
      <w:r w:rsidR="007E021B">
        <w:rPr>
          <w:sz w:val="22"/>
          <w:szCs w:val="22"/>
        </w:rPr>
        <w:t xml:space="preserve"> - </w:t>
      </w:r>
      <w:hyperlink r:id="rId23" w:history="1">
        <w:r w:rsidR="007E021B" w:rsidRPr="00BB7D78">
          <w:rPr>
            <w:rStyle w:val="Hypertextovodkaz"/>
            <w:sz w:val="22"/>
            <w:szCs w:val="22"/>
          </w:rPr>
          <w:t>https://www.isvz.cz/ISVZ/SKD/ISVZ_SKD_text.aspx</w:t>
        </w:r>
      </w:hyperlink>
      <w:r w:rsidRPr="00C76B6C">
        <w:rPr>
          <w:sz w:val="22"/>
          <w:szCs w:val="22"/>
        </w:rPr>
        <w:t xml:space="preserve"> nebo certifikátem vydaným v rámci systému certifikovaných dodavatelů (dle § 234 ZZVZ)</w:t>
      </w:r>
      <w:r w:rsidR="004A54A6">
        <w:rPr>
          <w:sz w:val="22"/>
          <w:szCs w:val="22"/>
        </w:rPr>
        <w:t xml:space="preserve"> – </w:t>
      </w:r>
      <w:hyperlink r:id="rId24" w:history="1">
        <w:r w:rsidR="004A54A6" w:rsidRPr="00BB7D78">
          <w:rPr>
            <w:rStyle w:val="Hypertextovodkaz"/>
            <w:sz w:val="22"/>
            <w:szCs w:val="22"/>
          </w:rPr>
          <w:t>https://www.isvz.cz/ISVZ/SSCD/ISVZ_SSCD_text.aspx</w:t>
        </w:r>
      </w:hyperlink>
      <w:r w:rsidRPr="00C76B6C">
        <w:rPr>
          <w:sz w:val="22"/>
          <w:szCs w:val="22"/>
        </w:rPr>
        <w:t>.</w:t>
      </w:r>
    </w:p>
    <w:p w14:paraId="443FDD74" w14:textId="7962687B" w:rsidR="00696719" w:rsidRPr="00C76B6C" w:rsidRDefault="00655A34" w:rsidP="00E35A65">
      <w:pPr>
        <w:pStyle w:val="Nadpis3"/>
        <w:keepLines/>
        <w:numPr>
          <w:ilvl w:val="0"/>
          <w:numId w:val="0"/>
        </w:numPr>
        <w:spacing w:before="0" w:after="120"/>
        <w:rPr>
          <w:rFonts w:cs="Arial"/>
          <w:i/>
          <w:szCs w:val="22"/>
        </w:rPr>
      </w:pPr>
      <w:r>
        <w:rPr>
          <w:rFonts w:cs="Arial"/>
          <w:i/>
          <w:szCs w:val="22"/>
          <w:lang w:val="cs-CZ"/>
        </w:rPr>
        <w:t>4.5.</w:t>
      </w:r>
      <w:r w:rsidRPr="00AD054B">
        <w:rPr>
          <w:rFonts w:cs="Arial"/>
          <w:szCs w:val="22"/>
          <w:lang w:val="cs-CZ"/>
        </w:rPr>
        <w:t xml:space="preserve">1 </w:t>
      </w:r>
      <w:r w:rsidR="00696719" w:rsidRPr="00AD054B">
        <w:rPr>
          <w:rFonts w:cs="Arial"/>
          <w:szCs w:val="22"/>
        </w:rPr>
        <w:t>Prokázání kvalifikace výpisem ze seznamu kvalifikovaných dodavatelů</w:t>
      </w:r>
    </w:p>
    <w:p w14:paraId="611F82A8" w14:textId="5F7325CF" w:rsidR="00696719" w:rsidRPr="00C76B6C" w:rsidRDefault="00696719" w:rsidP="00E35A65">
      <w:pPr>
        <w:spacing w:after="120"/>
        <w:rPr>
          <w:rFonts w:ascii="Arial" w:hAnsi="Arial" w:cs="Arial"/>
          <w:sz w:val="22"/>
          <w:szCs w:val="22"/>
        </w:rPr>
      </w:pPr>
      <w:r w:rsidRPr="00C76B6C">
        <w:rPr>
          <w:rFonts w:ascii="Arial" w:hAnsi="Arial" w:cs="Arial"/>
          <w:sz w:val="22"/>
          <w:szCs w:val="22"/>
        </w:rPr>
        <w:t>Dodavatel může prokázat kvalifikaci v souladu s § 228 ZZVZ výpisem ze seznamu kvalifikovaných dodavatelů</w:t>
      </w:r>
      <w:r w:rsidR="001C6AD3">
        <w:rPr>
          <w:rFonts w:ascii="Arial" w:hAnsi="Arial" w:cs="Arial"/>
          <w:sz w:val="22"/>
          <w:szCs w:val="22"/>
        </w:rPr>
        <w:t xml:space="preserve"> - </w:t>
      </w:r>
      <w:hyperlink r:id="rId25" w:history="1">
        <w:r w:rsidR="001C6AD3" w:rsidRPr="00BB7D78">
          <w:rPr>
            <w:rStyle w:val="Hypertextovodkaz"/>
            <w:rFonts w:ascii="Arial" w:hAnsi="Arial" w:cs="Arial"/>
            <w:sz w:val="22"/>
            <w:szCs w:val="22"/>
          </w:rPr>
          <w:t>https://www.isvz.cz/ISVZ/SKD/ISVZ_SKD_text.aspx</w:t>
        </w:r>
      </w:hyperlink>
      <w:r w:rsidRPr="00C76B6C">
        <w:rPr>
          <w:rFonts w:ascii="Arial" w:hAnsi="Arial" w:cs="Arial"/>
          <w:sz w:val="22"/>
          <w:szCs w:val="22"/>
        </w:rPr>
        <w:t>. Tento výpis nahrazuje prokázání splnění:</w:t>
      </w:r>
    </w:p>
    <w:p w14:paraId="10E446DE" w14:textId="77777777" w:rsidR="00696719" w:rsidRPr="00C76B6C" w:rsidRDefault="00696719" w:rsidP="00F37E42">
      <w:pPr>
        <w:pStyle w:val="Odstavecseseznamem"/>
        <w:numPr>
          <w:ilvl w:val="0"/>
          <w:numId w:val="15"/>
        </w:numPr>
        <w:spacing w:after="120" w:line="240" w:lineRule="auto"/>
        <w:ind w:left="357" w:hanging="357"/>
        <w:contextualSpacing w:val="0"/>
        <w:jc w:val="both"/>
        <w:rPr>
          <w:rFonts w:ascii="Arial" w:hAnsi="Arial" w:cs="Arial"/>
        </w:rPr>
      </w:pPr>
      <w:r w:rsidRPr="00C76B6C">
        <w:rPr>
          <w:rFonts w:ascii="Arial" w:hAnsi="Arial" w:cs="Arial"/>
        </w:rPr>
        <w:t>základní způsobilosti dle § 74 ZZVZ,</w:t>
      </w:r>
    </w:p>
    <w:p w14:paraId="207F7257" w14:textId="77777777" w:rsidR="00696719" w:rsidRPr="00C76B6C" w:rsidRDefault="00696719" w:rsidP="00F37E42">
      <w:pPr>
        <w:pStyle w:val="Odstavecseseznamem"/>
        <w:numPr>
          <w:ilvl w:val="0"/>
          <w:numId w:val="15"/>
        </w:numPr>
        <w:spacing w:after="120" w:line="240" w:lineRule="auto"/>
        <w:ind w:left="357" w:hanging="357"/>
        <w:contextualSpacing w:val="0"/>
        <w:jc w:val="both"/>
        <w:rPr>
          <w:rFonts w:ascii="Arial" w:hAnsi="Arial" w:cs="Arial"/>
        </w:rPr>
      </w:pPr>
      <w:r w:rsidRPr="00C76B6C">
        <w:rPr>
          <w:rFonts w:ascii="Arial" w:hAnsi="Arial" w:cs="Arial"/>
        </w:rPr>
        <w:t>profesní způsobilosti podle § 77 ZZVZ v tom rozsahu, v jakém údaje ve výpisu ze seznamu kvalifikovaných dodavatelů prokazují splnění kritérií profesní způsobilosti.</w:t>
      </w:r>
    </w:p>
    <w:p w14:paraId="54523637" w14:textId="77777777" w:rsidR="00696719" w:rsidRPr="00C76B6C" w:rsidRDefault="00696719" w:rsidP="000751C6">
      <w:pPr>
        <w:spacing w:after="120"/>
        <w:rPr>
          <w:rFonts w:ascii="Arial" w:hAnsi="Arial" w:cs="Arial"/>
          <w:sz w:val="22"/>
          <w:szCs w:val="22"/>
        </w:rPr>
      </w:pPr>
      <w:r w:rsidRPr="00C76B6C">
        <w:rPr>
          <w:rFonts w:ascii="Arial" w:hAnsi="Arial" w:cs="Arial"/>
          <w:sz w:val="22"/>
          <w:szCs w:val="22"/>
        </w:rPr>
        <w:t>Tento výpis nenahrazuje prokázání ekonomické ani technické kvalifikace.</w:t>
      </w:r>
    </w:p>
    <w:p w14:paraId="70F6C82D" w14:textId="77777777" w:rsidR="00696719" w:rsidRPr="00C76B6C" w:rsidRDefault="00696719" w:rsidP="000751C6">
      <w:pPr>
        <w:spacing w:after="120"/>
        <w:rPr>
          <w:rFonts w:ascii="Arial" w:hAnsi="Arial" w:cs="Arial"/>
          <w:sz w:val="22"/>
          <w:szCs w:val="22"/>
        </w:rPr>
      </w:pPr>
      <w:r w:rsidRPr="00C76B6C">
        <w:rPr>
          <w:rFonts w:ascii="Arial" w:hAnsi="Arial" w:cs="Arial"/>
          <w:sz w:val="22"/>
          <w:szCs w:val="22"/>
        </w:rPr>
        <w:t>Výpis ze seznamu kvalifikovaných dodavatelů nesmí být starší než 3 měsíce přede dnem zahájení zadávacího řízení.</w:t>
      </w:r>
    </w:p>
    <w:p w14:paraId="466A4B47" w14:textId="77B85E6E" w:rsidR="00696719" w:rsidRPr="00C76B6C" w:rsidRDefault="00655A34" w:rsidP="00E35A65">
      <w:pPr>
        <w:pStyle w:val="Nadpis3"/>
        <w:keepLines/>
        <w:numPr>
          <w:ilvl w:val="0"/>
          <w:numId w:val="0"/>
        </w:numPr>
        <w:spacing w:before="0" w:after="120"/>
        <w:rPr>
          <w:rFonts w:cs="Arial"/>
          <w:i/>
          <w:szCs w:val="22"/>
        </w:rPr>
      </w:pPr>
      <w:r>
        <w:rPr>
          <w:rFonts w:cs="Arial"/>
          <w:i/>
          <w:szCs w:val="22"/>
          <w:lang w:val="cs-CZ"/>
        </w:rPr>
        <w:t xml:space="preserve">4.5.2 </w:t>
      </w:r>
      <w:r w:rsidR="00696719" w:rsidRPr="00AD054B">
        <w:rPr>
          <w:rFonts w:cs="Arial"/>
          <w:szCs w:val="22"/>
        </w:rPr>
        <w:t>Prokázání kvalifikace prostřednictvím certifikátu, který byl vydán v rámci systému</w:t>
      </w:r>
      <w:r w:rsidR="00696719" w:rsidRPr="00AD054B">
        <w:rPr>
          <w:rFonts w:cs="Arial"/>
          <w:szCs w:val="22"/>
          <w:lang w:val="cs-CZ"/>
        </w:rPr>
        <w:t xml:space="preserve"> </w:t>
      </w:r>
      <w:r w:rsidR="00696719" w:rsidRPr="00AD054B">
        <w:rPr>
          <w:rFonts w:cs="Arial"/>
          <w:szCs w:val="22"/>
        </w:rPr>
        <w:t>certifikovaných dodavatelů</w:t>
      </w:r>
    </w:p>
    <w:p w14:paraId="76D6B00B" w14:textId="6387E02E" w:rsidR="00696719" w:rsidRPr="006A0F41" w:rsidRDefault="6B933D3F" w:rsidP="00E35A65">
      <w:pPr>
        <w:spacing w:after="120"/>
        <w:rPr>
          <w:rFonts w:ascii="Arial" w:hAnsi="Arial" w:cs="Arial"/>
          <w:sz w:val="22"/>
          <w:szCs w:val="22"/>
        </w:rPr>
      </w:pPr>
      <w:r w:rsidRPr="1C3F367E">
        <w:rPr>
          <w:rFonts w:ascii="Arial" w:hAnsi="Arial" w:cs="Arial"/>
          <w:sz w:val="22"/>
          <w:szCs w:val="22"/>
        </w:rPr>
        <w:t>Dodavatel může prokázat v souladu s § 234 ZZVZ kvalifikaci certifikátem vydaným v rámci systému certifikovaných dodavatelů</w:t>
      </w:r>
      <w:r w:rsidR="1D2DB15C" w:rsidRPr="1C3F367E">
        <w:rPr>
          <w:rFonts w:ascii="Arial" w:hAnsi="Arial" w:cs="Arial"/>
          <w:sz w:val="22"/>
          <w:szCs w:val="22"/>
        </w:rPr>
        <w:t xml:space="preserve"> - </w:t>
      </w:r>
      <w:hyperlink r:id="rId26">
        <w:r w:rsidR="1D2DB15C" w:rsidRPr="1C3F367E">
          <w:rPr>
            <w:rStyle w:val="Hypertextovodkaz"/>
            <w:rFonts w:ascii="Arial" w:hAnsi="Arial" w:cs="Arial"/>
            <w:sz w:val="22"/>
            <w:szCs w:val="22"/>
          </w:rPr>
          <w:t>https://www.isvz.cz/ISVZ/SSCD/ISVZ_SSCD_text.aspx</w:t>
        </w:r>
      </w:hyperlink>
      <w:r w:rsidRPr="1C3F367E">
        <w:rPr>
          <w:rFonts w:ascii="Arial" w:hAnsi="Arial" w:cs="Arial"/>
          <w:sz w:val="22"/>
          <w:szCs w:val="22"/>
        </w:rPr>
        <w:t>.</w:t>
      </w:r>
    </w:p>
    <w:p w14:paraId="252C7A41" w14:textId="77777777" w:rsidR="00696719" w:rsidRPr="00C76B6C" w:rsidRDefault="00696719" w:rsidP="00696719">
      <w:pPr>
        <w:spacing w:after="120"/>
        <w:rPr>
          <w:rFonts w:ascii="Arial" w:hAnsi="Arial" w:cs="Arial"/>
          <w:sz w:val="22"/>
          <w:szCs w:val="22"/>
        </w:rPr>
      </w:pPr>
      <w:r w:rsidRPr="006A0F41">
        <w:rPr>
          <w:rFonts w:ascii="Arial" w:hAnsi="Arial" w:cs="Arial"/>
          <w:sz w:val="22"/>
          <w:szCs w:val="22"/>
        </w:rPr>
        <w:t>Předloží-li dodavatel veřejnému zadavateli certifikát, který obsahuje náležitosti dle § 239 ZZVZ</w:t>
      </w:r>
      <w:r w:rsidRPr="00C76B6C">
        <w:rPr>
          <w:rFonts w:ascii="Arial" w:hAnsi="Arial" w:cs="Arial"/>
          <w:sz w:val="22"/>
          <w:szCs w:val="22"/>
        </w:rPr>
        <w:t xml:space="preserve"> a údaje v certifikátu jsou platné nejméně k poslednímu dni lhůty pro podání nabídek, nahrazuje tento certifikát v rozsahu v něm uvedených údajů prokázání splnění kvalifikace dodavatelem.</w:t>
      </w:r>
    </w:p>
    <w:p w14:paraId="365AC497" w14:textId="77777777" w:rsidR="00696719" w:rsidRPr="00C76B6C" w:rsidRDefault="00696719" w:rsidP="00E35A65">
      <w:pPr>
        <w:pStyle w:val="Nadpis3"/>
        <w:numPr>
          <w:ilvl w:val="1"/>
          <w:numId w:val="14"/>
        </w:numPr>
        <w:spacing w:before="0" w:after="120"/>
        <w:ind w:left="567" w:hanging="567"/>
        <w:rPr>
          <w:rFonts w:cs="Arial"/>
          <w:szCs w:val="22"/>
        </w:rPr>
      </w:pPr>
      <w:r w:rsidRPr="00C76B6C">
        <w:rPr>
          <w:rFonts w:cs="Arial"/>
          <w:szCs w:val="22"/>
        </w:rPr>
        <w:t>Prokazování kvalifikace získané v zahraničí</w:t>
      </w:r>
    </w:p>
    <w:p w14:paraId="53349871" w14:textId="44F8F417" w:rsidR="00696719" w:rsidRPr="00C76B6C" w:rsidRDefault="00696719" w:rsidP="00E35A65">
      <w:pPr>
        <w:spacing w:after="120"/>
        <w:rPr>
          <w:rFonts w:ascii="Arial" w:hAnsi="Arial" w:cs="Arial"/>
          <w:color w:val="000000"/>
          <w:sz w:val="22"/>
          <w:szCs w:val="22"/>
        </w:rPr>
      </w:pPr>
      <w:r w:rsidRPr="00C76B6C">
        <w:rPr>
          <w:rFonts w:ascii="Arial" w:hAnsi="Arial" w:cs="Arial"/>
          <w:color w:val="000000"/>
          <w:sz w:val="22"/>
          <w:szCs w:val="22"/>
        </w:rPr>
        <w:t>V případě, že byla kvalifikace získána v zahraničí, prokazuje se způsobem uvedeným v</w:t>
      </w:r>
      <w:r w:rsidR="00684AD5">
        <w:rPr>
          <w:rFonts w:ascii="Arial" w:hAnsi="Arial" w:cs="Arial"/>
          <w:color w:val="000000"/>
          <w:sz w:val="22"/>
          <w:szCs w:val="22"/>
        </w:rPr>
        <w:t> </w:t>
      </w:r>
      <w:r w:rsidRPr="00C76B6C">
        <w:rPr>
          <w:rFonts w:ascii="Arial" w:hAnsi="Arial" w:cs="Arial"/>
          <w:color w:val="000000"/>
          <w:sz w:val="22"/>
          <w:szCs w:val="22"/>
        </w:rPr>
        <w:t>§</w:t>
      </w:r>
      <w:r w:rsidR="00684AD5">
        <w:rPr>
          <w:rFonts w:ascii="Arial" w:hAnsi="Arial" w:cs="Arial"/>
          <w:color w:val="000000"/>
          <w:sz w:val="22"/>
          <w:szCs w:val="22"/>
        </w:rPr>
        <w:t> </w:t>
      </w:r>
      <w:r w:rsidRPr="00C76B6C">
        <w:rPr>
          <w:rFonts w:ascii="Arial" w:hAnsi="Arial" w:cs="Arial"/>
          <w:color w:val="000000"/>
          <w:sz w:val="22"/>
          <w:szCs w:val="22"/>
        </w:rPr>
        <w:t>81</w:t>
      </w:r>
      <w:r w:rsidR="00684AD5">
        <w:rPr>
          <w:rFonts w:ascii="Arial" w:hAnsi="Arial" w:cs="Arial"/>
          <w:color w:val="000000"/>
          <w:sz w:val="22"/>
          <w:szCs w:val="22"/>
        </w:rPr>
        <w:t> </w:t>
      </w:r>
      <w:r w:rsidRPr="00C76B6C">
        <w:rPr>
          <w:rFonts w:ascii="Arial" w:hAnsi="Arial" w:cs="Arial"/>
          <w:color w:val="000000"/>
          <w:sz w:val="22"/>
          <w:szCs w:val="22"/>
        </w:rPr>
        <w:t>ZZVZ.</w:t>
      </w:r>
    </w:p>
    <w:p w14:paraId="23C8FABF" w14:textId="77777777" w:rsidR="00696719" w:rsidRPr="00C76B6C" w:rsidRDefault="00696719" w:rsidP="00E35A65">
      <w:pPr>
        <w:pStyle w:val="Nadpis3"/>
        <w:numPr>
          <w:ilvl w:val="1"/>
          <w:numId w:val="14"/>
        </w:numPr>
        <w:spacing w:before="0" w:after="120"/>
        <w:ind w:left="567" w:hanging="567"/>
        <w:rPr>
          <w:rFonts w:cs="Arial"/>
        </w:rPr>
      </w:pPr>
      <w:r w:rsidRPr="4F2B8CCE">
        <w:rPr>
          <w:rFonts w:cs="Arial"/>
        </w:rPr>
        <w:lastRenderedPageBreak/>
        <w:t>Prokázání kvalifikace v případě společné účasti dodavatelů</w:t>
      </w:r>
    </w:p>
    <w:p w14:paraId="024159CA" w14:textId="3095A4C7" w:rsidR="002F0CC3" w:rsidRDefault="002F0CC3" w:rsidP="00E35A65">
      <w:pPr>
        <w:pStyle w:val="Odstavecseseznamem"/>
        <w:spacing w:after="120" w:line="240" w:lineRule="auto"/>
        <w:ind w:left="0"/>
        <w:contextualSpacing w:val="0"/>
        <w:jc w:val="both"/>
        <w:rPr>
          <w:rFonts w:ascii="Arial" w:hAnsi="Arial" w:cs="Arial"/>
          <w:lang w:eastAsia="cs-CZ"/>
        </w:rPr>
      </w:pPr>
      <w:r w:rsidRPr="4F2B8CCE">
        <w:rPr>
          <w:rFonts w:ascii="Arial" w:hAnsi="Arial" w:cs="Arial"/>
          <w:lang w:eastAsia="cs-CZ"/>
        </w:rPr>
        <w:t>Má-li být předmět plnění veřejné zakázky plněn několika dodavateli společně, a za tímto účelem podávají či hodlají podat společnou nabídku, je každý z dodavatelů povinen prokázat dle § 82 ZZVZ základní způsobilost a profesní způsobilost podle § 77 odst. 1 ZZVZ samostatně.</w:t>
      </w:r>
    </w:p>
    <w:p w14:paraId="3AE0ABBB" w14:textId="175A600C" w:rsidR="002F0CC3" w:rsidRDefault="002F0CC3" w:rsidP="001C653B">
      <w:pPr>
        <w:pStyle w:val="Odstavecseseznamem"/>
        <w:spacing w:after="120" w:line="240" w:lineRule="auto"/>
        <w:ind w:left="0"/>
        <w:jc w:val="both"/>
        <w:rPr>
          <w:rFonts w:ascii="Arial" w:hAnsi="Arial" w:cs="Arial"/>
        </w:rPr>
      </w:pPr>
      <w:r w:rsidRPr="4F2B8CCE">
        <w:rPr>
          <w:rFonts w:ascii="Arial" w:hAnsi="Arial" w:cs="Arial"/>
          <w:lang w:eastAsia="cs-CZ"/>
        </w:rPr>
        <w:t>Dodavatelé uvedou v nabídce kontaktní adresu pro písemný</w:t>
      </w:r>
      <w:r w:rsidR="00563D75">
        <w:rPr>
          <w:rFonts w:ascii="Arial" w:hAnsi="Arial" w:cs="Arial"/>
          <w:lang w:eastAsia="cs-CZ"/>
        </w:rPr>
        <w:t>, elektronický</w:t>
      </w:r>
      <w:r w:rsidRPr="4F2B8CCE">
        <w:rPr>
          <w:rFonts w:ascii="Arial" w:hAnsi="Arial" w:cs="Arial"/>
          <w:lang w:eastAsia="cs-CZ"/>
        </w:rPr>
        <w:t xml:space="preserve"> styk mezi dodavatelem a zadavatelem a osobu, která bude zmocněna zastupovat tyto dodavatele při</w:t>
      </w:r>
      <w:r w:rsidR="00684AD5">
        <w:rPr>
          <w:rFonts w:ascii="Arial" w:hAnsi="Arial" w:cs="Arial"/>
          <w:lang w:eastAsia="cs-CZ"/>
        </w:rPr>
        <w:t> </w:t>
      </w:r>
      <w:r w:rsidRPr="4F2B8CCE">
        <w:rPr>
          <w:rFonts w:ascii="Arial" w:hAnsi="Arial" w:cs="Arial"/>
          <w:lang w:eastAsia="cs-CZ"/>
        </w:rPr>
        <w:t xml:space="preserve">styku se zadavatelem v průběhu zadávacího řízení. </w:t>
      </w:r>
    </w:p>
    <w:p w14:paraId="1FDCA8DB" w14:textId="77777777" w:rsidR="00696719" w:rsidRPr="00123782" w:rsidRDefault="00696719" w:rsidP="0064629B">
      <w:pPr>
        <w:pStyle w:val="Nadpis3"/>
        <w:numPr>
          <w:ilvl w:val="1"/>
          <w:numId w:val="14"/>
        </w:numPr>
        <w:spacing w:before="0" w:after="120"/>
        <w:ind w:left="567" w:hanging="567"/>
        <w:rPr>
          <w:rFonts w:cs="Arial"/>
        </w:rPr>
      </w:pPr>
      <w:r w:rsidRPr="4F2B8CCE">
        <w:rPr>
          <w:rFonts w:cs="Arial"/>
        </w:rPr>
        <w:t xml:space="preserve">Prokázání kvalifikace prostřednictvím jiných osob </w:t>
      </w:r>
    </w:p>
    <w:p w14:paraId="6F46AF80" w14:textId="2599AA9D" w:rsidR="00696719" w:rsidRPr="00C76B6C" w:rsidRDefault="00696719" w:rsidP="0064629B">
      <w:pPr>
        <w:autoSpaceDE w:val="0"/>
        <w:autoSpaceDN w:val="0"/>
        <w:adjustRightInd w:val="0"/>
        <w:spacing w:after="120"/>
        <w:rPr>
          <w:rFonts w:ascii="Arial" w:hAnsi="Arial" w:cs="Arial"/>
          <w:sz w:val="22"/>
          <w:szCs w:val="22"/>
        </w:rPr>
      </w:pPr>
      <w:r w:rsidRPr="3DE7D9A8">
        <w:rPr>
          <w:rFonts w:ascii="Arial" w:hAnsi="Arial" w:cs="Arial"/>
          <w:sz w:val="22"/>
          <w:szCs w:val="22"/>
        </w:rPr>
        <w:t>Dodavatel může v souladu s § 83 ZZVZ prokázat určitou část ekonomické a technické kvalifikace nebo profesní způsobilosti požadované zadavatelem, s výjimkou kritéria podle § 77 odst. 1</w:t>
      </w:r>
      <w:r w:rsidR="001C0F90">
        <w:rPr>
          <w:rFonts w:ascii="Arial" w:hAnsi="Arial" w:cs="Arial"/>
          <w:sz w:val="22"/>
          <w:szCs w:val="22"/>
        </w:rPr>
        <w:t xml:space="preserve"> ZZVZ</w:t>
      </w:r>
      <w:r w:rsidRPr="3DE7D9A8">
        <w:rPr>
          <w:rFonts w:ascii="Arial" w:hAnsi="Arial" w:cs="Arial"/>
          <w:sz w:val="22"/>
          <w:szCs w:val="22"/>
        </w:rPr>
        <w:t>, prostřednictvím jiných osob.</w:t>
      </w:r>
    </w:p>
    <w:p w14:paraId="05C7A875" w14:textId="4CC2D2E3" w:rsidR="00696719" w:rsidRDefault="00696719" w:rsidP="00696719">
      <w:pPr>
        <w:autoSpaceDE w:val="0"/>
        <w:autoSpaceDN w:val="0"/>
        <w:adjustRightInd w:val="0"/>
        <w:spacing w:after="120"/>
        <w:rPr>
          <w:rFonts w:ascii="Arial" w:hAnsi="Arial" w:cs="Arial"/>
          <w:sz w:val="22"/>
          <w:szCs w:val="22"/>
        </w:rPr>
      </w:pPr>
      <w:r w:rsidRPr="00C76B6C">
        <w:rPr>
          <w:rFonts w:ascii="Arial" w:hAnsi="Arial" w:cs="Arial"/>
          <w:sz w:val="22"/>
          <w:szCs w:val="22"/>
        </w:rPr>
        <w:t xml:space="preserve">Prokazuje-li dodavatel prostřednictvím jiné osoby kvalifikaci a předkládá doklady podle § 79 odst. 2 písm. b) </w:t>
      </w:r>
      <w:r w:rsidR="00CB2CE9">
        <w:rPr>
          <w:rFonts w:ascii="Arial" w:hAnsi="Arial" w:cs="Arial"/>
          <w:sz w:val="22"/>
          <w:szCs w:val="22"/>
        </w:rPr>
        <w:t xml:space="preserve">ZZVZ (technická kvalifikace) </w:t>
      </w:r>
      <w:r w:rsidRPr="00C76B6C">
        <w:rPr>
          <w:rFonts w:ascii="Arial" w:hAnsi="Arial" w:cs="Arial"/>
          <w:sz w:val="22"/>
          <w:szCs w:val="22"/>
        </w:rPr>
        <w:t>nebo § 78 ZZVZ</w:t>
      </w:r>
      <w:r w:rsidR="00CB2CE9">
        <w:rPr>
          <w:rFonts w:ascii="Arial" w:hAnsi="Arial" w:cs="Arial"/>
          <w:sz w:val="22"/>
          <w:szCs w:val="22"/>
        </w:rPr>
        <w:t xml:space="preserve"> (ekonomická kvalifikace) </w:t>
      </w:r>
      <w:r w:rsidRPr="00C76B6C">
        <w:rPr>
          <w:rFonts w:ascii="Arial" w:hAnsi="Arial" w:cs="Arial"/>
          <w:sz w:val="22"/>
          <w:szCs w:val="22"/>
        </w:rPr>
        <w:t>vztahující se k takové osobě, musí písemný závazek jiné osoby k poskytnutí plnění určeného k plnění veřejné zakázky nebo k poskytnutí věcí nebo práv, s nimiž bude dodavatel oprávněn disponovat v rámci plnění veřejné zakázky, obsahovat závazek, že jiná osoba bude vykonávat dodávky, ke kterým se prokazované kritérium kvalifikace vztahuje.</w:t>
      </w:r>
    </w:p>
    <w:p w14:paraId="384DE1CA" w14:textId="77777777" w:rsidR="00696719" w:rsidRPr="00C76B6C" w:rsidRDefault="00696719" w:rsidP="0064629B">
      <w:pPr>
        <w:spacing w:after="120"/>
        <w:rPr>
          <w:rFonts w:ascii="Arial" w:hAnsi="Arial" w:cs="Arial"/>
          <w:b/>
          <w:sz w:val="22"/>
          <w:szCs w:val="22"/>
          <w:u w:val="single"/>
        </w:rPr>
      </w:pPr>
      <w:r w:rsidRPr="00C76B6C">
        <w:rPr>
          <w:rFonts w:ascii="Arial" w:hAnsi="Arial" w:cs="Arial"/>
          <w:b/>
          <w:sz w:val="22"/>
          <w:szCs w:val="22"/>
          <w:u w:val="single"/>
        </w:rPr>
        <w:t>Upozornění zadavatele:</w:t>
      </w:r>
    </w:p>
    <w:p w14:paraId="1EDBE391" w14:textId="3AB1096B" w:rsidR="00696719" w:rsidRDefault="00696719" w:rsidP="348EF3E7">
      <w:pPr>
        <w:pStyle w:val="Odstavecseseznamem"/>
        <w:numPr>
          <w:ilvl w:val="1"/>
          <w:numId w:val="27"/>
        </w:numPr>
        <w:autoSpaceDE w:val="0"/>
        <w:autoSpaceDN w:val="0"/>
        <w:adjustRightInd w:val="0"/>
        <w:spacing w:after="120" w:line="240" w:lineRule="auto"/>
        <w:ind w:left="425" w:hanging="425"/>
        <w:contextualSpacing w:val="0"/>
        <w:jc w:val="both"/>
        <w:rPr>
          <w:rFonts w:ascii="Arial" w:hAnsi="Arial" w:cs="Arial"/>
        </w:rPr>
      </w:pPr>
      <w:r w:rsidRPr="348EF3E7">
        <w:rPr>
          <w:rFonts w:ascii="Arial" w:hAnsi="Arial" w:cs="Arial"/>
        </w:rPr>
        <w:t xml:space="preserve">V případě, že bude dodavatel prokazovat část kvalifikace jinou osobou </w:t>
      </w:r>
      <w:r w:rsidRPr="348EF3E7">
        <w:rPr>
          <w:rFonts w:ascii="Arial" w:hAnsi="Arial" w:cs="Arial"/>
          <w:b/>
          <w:bCs/>
        </w:rPr>
        <w:t xml:space="preserve">(tzv. kvalifikační poddodavatel) </w:t>
      </w:r>
      <w:r w:rsidRPr="348EF3E7">
        <w:rPr>
          <w:rFonts w:ascii="Arial" w:hAnsi="Arial" w:cs="Arial"/>
        </w:rPr>
        <w:t>ve smyslu § 83 ZZVZ předloží ve vztahu k takovému poddodavateli následující doklady:</w:t>
      </w:r>
    </w:p>
    <w:p w14:paraId="74B5FBB4" w14:textId="2EAFBC4C" w:rsidR="00696719" w:rsidRPr="00C76B6C" w:rsidRDefault="00696719" w:rsidP="00F256AF">
      <w:pPr>
        <w:numPr>
          <w:ilvl w:val="0"/>
          <w:numId w:val="25"/>
        </w:numPr>
        <w:suppressAutoHyphens/>
        <w:autoSpaceDE w:val="0"/>
        <w:autoSpaceDN w:val="0"/>
        <w:adjustRightInd w:val="0"/>
        <w:ind w:left="357" w:hanging="357"/>
        <w:rPr>
          <w:rFonts w:ascii="Arial" w:hAnsi="Arial" w:cs="Arial"/>
          <w:sz w:val="22"/>
          <w:szCs w:val="22"/>
        </w:rPr>
      </w:pPr>
      <w:r w:rsidRPr="565E0038">
        <w:rPr>
          <w:rFonts w:ascii="Arial" w:hAnsi="Arial" w:cs="Arial"/>
          <w:sz w:val="22"/>
          <w:szCs w:val="22"/>
        </w:rPr>
        <w:t xml:space="preserve">seznam poddodavatelů vyplněný v souladu se vzorem dle </w:t>
      </w:r>
      <w:r w:rsidR="43A6DB63" w:rsidRPr="565E0038">
        <w:rPr>
          <w:rFonts w:ascii="Arial" w:hAnsi="Arial" w:cs="Arial"/>
          <w:sz w:val="22"/>
          <w:szCs w:val="22"/>
        </w:rPr>
        <w:t>P</w:t>
      </w:r>
      <w:r w:rsidRPr="565E0038">
        <w:rPr>
          <w:rFonts w:ascii="Arial" w:hAnsi="Arial" w:cs="Arial"/>
          <w:sz w:val="22"/>
          <w:szCs w:val="22"/>
        </w:rPr>
        <w:t>řílohy F</w:t>
      </w:r>
      <w:r w:rsidR="00753AA5">
        <w:rPr>
          <w:rFonts w:ascii="Arial" w:hAnsi="Arial" w:cs="Arial"/>
          <w:sz w:val="22"/>
          <w:szCs w:val="22"/>
        </w:rPr>
        <w:t xml:space="preserve"> této zadávací dokumentace – Vzor seznamu poddodavatelů včetně Čestného prohlášení</w:t>
      </w:r>
      <w:r w:rsidR="005B6D8C">
        <w:rPr>
          <w:rStyle w:val="Znakapoznpodarou"/>
          <w:rFonts w:ascii="Arial" w:hAnsi="Arial" w:cs="Arial"/>
          <w:sz w:val="22"/>
          <w:szCs w:val="22"/>
        </w:rPr>
        <w:footnoteReference w:id="70"/>
      </w:r>
      <w:r w:rsidR="00753AA5">
        <w:rPr>
          <w:rFonts w:ascii="Arial" w:hAnsi="Arial" w:cs="Arial"/>
          <w:sz w:val="22"/>
          <w:szCs w:val="22"/>
        </w:rPr>
        <w:t xml:space="preserve"> poddodavatele</w:t>
      </w:r>
      <w:r w:rsidRPr="565E0038">
        <w:rPr>
          <w:rFonts w:ascii="Arial" w:hAnsi="Arial" w:cs="Arial"/>
          <w:sz w:val="22"/>
          <w:szCs w:val="22"/>
        </w:rPr>
        <w:t>;</w:t>
      </w:r>
    </w:p>
    <w:p w14:paraId="517EB181" w14:textId="67D14F3D" w:rsidR="007F28B5" w:rsidRPr="00C76B6C" w:rsidRDefault="00696719" w:rsidP="00F256AF">
      <w:pPr>
        <w:numPr>
          <w:ilvl w:val="0"/>
          <w:numId w:val="25"/>
        </w:numPr>
        <w:suppressAutoHyphens/>
        <w:autoSpaceDE w:val="0"/>
        <w:autoSpaceDN w:val="0"/>
        <w:adjustRightInd w:val="0"/>
        <w:ind w:left="357" w:hanging="357"/>
        <w:rPr>
          <w:rFonts w:ascii="Arial" w:hAnsi="Arial" w:cs="Arial"/>
          <w:sz w:val="22"/>
          <w:szCs w:val="22"/>
        </w:rPr>
      </w:pPr>
      <w:r w:rsidRPr="348EF3E7">
        <w:rPr>
          <w:rFonts w:ascii="Arial" w:hAnsi="Arial" w:cs="Arial"/>
          <w:sz w:val="22"/>
          <w:szCs w:val="22"/>
        </w:rPr>
        <w:t xml:space="preserve">prohlášení poddodavatele vyplněné v souladu se vzorem dle </w:t>
      </w:r>
      <w:r w:rsidR="57C0BA4A" w:rsidRPr="348EF3E7">
        <w:rPr>
          <w:rFonts w:ascii="Arial" w:hAnsi="Arial" w:cs="Arial"/>
          <w:sz w:val="22"/>
          <w:szCs w:val="22"/>
        </w:rPr>
        <w:t>P</w:t>
      </w:r>
      <w:r w:rsidRPr="348EF3E7">
        <w:rPr>
          <w:rFonts w:ascii="Arial" w:hAnsi="Arial" w:cs="Arial"/>
          <w:sz w:val="22"/>
          <w:szCs w:val="22"/>
        </w:rPr>
        <w:t xml:space="preserve">řílohy F </w:t>
      </w:r>
      <w:r w:rsidR="007F28B5" w:rsidRPr="348EF3E7">
        <w:rPr>
          <w:rFonts w:ascii="Arial" w:hAnsi="Arial" w:cs="Arial"/>
          <w:sz w:val="22"/>
          <w:szCs w:val="22"/>
        </w:rPr>
        <w:t>této zadávací dokumentace – Vzor seznamu poddodavatelů včetně Čestného prohlášení poddodavatele;</w:t>
      </w:r>
    </w:p>
    <w:p w14:paraId="26B6C4A9" w14:textId="77777777" w:rsidR="00696719" w:rsidRPr="00C76B6C" w:rsidRDefault="00696719" w:rsidP="00F256AF">
      <w:pPr>
        <w:numPr>
          <w:ilvl w:val="0"/>
          <w:numId w:val="25"/>
        </w:numPr>
        <w:suppressAutoHyphens/>
        <w:autoSpaceDE w:val="0"/>
        <w:autoSpaceDN w:val="0"/>
        <w:adjustRightInd w:val="0"/>
        <w:ind w:left="357" w:hanging="357"/>
        <w:rPr>
          <w:rFonts w:ascii="Arial" w:hAnsi="Arial" w:cs="Arial"/>
          <w:bCs/>
          <w:sz w:val="22"/>
          <w:szCs w:val="22"/>
        </w:rPr>
      </w:pPr>
      <w:r w:rsidRPr="00C76B6C">
        <w:rPr>
          <w:rFonts w:ascii="Arial" w:hAnsi="Arial" w:cs="Arial"/>
          <w:bCs/>
          <w:sz w:val="22"/>
          <w:szCs w:val="22"/>
        </w:rPr>
        <w:t>výpis z evidence Rejstříku trestů ve vztahu k § 74 písm. a) ZZVZ (viz čl. 4.1 písm. a) zadávací dokumentace);</w:t>
      </w:r>
    </w:p>
    <w:p w14:paraId="4CA35A44" w14:textId="77777777" w:rsidR="00696719" w:rsidRPr="00C76B6C" w:rsidRDefault="00696719" w:rsidP="00E81672">
      <w:pPr>
        <w:numPr>
          <w:ilvl w:val="0"/>
          <w:numId w:val="25"/>
        </w:numPr>
        <w:suppressAutoHyphens/>
        <w:autoSpaceDE w:val="0"/>
        <w:autoSpaceDN w:val="0"/>
        <w:adjustRightInd w:val="0"/>
        <w:ind w:left="357" w:hanging="357"/>
        <w:rPr>
          <w:rFonts w:ascii="Arial" w:hAnsi="Arial" w:cs="Arial"/>
          <w:bCs/>
          <w:sz w:val="22"/>
          <w:szCs w:val="22"/>
        </w:rPr>
      </w:pPr>
      <w:r w:rsidRPr="00C76B6C">
        <w:rPr>
          <w:rFonts w:ascii="Arial" w:hAnsi="Arial" w:cs="Arial"/>
          <w:bCs/>
          <w:sz w:val="22"/>
          <w:szCs w:val="22"/>
        </w:rPr>
        <w:t>potvrzení příslušného finančního úřadu ve vztahu k § 74 písm. b) ZZVZ (viz čl. 4.1 písm. b) zadávací dokumentace);</w:t>
      </w:r>
    </w:p>
    <w:p w14:paraId="31CAB87F" w14:textId="5B9CCAE2" w:rsidR="00696719" w:rsidRPr="00C76B6C" w:rsidRDefault="00696719" w:rsidP="00E81672">
      <w:pPr>
        <w:numPr>
          <w:ilvl w:val="0"/>
          <w:numId w:val="25"/>
        </w:numPr>
        <w:suppressAutoHyphens/>
        <w:autoSpaceDE w:val="0"/>
        <w:autoSpaceDN w:val="0"/>
        <w:adjustRightInd w:val="0"/>
        <w:ind w:left="357" w:hanging="357"/>
        <w:rPr>
          <w:rFonts w:ascii="Arial" w:hAnsi="Arial" w:cs="Arial"/>
          <w:bCs/>
          <w:sz w:val="22"/>
          <w:szCs w:val="22"/>
        </w:rPr>
      </w:pPr>
      <w:r w:rsidRPr="00C76B6C">
        <w:rPr>
          <w:rFonts w:ascii="Arial" w:hAnsi="Arial" w:cs="Arial"/>
          <w:bCs/>
          <w:sz w:val="22"/>
          <w:szCs w:val="22"/>
        </w:rPr>
        <w:t>písemné čestné prohlášení</w:t>
      </w:r>
      <w:r w:rsidR="00E8468E">
        <w:rPr>
          <w:rStyle w:val="Znakapoznpodarou"/>
          <w:rFonts w:ascii="Arial" w:hAnsi="Arial" w:cs="Arial"/>
          <w:bCs/>
          <w:sz w:val="22"/>
          <w:szCs w:val="22"/>
        </w:rPr>
        <w:footnoteReference w:id="71"/>
      </w:r>
      <w:r w:rsidRPr="00C76B6C">
        <w:rPr>
          <w:rFonts w:ascii="Arial" w:hAnsi="Arial" w:cs="Arial"/>
          <w:bCs/>
          <w:sz w:val="22"/>
          <w:szCs w:val="22"/>
        </w:rPr>
        <w:t xml:space="preserve"> ve vztahu ke spotřební dani ve vztahu k § 74 písm. b) ZZVZ (viz čl. 4.1 písm. b) zadávací dokumentace);</w:t>
      </w:r>
    </w:p>
    <w:p w14:paraId="4914B927" w14:textId="45D541B3" w:rsidR="00696719" w:rsidRPr="00C76B6C" w:rsidRDefault="00696719" w:rsidP="00E81672">
      <w:pPr>
        <w:numPr>
          <w:ilvl w:val="0"/>
          <w:numId w:val="25"/>
        </w:numPr>
        <w:suppressAutoHyphens/>
        <w:autoSpaceDE w:val="0"/>
        <w:autoSpaceDN w:val="0"/>
        <w:adjustRightInd w:val="0"/>
        <w:ind w:left="357" w:hanging="357"/>
        <w:rPr>
          <w:rFonts w:ascii="Arial" w:hAnsi="Arial" w:cs="Arial"/>
          <w:bCs/>
          <w:sz w:val="22"/>
          <w:szCs w:val="22"/>
        </w:rPr>
      </w:pPr>
      <w:r w:rsidRPr="00C76B6C">
        <w:rPr>
          <w:rFonts w:ascii="Arial" w:hAnsi="Arial" w:cs="Arial"/>
          <w:bCs/>
          <w:sz w:val="22"/>
          <w:szCs w:val="22"/>
        </w:rPr>
        <w:t>písemné čestné prohlášení</w:t>
      </w:r>
      <w:r w:rsidR="009E512F">
        <w:rPr>
          <w:rStyle w:val="Znakapoznpodarou"/>
          <w:rFonts w:ascii="Arial" w:hAnsi="Arial" w:cs="Arial"/>
          <w:bCs/>
          <w:sz w:val="22"/>
          <w:szCs w:val="22"/>
        </w:rPr>
        <w:footnoteReference w:id="72"/>
      </w:r>
      <w:r w:rsidRPr="00C76B6C">
        <w:rPr>
          <w:rFonts w:ascii="Arial" w:hAnsi="Arial" w:cs="Arial"/>
          <w:bCs/>
          <w:sz w:val="22"/>
          <w:szCs w:val="22"/>
        </w:rPr>
        <w:t xml:space="preserve"> ve vztahu k § 74 písm. c) ZZVZ (viz čl. 4.1 písm. c) zadávací dokumentace);</w:t>
      </w:r>
    </w:p>
    <w:p w14:paraId="3B0FDEEA" w14:textId="77777777" w:rsidR="00696719" w:rsidRPr="00C76B6C" w:rsidRDefault="00696719" w:rsidP="00E81672">
      <w:pPr>
        <w:numPr>
          <w:ilvl w:val="0"/>
          <w:numId w:val="25"/>
        </w:numPr>
        <w:suppressAutoHyphens/>
        <w:autoSpaceDE w:val="0"/>
        <w:autoSpaceDN w:val="0"/>
        <w:adjustRightInd w:val="0"/>
        <w:ind w:left="357" w:hanging="357"/>
        <w:rPr>
          <w:rFonts w:ascii="Arial" w:hAnsi="Arial" w:cs="Arial"/>
          <w:bCs/>
          <w:sz w:val="22"/>
          <w:szCs w:val="22"/>
        </w:rPr>
      </w:pPr>
      <w:r w:rsidRPr="00C76B6C">
        <w:rPr>
          <w:rFonts w:ascii="Arial" w:hAnsi="Arial" w:cs="Arial"/>
          <w:bCs/>
          <w:sz w:val="22"/>
          <w:szCs w:val="22"/>
        </w:rPr>
        <w:t>potvrzení příslušné okresní správy sociálního zabezpečení ve vztahu k § 74 písm. d) ZZVZ (viz čl. 4.1 písm. d) zadávací dokumentace);</w:t>
      </w:r>
    </w:p>
    <w:p w14:paraId="6AE7975D" w14:textId="475CA941" w:rsidR="00696719" w:rsidRPr="00C76B6C" w:rsidRDefault="00696719" w:rsidP="00366097">
      <w:pPr>
        <w:numPr>
          <w:ilvl w:val="0"/>
          <w:numId w:val="25"/>
        </w:numPr>
        <w:suppressAutoHyphens/>
        <w:autoSpaceDE w:val="0"/>
        <w:autoSpaceDN w:val="0"/>
        <w:adjustRightInd w:val="0"/>
        <w:ind w:left="357" w:hanging="357"/>
        <w:rPr>
          <w:rFonts w:ascii="Arial" w:hAnsi="Arial" w:cs="Arial"/>
          <w:bCs/>
          <w:sz w:val="22"/>
          <w:szCs w:val="22"/>
        </w:rPr>
      </w:pPr>
      <w:r w:rsidRPr="00C76B6C">
        <w:rPr>
          <w:rFonts w:ascii="Arial" w:hAnsi="Arial" w:cs="Arial"/>
          <w:bCs/>
          <w:sz w:val="22"/>
          <w:szCs w:val="22"/>
        </w:rPr>
        <w:t>výpis z obchodního rejstříku, nebo písemné čestné prohlášení</w:t>
      </w:r>
      <w:r w:rsidR="002171B9">
        <w:rPr>
          <w:rStyle w:val="Znakapoznpodarou"/>
          <w:rFonts w:ascii="Arial" w:hAnsi="Arial" w:cs="Arial"/>
          <w:bCs/>
          <w:sz w:val="22"/>
          <w:szCs w:val="22"/>
        </w:rPr>
        <w:footnoteReference w:id="73"/>
      </w:r>
      <w:r w:rsidRPr="00C76B6C">
        <w:rPr>
          <w:rFonts w:ascii="Arial" w:hAnsi="Arial" w:cs="Arial"/>
          <w:bCs/>
          <w:sz w:val="22"/>
          <w:szCs w:val="22"/>
        </w:rPr>
        <w:t xml:space="preserve"> v případě, že není v obchodním rejstříku zapsán, ve vztahu k § 74 písm. e) ZZVZ (viz čl. 4.1 písm. e) zadávací dokumentace);</w:t>
      </w:r>
    </w:p>
    <w:p w14:paraId="51A6BB40" w14:textId="77777777" w:rsidR="00696719" w:rsidRPr="00C76B6C" w:rsidRDefault="00696719" w:rsidP="00366097">
      <w:pPr>
        <w:numPr>
          <w:ilvl w:val="0"/>
          <w:numId w:val="25"/>
        </w:numPr>
        <w:suppressAutoHyphens/>
        <w:autoSpaceDE w:val="0"/>
        <w:autoSpaceDN w:val="0"/>
        <w:adjustRightInd w:val="0"/>
        <w:ind w:left="357" w:hanging="357"/>
        <w:rPr>
          <w:rFonts w:ascii="Arial" w:hAnsi="Arial" w:cs="Arial"/>
          <w:bCs/>
          <w:sz w:val="22"/>
          <w:szCs w:val="22"/>
        </w:rPr>
      </w:pPr>
      <w:r w:rsidRPr="00C76B6C">
        <w:rPr>
          <w:rFonts w:ascii="Arial" w:hAnsi="Arial" w:cs="Arial"/>
          <w:bCs/>
          <w:sz w:val="22"/>
          <w:szCs w:val="22"/>
        </w:rPr>
        <w:t>výpis z obchodního rejstříku nebo jiné obdobné evidence, pokud jiný právní předpis zápis do takové evidence vyžaduje, ve vztahu k § 77 odst. 1 ZZVZ (viz čl. 4.2 zadávací dokumentace);</w:t>
      </w:r>
    </w:p>
    <w:p w14:paraId="046A78D2" w14:textId="77777777" w:rsidR="00696719" w:rsidRPr="00C76B6C" w:rsidRDefault="00696719" w:rsidP="00E81672">
      <w:pPr>
        <w:numPr>
          <w:ilvl w:val="0"/>
          <w:numId w:val="25"/>
        </w:numPr>
        <w:suppressAutoHyphens/>
        <w:autoSpaceDE w:val="0"/>
        <w:autoSpaceDN w:val="0"/>
        <w:adjustRightInd w:val="0"/>
        <w:ind w:left="357" w:hanging="357"/>
        <w:rPr>
          <w:rFonts w:ascii="Arial" w:hAnsi="Arial" w:cs="Arial"/>
          <w:bCs/>
          <w:sz w:val="22"/>
          <w:szCs w:val="22"/>
        </w:rPr>
      </w:pPr>
      <w:r w:rsidRPr="00C76B6C">
        <w:rPr>
          <w:rFonts w:ascii="Arial" w:hAnsi="Arial" w:cs="Arial"/>
          <w:bCs/>
          <w:sz w:val="22"/>
          <w:szCs w:val="22"/>
        </w:rPr>
        <w:lastRenderedPageBreak/>
        <w:t>doklady prokazující splnění chybějící části kvalifikace jinou osobou;</w:t>
      </w:r>
    </w:p>
    <w:p w14:paraId="03A9B95B" w14:textId="337F6AFF" w:rsidR="00696719" w:rsidRDefault="00696719" w:rsidP="00E81672">
      <w:pPr>
        <w:numPr>
          <w:ilvl w:val="0"/>
          <w:numId w:val="25"/>
        </w:numPr>
        <w:suppressAutoHyphens/>
        <w:autoSpaceDE w:val="0"/>
        <w:autoSpaceDN w:val="0"/>
        <w:adjustRightInd w:val="0"/>
        <w:spacing w:after="120"/>
        <w:ind w:left="357" w:hanging="357"/>
        <w:rPr>
          <w:rFonts w:ascii="Arial" w:hAnsi="Arial" w:cs="Arial"/>
          <w:bCs/>
          <w:sz w:val="22"/>
          <w:szCs w:val="22"/>
        </w:rPr>
      </w:pPr>
      <w:r w:rsidRPr="00C76B6C">
        <w:rPr>
          <w:rFonts w:ascii="Arial" w:hAnsi="Arial" w:cs="Arial"/>
          <w:bCs/>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dle § 83 odst. 1 písm. d) ZZVZ.</w:t>
      </w:r>
    </w:p>
    <w:p w14:paraId="3D69CC53" w14:textId="17605DB2" w:rsidR="00CF3A97" w:rsidRPr="00CF3A97" w:rsidRDefault="00CF3A97" w:rsidP="00E81672">
      <w:pPr>
        <w:autoSpaceDE w:val="0"/>
        <w:autoSpaceDN w:val="0"/>
        <w:adjustRightInd w:val="0"/>
        <w:spacing w:after="120"/>
        <w:rPr>
          <w:rFonts w:ascii="Arial" w:hAnsi="Arial" w:cs="Arial"/>
          <w:sz w:val="22"/>
          <w:szCs w:val="22"/>
        </w:rPr>
      </w:pPr>
      <w:r w:rsidRPr="00CF3A97">
        <w:rPr>
          <w:rFonts w:ascii="Arial" w:hAnsi="Arial" w:cs="Arial"/>
          <w:sz w:val="22"/>
          <w:szCs w:val="22"/>
        </w:rPr>
        <w:t>V případě tzv. nekvalifikačních poddodavatelů (tj. poddodavatelů, jejichž prostřednictvím dodavatel neprokazuje určitou část kvalifikace, ale jejichž kapacit dodavatel využívá pro plnění části veřejné zakázky) zadavatel požaduje, aby účastník zadávacího řízení předložil doklady prokazující splnění základní způsobilosti dle § 74 ZZVZ a profesní způsobilosti dle § 77 odst. 1 ZZVZ takového nekvalifikačního poddodavatele.</w:t>
      </w:r>
    </w:p>
    <w:p w14:paraId="213879DA" w14:textId="06CC18EC" w:rsidR="00696719" w:rsidRPr="00F06EDD" w:rsidRDefault="4B79C9CE" w:rsidP="00F256AF">
      <w:pPr>
        <w:pStyle w:val="Odstavecseseznamem"/>
        <w:numPr>
          <w:ilvl w:val="1"/>
          <w:numId w:val="27"/>
        </w:numPr>
        <w:autoSpaceDE w:val="0"/>
        <w:autoSpaceDN w:val="0"/>
        <w:adjustRightInd w:val="0"/>
        <w:spacing w:after="120" w:line="240" w:lineRule="auto"/>
        <w:ind w:left="425" w:hanging="425"/>
        <w:contextualSpacing w:val="0"/>
        <w:jc w:val="both"/>
        <w:rPr>
          <w:rFonts w:ascii="Arial" w:hAnsi="Arial" w:cs="Arial"/>
        </w:rPr>
      </w:pPr>
      <w:r w:rsidRPr="348EF3E7">
        <w:rPr>
          <w:rFonts w:ascii="Arial" w:hAnsi="Arial" w:cs="Arial"/>
        </w:rPr>
        <w:t xml:space="preserve">V případě, že </w:t>
      </w:r>
      <w:r w:rsidR="26E24D19" w:rsidRPr="348EF3E7">
        <w:rPr>
          <w:rFonts w:ascii="Arial" w:hAnsi="Arial" w:cs="Arial"/>
        </w:rPr>
        <w:t>tedy</w:t>
      </w:r>
      <w:r w:rsidR="25921664" w:rsidRPr="348EF3E7">
        <w:rPr>
          <w:rFonts w:ascii="Arial" w:hAnsi="Arial" w:cs="Arial"/>
        </w:rPr>
        <w:t xml:space="preserve"> </w:t>
      </w:r>
      <w:r w:rsidRPr="348EF3E7">
        <w:rPr>
          <w:rFonts w:ascii="Arial" w:hAnsi="Arial" w:cs="Arial"/>
        </w:rPr>
        <w:t xml:space="preserve">dodavatel nebude plnit celou veřejnou zakázku prostřednictvím svých vlastních kapacit, ale využije k plnění veřejné zakázky i kapacit jiných osob </w:t>
      </w:r>
      <w:r w:rsidRPr="348EF3E7">
        <w:rPr>
          <w:rFonts w:ascii="Arial" w:hAnsi="Arial" w:cs="Arial"/>
          <w:b/>
          <w:bCs/>
        </w:rPr>
        <w:t>(tzv. nekvalifikační poddodavatel)</w:t>
      </w:r>
      <w:r w:rsidRPr="348EF3E7">
        <w:rPr>
          <w:rFonts w:ascii="Arial" w:hAnsi="Arial" w:cs="Arial"/>
        </w:rPr>
        <w:t xml:space="preserve"> předloží ve vztahu k takovému tzv. nekvalifikačnímu poddodavateli následující doklady:</w:t>
      </w:r>
    </w:p>
    <w:p w14:paraId="3F860955" w14:textId="5B0E77AA" w:rsidR="003F2E60" w:rsidRPr="003F2E60" w:rsidRDefault="00696719" w:rsidP="348EF3E7">
      <w:pPr>
        <w:pStyle w:val="Odstavecseseznamem"/>
        <w:numPr>
          <w:ilvl w:val="0"/>
          <w:numId w:val="26"/>
        </w:numPr>
        <w:suppressAutoHyphens/>
        <w:autoSpaceDE w:val="0"/>
        <w:autoSpaceDN w:val="0"/>
        <w:adjustRightInd w:val="0"/>
        <w:spacing w:after="0" w:line="240" w:lineRule="auto"/>
        <w:ind w:left="425" w:hanging="425"/>
        <w:jc w:val="both"/>
        <w:rPr>
          <w:rFonts w:ascii="Arial" w:hAnsi="Arial" w:cs="Arial"/>
        </w:rPr>
      </w:pPr>
      <w:r w:rsidRPr="348EF3E7">
        <w:rPr>
          <w:rFonts w:ascii="Arial" w:hAnsi="Arial" w:cs="Arial"/>
        </w:rPr>
        <w:t xml:space="preserve">seznam poddodavatelů vyplněný v souladu se vzorem dle </w:t>
      </w:r>
      <w:r w:rsidR="5DDF2D33" w:rsidRPr="348EF3E7">
        <w:rPr>
          <w:rFonts w:ascii="Arial" w:hAnsi="Arial" w:cs="Arial"/>
        </w:rPr>
        <w:t>P</w:t>
      </w:r>
      <w:r w:rsidRPr="348EF3E7">
        <w:rPr>
          <w:rFonts w:ascii="Arial" w:hAnsi="Arial" w:cs="Arial"/>
        </w:rPr>
        <w:t xml:space="preserve">řílohy F </w:t>
      </w:r>
      <w:r w:rsidR="003F2E60" w:rsidRPr="348EF3E7">
        <w:rPr>
          <w:rFonts w:ascii="Arial" w:hAnsi="Arial" w:cs="Arial"/>
        </w:rPr>
        <w:t>této zadávací dokumentace – Vzor seznamu poddodavatelů včetně Čestného prohlášení poddodavatele;</w:t>
      </w:r>
    </w:p>
    <w:p w14:paraId="35579921" w14:textId="4241FBE3" w:rsidR="003F2E60" w:rsidRPr="003F2E60" w:rsidRDefault="00696719" w:rsidP="348EF3E7">
      <w:pPr>
        <w:numPr>
          <w:ilvl w:val="0"/>
          <w:numId w:val="26"/>
        </w:numPr>
        <w:suppressAutoHyphens/>
        <w:autoSpaceDE w:val="0"/>
        <w:autoSpaceDN w:val="0"/>
        <w:adjustRightInd w:val="0"/>
        <w:ind w:left="425" w:hanging="425"/>
        <w:rPr>
          <w:rFonts w:ascii="Arial" w:hAnsi="Arial" w:cs="Arial"/>
          <w:sz w:val="22"/>
          <w:szCs w:val="22"/>
        </w:rPr>
      </w:pPr>
      <w:r w:rsidRPr="348EF3E7">
        <w:rPr>
          <w:rFonts w:ascii="Arial" w:hAnsi="Arial" w:cs="Arial"/>
          <w:sz w:val="22"/>
          <w:szCs w:val="22"/>
        </w:rPr>
        <w:t xml:space="preserve">prohlášení poddodavatele vyplněné v souladu se vzorem dle </w:t>
      </w:r>
      <w:r w:rsidR="32638B56" w:rsidRPr="348EF3E7">
        <w:rPr>
          <w:rFonts w:ascii="Arial" w:hAnsi="Arial" w:cs="Arial"/>
          <w:sz w:val="22"/>
          <w:szCs w:val="22"/>
        </w:rPr>
        <w:t>P</w:t>
      </w:r>
      <w:r w:rsidR="003F2E60" w:rsidRPr="348EF3E7">
        <w:rPr>
          <w:rFonts w:ascii="Arial" w:hAnsi="Arial" w:cs="Arial"/>
          <w:sz w:val="22"/>
          <w:szCs w:val="22"/>
        </w:rPr>
        <w:t>řílohy F této zadávací dokumentace – Vzor seznamu poddodavatelů včetně Čestného prohlášení poddodavatele;</w:t>
      </w:r>
    </w:p>
    <w:p w14:paraId="0CDC0D6D" w14:textId="77777777" w:rsidR="00696719" w:rsidRPr="00C76B6C" w:rsidRDefault="00696719" w:rsidP="00F256AF">
      <w:pPr>
        <w:numPr>
          <w:ilvl w:val="0"/>
          <w:numId w:val="26"/>
        </w:numPr>
        <w:suppressAutoHyphens/>
        <w:autoSpaceDE w:val="0"/>
        <w:autoSpaceDN w:val="0"/>
        <w:adjustRightInd w:val="0"/>
        <w:ind w:left="425" w:hanging="425"/>
        <w:rPr>
          <w:rFonts w:ascii="Arial" w:hAnsi="Arial" w:cs="Arial"/>
          <w:bCs/>
          <w:sz w:val="22"/>
          <w:szCs w:val="22"/>
        </w:rPr>
      </w:pPr>
      <w:r w:rsidRPr="00C76B6C">
        <w:rPr>
          <w:rFonts w:ascii="Arial" w:hAnsi="Arial" w:cs="Arial"/>
          <w:bCs/>
          <w:sz w:val="22"/>
          <w:szCs w:val="22"/>
        </w:rPr>
        <w:t>výpis z evidence Rejstříku trestů ve vztahu k § 74 písm. a) ZZVZ (viz čl. 4.1 písm. a) zadávací dokumentace);</w:t>
      </w:r>
    </w:p>
    <w:p w14:paraId="70FBCD76" w14:textId="77777777" w:rsidR="00696719" w:rsidRPr="00C76B6C" w:rsidRDefault="00696719" w:rsidP="00F256AF">
      <w:pPr>
        <w:numPr>
          <w:ilvl w:val="0"/>
          <w:numId w:val="26"/>
        </w:numPr>
        <w:suppressAutoHyphens/>
        <w:autoSpaceDE w:val="0"/>
        <w:autoSpaceDN w:val="0"/>
        <w:adjustRightInd w:val="0"/>
        <w:ind w:left="425" w:hanging="425"/>
        <w:rPr>
          <w:rFonts w:ascii="Arial" w:hAnsi="Arial" w:cs="Arial"/>
          <w:bCs/>
          <w:sz w:val="22"/>
          <w:szCs w:val="22"/>
        </w:rPr>
      </w:pPr>
      <w:r w:rsidRPr="00C76B6C">
        <w:rPr>
          <w:rFonts w:ascii="Arial" w:hAnsi="Arial" w:cs="Arial"/>
          <w:bCs/>
          <w:sz w:val="22"/>
          <w:szCs w:val="22"/>
        </w:rPr>
        <w:t>potvrzení příslušného finančního úřadu ve vztahu k § 74 písm. b) ZZVZ (viz čl. 4.1 písm. b) zadávací dokumentace);</w:t>
      </w:r>
    </w:p>
    <w:p w14:paraId="070610EC" w14:textId="3623748E" w:rsidR="00696719" w:rsidRPr="00C76B6C" w:rsidRDefault="00696719" w:rsidP="00F256AF">
      <w:pPr>
        <w:numPr>
          <w:ilvl w:val="0"/>
          <w:numId w:val="26"/>
        </w:numPr>
        <w:suppressAutoHyphens/>
        <w:autoSpaceDE w:val="0"/>
        <w:autoSpaceDN w:val="0"/>
        <w:adjustRightInd w:val="0"/>
        <w:ind w:left="425" w:hanging="425"/>
        <w:rPr>
          <w:rFonts w:ascii="Arial" w:hAnsi="Arial" w:cs="Arial"/>
          <w:bCs/>
          <w:sz w:val="22"/>
          <w:szCs w:val="22"/>
        </w:rPr>
      </w:pPr>
      <w:r w:rsidRPr="00C76B6C">
        <w:rPr>
          <w:rFonts w:ascii="Arial" w:hAnsi="Arial" w:cs="Arial"/>
          <w:bCs/>
          <w:sz w:val="22"/>
          <w:szCs w:val="22"/>
        </w:rPr>
        <w:t>písemné čestné prohlášení</w:t>
      </w:r>
      <w:r w:rsidR="00C11E5C">
        <w:rPr>
          <w:rStyle w:val="Znakapoznpodarou"/>
          <w:rFonts w:ascii="Arial" w:hAnsi="Arial" w:cs="Arial"/>
          <w:bCs/>
          <w:sz w:val="22"/>
          <w:szCs w:val="22"/>
        </w:rPr>
        <w:footnoteReference w:id="74"/>
      </w:r>
      <w:r w:rsidRPr="00C76B6C">
        <w:rPr>
          <w:rFonts w:ascii="Arial" w:hAnsi="Arial" w:cs="Arial"/>
          <w:bCs/>
          <w:sz w:val="22"/>
          <w:szCs w:val="22"/>
        </w:rPr>
        <w:t xml:space="preserve"> ve vztahu ke spotřební dani ve vztahu k § 74 písm. b) ZZVZ (viz čl. 4.1 písm. b) zadávací dokumentace);</w:t>
      </w:r>
    </w:p>
    <w:p w14:paraId="0EC3D453" w14:textId="2D7595A8" w:rsidR="00696719" w:rsidRPr="00C76B6C" w:rsidRDefault="00696719" w:rsidP="00F256AF">
      <w:pPr>
        <w:numPr>
          <w:ilvl w:val="0"/>
          <w:numId w:val="26"/>
        </w:numPr>
        <w:suppressAutoHyphens/>
        <w:autoSpaceDE w:val="0"/>
        <w:autoSpaceDN w:val="0"/>
        <w:adjustRightInd w:val="0"/>
        <w:ind w:left="425" w:hanging="425"/>
        <w:rPr>
          <w:rFonts w:ascii="Arial" w:hAnsi="Arial" w:cs="Arial"/>
          <w:bCs/>
          <w:sz w:val="22"/>
          <w:szCs w:val="22"/>
        </w:rPr>
      </w:pPr>
      <w:r w:rsidRPr="00C76B6C">
        <w:rPr>
          <w:rFonts w:ascii="Arial" w:hAnsi="Arial" w:cs="Arial"/>
          <w:bCs/>
          <w:sz w:val="22"/>
          <w:szCs w:val="22"/>
        </w:rPr>
        <w:t>písemné čestné prohlášení</w:t>
      </w:r>
      <w:r w:rsidR="00C11E5C">
        <w:rPr>
          <w:rStyle w:val="Znakapoznpodarou"/>
          <w:rFonts w:ascii="Arial" w:hAnsi="Arial" w:cs="Arial"/>
          <w:bCs/>
          <w:sz w:val="22"/>
          <w:szCs w:val="22"/>
        </w:rPr>
        <w:footnoteReference w:id="75"/>
      </w:r>
      <w:r w:rsidRPr="00C76B6C">
        <w:rPr>
          <w:rFonts w:ascii="Arial" w:hAnsi="Arial" w:cs="Arial"/>
          <w:bCs/>
          <w:sz w:val="22"/>
          <w:szCs w:val="22"/>
        </w:rPr>
        <w:t xml:space="preserve"> ve vztahu k § 74 písm. c) ZZVZ (viz čl. 4.1 písm. c) zadávací dokumentace);</w:t>
      </w:r>
    </w:p>
    <w:p w14:paraId="7D5FF613" w14:textId="53FD500A" w:rsidR="00696719" w:rsidRPr="00C76B6C" w:rsidRDefault="00696719" w:rsidP="00F256AF">
      <w:pPr>
        <w:numPr>
          <w:ilvl w:val="0"/>
          <w:numId w:val="26"/>
        </w:numPr>
        <w:suppressAutoHyphens/>
        <w:autoSpaceDE w:val="0"/>
        <w:autoSpaceDN w:val="0"/>
        <w:adjustRightInd w:val="0"/>
        <w:ind w:left="425" w:hanging="425"/>
        <w:rPr>
          <w:rFonts w:ascii="Arial" w:hAnsi="Arial" w:cs="Arial"/>
          <w:sz w:val="22"/>
          <w:szCs w:val="22"/>
        </w:rPr>
      </w:pPr>
      <w:r w:rsidRPr="00BC8AAC">
        <w:rPr>
          <w:rFonts w:ascii="Arial" w:hAnsi="Arial" w:cs="Arial"/>
          <w:sz w:val="22"/>
          <w:szCs w:val="22"/>
        </w:rPr>
        <w:t>potvrzení příslušné okresní správy sociálního zabezpečení ve vztahu k § 74 písm. d) ZZVZ (viz čl. 4.1 písm. d) zadávací dokumentace);</w:t>
      </w:r>
    </w:p>
    <w:p w14:paraId="38C405CD" w14:textId="0F65AFB3" w:rsidR="00696719" w:rsidRPr="00C76B6C" w:rsidRDefault="00696719" w:rsidP="00F256AF">
      <w:pPr>
        <w:numPr>
          <w:ilvl w:val="0"/>
          <w:numId w:val="26"/>
        </w:numPr>
        <w:suppressAutoHyphens/>
        <w:autoSpaceDE w:val="0"/>
        <w:autoSpaceDN w:val="0"/>
        <w:adjustRightInd w:val="0"/>
        <w:ind w:left="425" w:hanging="425"/>
        <w:rPr>
          <w:sz w:val="22"/>
          <w:szCs w:val="22"/>
        </w:rPr>
      </w:pPr>
      <w:r w:rsidRPr="00BC8AAC">
        <w:rPr>
          <w:rFonts w:ascii="Arial" w:hAnsi="Arial" w:cs="Arial"/>
          <w:sz w:val="22"/>
          <w:szCs w:val="22"/>
        </w:rPr>
        <w:t>výpis z obchodního rejstříku, nebo písemné čestné prohlášení</w:t>
      </w:r>
      <w:r w:rsidR="00075E2B">
        <w:rPr>
          <w:rStyle w:val="Znakapoznpodarou"/>
          <w:rFonts w:ascii="Arial" w:hAnsi="Arial" w:cs="Arial"/>
          <w:sz w:val="22"/>
          <w:szCs w:val="22"/>
        </w:rPr>
        <w:footnoteReference w:id="76"/>
      </w:r>
      <w:r w:rsidRPr="00BC8AAC">
        <w:rPr>
          <w:rFonts w:ascii="Arial" w:hAnsi="Arial" w:cs="Arial"/>
          <w:sz w:val="22"/>
          <w:szCs w:val="22"/>
        </w:rPr>
        <w:t xml:space="preserve"> v případě, že není</w:t>
      </w:r>
      <w:r w:rsidR="3CDA00B0" w:rsidRPr="00BC8AAC">
        <w:rPr>
          <w:rFonts w:ascii="Arial" w:hAnsi="Arial" w:cs="Arial"/>
          <w:sz w:val="22"/>
          <w:szCs w:val="22"/>
        </w:rPr>
        <w:t xml:space="preserve"> </w:t>
      </w:r>
      <w:r w:rsidRPr="00BC8AAC">
        <w:rPr>
          <w:rFonts w:ascii="Arial" w:hAnsi="Arial" w:cs="Arial"/>
          <w:sz w:val="22"/>
          <w:szCs w:val="22"/>
        </w:rPr>
        <w:t>v obchodním rejstříku zapsán, ve vztahu k § 74 písm. e) ZZVZ (viz čl. 4.1 písm. e) zadávací dokumentace);</w:t>
      </w:r>
    </w:p>
    <w:p w14:paraId="182EEEC8" w14:textId="0D6B9A72" w:rsidR="00696719" w:rsidRPr="00C76B6C" w:rsidRDefault="00696719" w:rsidP="00F256AF">
      <w:pPr>
        <w:numPr>
          <w:ilvl w:val="0"/>
          <w:numId w:val="26"/>
        </w:numPr>
        <w:suppressAutoHyphens/>
        <w:autoSpaceDE w:val="0"/>
        <w:autoSpaceDN w:val="0"/>
        <w:adjustRightInd w:val="0"/>
        <w:spacing w:after="120"/>
        <w:ind w:left="425" w:hanging="425"/>
        <w:rPr>
          <w:sz w:val="22"/>
          <w:szCs w:val="22"/>
        </w:rPr>
      </w:pPr>
      <w:r w:rsidRPr="00BC8AAC">
        <w:rPr>
          <w:rFonts w:ascii="Arial" w:hAnsi="Arial" w:cs="Arial"/>
          <w:sz w:val="22"/>
          <w:szCs w:val="22"/>
        </w:rPr>
        <w:t>výpis z obchodního rejstříku nebo jiné obdobné evidence, pokud jiný právní předpis zápis do takové evidence vyžaduje, ve vztahu k § 77 odst. 1 ZZVZ (viz čl. 4.2 zadávací dokumentace)</w:t>
      </w:r>
      <w:r w:rsidR="19F33F70" w:rsidRPr="00BC8AAC">
        <w:rPr>
          <w:rFonts w:ascii="Arial" w:hAnsi="Arial" w:cs="Arial"/>
          <w:sz w:val="22"/>
          <w:szCs w:val="22"/>
        </w:rPr>
        <w:t>.</w:t>
      </w:r>
    </w:p>
    <w:p w14:paraId="3DA301EC" w14:textId="77777777" w:rsidR="002F0CC3" w:rsidRPr="002F0CC3" w:rsidRDefault="002F0CC3" w:rsidP="00F256AF">
      <w:pPr>
        <w:pStyle w:val="Nadpis3"/>
        <w:numPr>
          <w:ilvl w:val="1"/>
          <w:numId w:val="14"/>
        </w:numPr>
        <w:spacing w:before="0" w:after="120"/>
        <w:ind w:left="567" w:hanging="567"/>
        <w:rPr>
          <w:rFonts w:cs="Arial"/>
        </w:rPr>
      </w:pPr>
      <w:r w:rsidRPr="4F2B8CCE">
        <w:rPr>
          <w:rFonts w:cs="Arial"/>
        </w:rPr>
        <w:t>Prokázání kvalifikace prostřednictvím jednotného evropského osvědčení pro veřejné zakázky</w:t>
      </w:r>
    </w:p>
    <w:p w14:paraId="318D8BE2" w14:textId="77777777" w:rsidR="002F0CC3" w:rsidRPr="002B0EE7" w:rsidRDefault="002F0CC3" w:rsidP="002F0CC3">
      <w:pPr>
        <w:spacing w:after="120"/>
        <w:rPr>
          <w:rFonts w:ascii="Arial" w:hAnsi="Arial" w:cs="Arial"/>
          <w:sz w:val="22"/>
          <w:szCs w:val="22"/>
          <w:lang w:eastAsia="x-none"/>
        </w:rPr>
      </w:pPr>
      <w:r w:rsidRPr="4F2B8CCE">
        <w:rPr>
          <w:rFonts w:ascii="Arial" w:hAnsi="Arial" w:cs="Arial"/>
          <w:sz w:val="22"/>
          <w:szCs w:val="22"/>
        </w:rPr>
        <w:t>Dodavatel je oprávněn nahradit zadavatelem požadované doklady prokazující kvalifikaci dodavatele předložením jednotného evropského osvědčení pro veřejné zakázky.</w:t>
      </w:r>
    </w:p>
    <w:p w14:paraId="5A582BDC" w14:textId="5545D18C" w:rsidR="002F0CC3" w:rsidRDefault="002F0CC3" w:rsidP="4F2B8CCE">
      <w:pPr>
        <w:spacing w:after="120"/>
        <w:rPr>
          <w:rFonts w:cs="Arial"/>
        </w:rPr>
      </w:pPr>
      <w:r w:rsidRPr="4F2B8CCE">
        <w:rPr>
          <w:rFonts w:ascii="Arial" w:hAnsi="Arial" w:cs="Arial"/>
          <w:sz w:val="22"/>
          <w:szCs w:val="22"/>
        </w:rPr>
        <w:t>Jednotným evropským osvědčením pro veřejné zakázky se rozumí písemné čestné prohlášení</w:t>
      </w:r>
      <w:r w:rsidR="00CD34D3">
        <w:rPr>
          <w:rStyle w:val="Znakapoznpodarou"/>
          <w:rFonts w:ascii="Arial" w:hAnsi="Arial" w:cs="Arial"/>
          <w:sz w:val="22"/>
          <w:szCs w:val="22"/>
        </w:rPr>
        <w:footnoteReference w:id="77"/>
      </w:r>
      <w:r w:rsidRPr="4F2B8CCE">
        <w:rPr>
          <w:rFonts w:ascii="Arial" w:hAnsi="Arial" w:cs="Arial"/>
          <w:sz w:val="22"/>
          <w:szCs w:val="22"/>
        </w:rPr>
        <w:t xml:space="preserve"> dodavatele o prokázání jeho kvalifikace, a to i prostřednictvím jiné osoby, </w:t>
      </w:r>
      <w:r w:rsidRPr="4F2B8CCE">
        <w:rPr>
          <w:rFonts w:ascii="Arial" w:hAnsi="Arial" w:cs="Arial"/>
          <w:sz w:val="22"/>
          <w:szCs w:val="22"/>
        </w:rPr>
        <w:lastRenderedPageBreak/>
        <w:t>nahrazující doklady vydané orgány veřejné správy nebo třetími stranami na formuláři zpřístupněném v informačním systému e-Certis</w:t>
      </w:r>
      <w:r w:rsidR="001C0F90">
        <w:rPr>
          <w:rStyle w:val="Znakapoznpodarou"/>
          <w:rFonts w:ascii="Arial" w:hAnsi="Arial" w:cs="Arial"/>
          <w:sz w:val="22"/>
          <w:szCs w:val="22"/>
        </w:rPr>
        <w:footnoteReference w:id="78"/>
      </w:r>
      <w:r w:rsidRPr="4F2B8CCE">
        <w:rPr>
          <w:rFonts w:ascii="Arial" w:hAnsi="Arial" w:cs="Arial"/>
          <w:sz w:val="22"/>
          <w:szCs w:val="22"/>
        </w:rPr>
        <w:t>.</w:t>
      </w:r>
    </w:p>
    <w:p w14:paraId="1EDF818B" w14:textId="348E2CB8" w:rsidR="002F0CC3" w:rsidRDefault="002F0CC3" w:rsidP="4F2B8CCE">
      <w:pPr>
        <w:spacing w:after="120"/>
        <w:rPr>
          <w:rFonts w:ascii="Arial" w:hAnsi="Arial" w:cs="Arial"/>
          <w:sz w:val="22"/>
          <w:szCs w:val="22"/>
        </w:rPr>
      </w:pPr>
      <w:r w:rsidRPr="4F2B8CCE">
        <w:rPr>
          <w:rFonts w:ascii="Arial" w:hAnsi="Arial" w:cs="Arial"/>
          <w:sz w:val="22"/>
          <w:szCs w:val="22"/>
        </w:rPr>
        <w:t xml:space="preserve">Dodavatel není oprávněn prostřednictvím jednotného evropského osvědčení pro veřejné zakázky prokázat kvalifikační kritéria pro výběr souhrnným prohlášením o všech kvalifikačních kritériích pro výběr, ale je povinen v jednotném evropském osvědčení pro veřejné zakázky vyplnit všechny části A až D s uvedením rozhodných skutečností pro prokázání kvalifikace včetně dokladů, které má k dispozici k prokázání kvalifikace – viz nařízení Komise (EU) 2016/7 ze dne </w:t>
      </w:r>
      <w:r w:rsidR="2BB03C85" w:rsidRPr="4F2B8CCE">
        <w:rPr>
          <w:rFonts w:ascii="Arial" w:hAnsi="Arial" w:cs="Arial"/>
          <w:sz w:val="22"/>
          <w:szCs w:val="22"/>
        </w:rPr>
        <w:t>0</w:t>
      </w:r>
      <w:r w:rsidRPr="4F2B8CCE">
        <w:rPr>
          <w:rFonts w:ascii="Arial" w:hAnsi="Arial" w:cs="Arial"/>
          <w:sz w:val="22"/>
          <w:szCs w:val="22"/>
        </w:rPr>
        <w:t>5.</w:t>
      </w:r>
      <w:r w:rsidR="00E528D6">
        <w:rPr>
          <w:rFonts w:ascii="Arial" w:hAnsi="Arial" w:cs="Arial"/>
          <w:sz w:val="22"/>
          <w:szCs w:val="22"/>
        </w:rPr>
        <w:t xml:space="preserve"> </w:t>
      </w:r>
      <w:r w:rsidR="2268DE51" w:rsidRPr="4F2B8CCE">
        <w:rPr>
          <w:rFonts w:ascii="Arial" w:hAnsi="Arial" w:cs="Arial"/>
          <w:sz w:val="22"/>
          <w:szCs w:val="22"/>
        </w:rPr>
        <w:t>01.</w:t>
      </w:r>
      <w:r w:rsidR="00E528D6">
        <w:rPr>
          <w:rFonts w:ascii="Arial" w:hAnsi="Arial" w:cs="Arial"/>
          <w:sz w:val="22"/>
          <w:szCs w:val="22"/>
        </w:rPr>
        <w:t xml:space="preserve"> </w:t>
      </w:r>
      <w:r w:rsidRPr="4F2B8CCE">
        <w:rPr>
          <w:rFonts w:ascii="Arial" w:hAnsi="Arial" w:cs="Arial"/>
          <w:sz w:val="22"/>
          <w:szCs w:val="22"/>
        </w:rPr>
        <w:t>2016, kterým se zavádí standardní formulář jednotného evropského osvědčení pro veřejné zakázky, uveřejněným v Ústředním věstníku Evropské komise, částka L 3/16 ze</w:t>
      </w:r>
      <w:r w:rsidR="00684AD5">
        <w:rPr>
          <w:rFonts w:ascii="Arial" w:hAnsi="Arial" w:cs="Arial"/>
          <w:sz w:val="22"/>
          <w:szCs w:val="22"/>
        </w:rPr>
        <w:t> </w:t>
      </w:r>
      <w:r w:rsidRPr="4F2B8CCE">
        <w:rPr>
          <w:rFonts w:ascii="Arial" w:hAnsi="Arial" w:cs="Arial"/>
          <w:sz w:val="22"/>
          <w:szCs w:val="22"/>
        </w:rPr>
        <w:t xml:space="preserve">dne </w:t>
      </w:r>
      <w:r w:rsidR="4969D45B" w:rsidRPr="4F2B8CCE">
        <w:rPr>
          <w:rFonts w:ascii="Arial" w:hAnsi="Arial" w:cs="Arial"/>
          <w:sz w:val="22"/>
          <w:szCs w:val="22"/>
        </w:rPr>
        <w:t>0</w:t>
      </w:r>
      <w:r w:rsidRPr="4F2B8CCE">
        <w:rPr>
          <w:rFonts w:ascii="Arial" w:hAnsi="Arial" w:cs="Arial"/>
          <w:sz w:val="22"/>
          <w:szCs w:val="22"/>
        </w:rPr>
        <w:t>6.</w:t>
      </w:r>
      <w:r w:rsidR="00E528D6">
        <w:rPr>
          <w:rFonts w:ascii="Arial" w:hAnsi="Arial" w:cs="Arial"/>
          <w:sz w:val="22"/>
          <w:szCs w:val="22"/>
        </w:rPr>
        <w:t xml:space="preserve"> </w:t>
      </w:r>
      <w:r w:rsidR="530623F8" w:rsidRPr="4F2B8CCE">
        <w:rPr>
          <w:rFonts w:ascii="Arial" w:hAnsi="Arial" w:cs="Arial"/>
          <w:sz w:val="22"/>
          <w:szCs w:val="22"/>
        </w:rPr>
        <w:t>01.</w:t>
      </w:r>
      <w:r w:rsidR="00E528D6">
        <w:rPr>
          <w:rFonts w:ascii="Arial" w:hAnsi="Arial" w:cs="Arial"/>
          <w:sz w:val="22"/>
          <w:szCs w:val="22"/>
        </w:rPr>
        <w:t xml:space="preserve"> </w:t>
      </w:r>
      <w:r w:rsidRPr="4F2B8CCE">
        <w:rPr>
          <w:rFonts w:ascii="Arial" w:hAnsi="Arial" w:cs="Arial"/>
          <w:sz w:val="22"/>
          <w:szCs w:val="22"/>
        </w:rPr>
        <w:t>2016</w:t>
      </w:r>
      <w:r w:rsidR="627E94B6" w:rsidRPr="4F2B8CCE">
        <w:rPr>
          <w:rFonts w:ascii="Arial" w:hAnsi="Arial" w:cs="Arial"/>
          <w:sz w:val="22"/>
          <w:szCs w:val="22"/>
        </w:rPr>
        <w:t>.</w:t>
      </w:r>
    </w:p>
    <w:p w14:paraId="5B8B3251" w14:textId="4FCA4C57" w:rsidR="00696719" w:rsidRPr="00C76B6C" w:rsidRDefault="00696719" w:rsidP="001E1ADE">
      <w:pPr>
        <w:pStyle w:val="Nadpis3"/>
        <w:numPr>
          <w:ilvl w:val="1"/>
          <w:numId w:val="14"/>
        </w:numPr>
        <w:spacing w:before="0" w:after="120"/>
        <w:ind w:left="567" w:hanging="567"/>
        <w:rPr>
          <w:rFonts w:cs="Arial"/>
        </w:rPr>
      </w:pPr>
      <w:r w:rsidRPr="4F2B8CCE">
        <w:rPr>
          <w:rFonts w:cs="Arial"/>
        </w:rPr>
        <w:t xml:space="preserve">Předložení rovnocenných dokladů </w:t>
      </w:r>
    </w:p>
    <w:p w14:paraId="16E814D3" w14:textId="4E39A2AB" w:rsidR="0095288F" w:rsidRPr="0095288F" w:rsidRDefault="0095288F" w:rsidP="001E1ADE">
      <w:pPr>
        <w:autoSpaceDE w:val="0"/>
        <w:autoSpaceDN w:val="0"/>
        <w:adjustRightInd w:val="0"/>
        <w:spacing w:after="120"/>
        <w:rPr>
          <w:rFonts w:ascii="Arial" w:hAnsi="Arial" w:cs="Arial"/>
          <w:sz w:val="22"/>
          <w:szCs w:val="22"/>
        </w:rPr>
      </w:pPr>
      <w:r w:rsidRPr="0095288F">
        <w:rPr>
          <w:rFonts w:ascii="Arial" w:hAnsi="Arial" w:cs="Arial"/>
          <w:sz w:val="22"/>
          <w:szCs w:val="22"/>
        </w:rPr>
        <w:t>Pokud zadavatel vyžaduje předložení dokladu a dodavatel není z důvodů, které mu nelze přičítat, schopen předložit požadovaný doklad, je oprávněn předložit jiný rovnocenný doklad (popř. více dokladů, které jsou ve svém souhrnu rovnocenné) v souladu s § 45 odst. 2 ZZVZ. Primárně musí (je povine</w:t>
      </w:r>
      <w:r>
        <w:rPr>
          <w:rFonts w:ascii="Arial" w:hAnsi="Arial" w:cs="Arial"/>
          <w:sz w:val="22"/>
          <w:szCs w:val="22"/>
        </w:rPr>
        <w:t xml:space="preserve">n) dodavatel předložit </w:t>
      </w:r>
      <w:r w:rsidRPr="0095288F">
        <w:rPr>
          <w:rFonts w:ascii="Arial" w:hAnsi="Arial" w:cs="Arial"/>
          <w:sz w:val="22"/>
          <w:szCs w:val="22"/>
        </w:rPr>
        <w:t>zadavateli takové doklady, které zadavatel vyžaduje. Dodavatel tedy nemůže (není oprávněn) bezdůvodně prokázat splnění podmínek účasti doklady, které dle (subjektivního) názoru dodavatele splnění podmínek účasti prokazují. Rovnocenným dokladem rozhodně není pouhé čestné prohlášení</w:t>
      </w:r>
      <w:r w:rsidR="00CD319D">
        <w:rPr>
          <w:rStyle w:val="Znakapoznpodarou"/>
          <w:rFonts w:ascii="Arial" w:hAnsi="Arial" w:cs="Arial"/>
          <w:sz w:val="22"/>
          <w:szCs w:val="22"/>
        </w:rPr>
        <w:footnoteReference w:id="79"/>
      </w:r>
      <w:r w:rsidRPr="0095288F">
        <w:rPr>
          <w:rFonts w:ascii="Arial" w:hAnsi="Arial" w:cs="Arial"/>
          <w:sz w:val="22"/>
          <w:szCs w:val="22"/>
        </w:rPr>
        <w:t xml:space="preserve"> dodavatele o splnění podmínek účasti. Rovnocenným dokladem bude pouze takový doklad, který věcně (a nikoliv formálně) osvědčuje stejnou úroveň podmínek účasti, přičemž takový doklad musí být věrohodný (tedy způsobilý dostatečně prokázat schopnost dodavatele splnit danou podmínku účasti). </w:t>
      </w:r>
    </w:p>
    <w:p w14:paraId="492289CC" w14:textId="4448F46F" w:rsidR="0095288F" w:rsidRDefault="0095288F" w:rsidP="0095288F">
      <w:pPr>
        <w:spacing w:after="120"/>
        <w:rPr>
          <w:rFonts w:ascii="Arial" w:hAnsi="Arial" w:cs="Arial"/>
          <w:sz w:val="22"/>
          <w:szCs w:val="22"/>
        </w:rPr>
      </w:pPr>
      <w:r w:rsidRPr="0095288F">
        <w:rPr>
          <w:rFonts w:ascii="Arial" w:hAnsi="Arial" w:cs="Arial"/>
          <w:sz w:val="22"/>
          <w:szCs w:val="22"/>
        </w:rPr>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w:t>
      </w:r>
      <w:r w:rsidR="00684AD5">
        <w:rPr>
          <w:rFonts w:ascii="Arial" w:hAnsi="Arial" w:cs="Arial"/>
          <w:sz w:val="22"/>
          <w:szCs w:val="22"/>
        </w:rPr>
        <w:t> </w:t>
      </w:r>
      <w:r w:rsidRPr="0095288F">
        <w:rPr>
          <w:rFonts w:ascii="Arial" w:hAnsi="Arial" w:cs="Arial"/>
          <w:sz w:val="22"/>
          <w:szCs w:val="22"/>
        </w:rPr>
        <w:t>§</w:t>
      </w:r>
      <w:r w:rsidR="00684AD5">
        <w:rPr>
          <w:rFonts w:ascii="Arial" w:hAnsi="Arial" w:cs="Arial"/>
          <w:sz w:val="22"/>
          <w:szCs w:val="22"/>
        </w:rPr>
        <w:t> </w:t>
      </w:r>
      <w:r w:rsidRPr="0095288F">
        <w:rPr>
          <w:rFonts w:ascii="Arial" w:hAnsi="Arial" w:cs="Arial"/>
          <w:sz w:val="22"/>
          <w:szCs w:val="22"/>
        </w:rPr>
        <w:t>45 odst. 2 ZZVZ.</w:t>
      </w:r>
    </w:p>
    <w:p w14:paraId="51609EB3" w14:textId="4AE90437" w:rsidR="00434303" w:rsidRPr="00F712D3" w:rsidRDefault="00434303" w:rsidP="001E1ADE">
      <w:pPr>
        <w:keepNext/>
        <w:numPr>
          <w:ilvl w:val="1"/>
          <w:numId w:val="14"/>
        </w:numPr>
        <w:spacing w:after="120"/>
        <w:ind w:left="426"/>
        <w:outlineLvl w:val="2"/>
        <w:rPr>
          <w:rFonts w:ascii="Arial" w:hAnsi="Arial" w:cs="Arial"/>
          <w:b/>
          <w:bCs/>
          <w:sz w:val="22"/>
          <w:szCs w:val="22"/>
        </w:rPr>
      </w:pPr>
      <w:r>
        <w:rPr>
          <w:rFonts w:ascii="Arial" w:hAnsi="Arial" w:cs="Arial"/>
          <w:b/>
          <w:bCs/>
          <w:sz w:val="22"/>
          <w:szCs w:val="22"/>
        </w:rPr>
        <w:t xml:space="preserve"> </w:t>
      </w:r>
      <w:r w:rsidRPr="00F712D3">
        <w:rPr>
          <w:rFonts w:ascii="Arial" w:hAnsi="Arial" w:cs="Arial"/>
          <w:b/>
          <w:bCs/>
          <w:sz w:val="22"/>
          <w:szCs w:val="22"/>
        </w:rPr>
        <w:t xml:space="preserve">Předložení dokladů odkazem </w:t>
      </w:r>
      <w:r>
        <w:rPr>
          <w:rFonts w:ascii="Arial" w:hAnsi="Arial" w:cs="Arial"/>
          <w:b/>
          <w:bCs/>
          <w:sz w:val="22"/>
          <w:szCs w:val="22"/>
        </w:rPr>
        <w:t>na odpovídající informace vedené v informačním systému veřejné správy</w:t>
      </w:r>
      <w:r>
        <w:rPr>
          <w:rStyle w:val="Znakapoznpodarou"/>
          <w:rFonts w:ascii="Arial" w:hAnsi="Arial" w:cs="Arial"/>
          <w:b/>
          <w:bCs/>
          <w:sz w:val="22"/>
          <w:szCs w:val="22"/>
        </w:rPr>
        <w:footnoteReference w:id="80"/>
      </w:r>
    </w:p>
    <w:p w14:paraId="02B529B9" w14:textId="6337AE84" w:rsidR="00434303" w:rsidRDefault="00434303" w:rsidP="001E1ADE">
      <w:pPr>
        <w:spacing w:after="120"/>
        <w:rPr>
          <w:rFonts w:ascii="Arial" w:hAnsi="Arial" w:cs="Arial"/>
          <w:sz w:val="22"/>
          <w:szCs w:val="22"/>
        </w:rPr>
      </w:pPr>
      <w:r w:rsidRPr="00434303">
        <w:rPr>
          <w:rFonts w:ascii="Arial" w:hAnsi="Arial" w:cs="Arial"/>
          <w:sz w:val="22"/>
          <w:szCs w:val="22"/>
        </w:rPr>
        <w:t>Povinnost předložit doklad může dodavatel splnit odkazem na odpovídající informace vedené v informačním systému veřejné správy (např. obchodní rejstřík, seznam kvalifikovaných dodavatelů nebo jiná obdobná evidence, apod.) nebo v obdobném systému vedeném v jiném členském státu, který umožňuje neomezený dálkový přístup v souladu s § 45 odst. 4 ZZVZ. Takový odkaz musí obsahovat internetovou adresu a údaje pro přihlášení a vyhledávání požadované informace, jsou-li takové údaje nezbytné</w:t>
      </w:r>
      <w:r w:rsidRPr="348EF3E7">
        <w:rPr>
          <w:rStyle w:val="Znakapoznpodarou"/>
          <w:rFonts w:ascii="Arial" w:hAnsi="Arial" w:cs="Arial"/>
          <w:b/>
          <w:bCs/>
          <w:sz w:val="22"/>
          <w:szCs w:val="22"/>
        </w:rPr>
        <w:footnoteReference w:id="81"/>
      </w:r>
      <w:r w:rsidRPr="00434303">
        <w:rPr>
          <w:rFonts w:ascii="Arial" w:hAnsi="Arial" w:cs="Arial"/>
          <w:sz w:val="22"/>
          <w:szCs w:val="22"/>
        </w:rPr>
        <w:t xml:space="preserve">. Podmínkou pro splnění podmínky předložení dokladů odkazem bude také, aby odkaz uvedený dodavatele v jeho nabídce byl </w:t>
      </w:r>
      <w:r w:rsidR="00AE0B39">
        <w:rPr>
          <w:rFonts w:ascii="Arial" w:hAnsi="Arial" w:cs="Arial"/>
          <w:sz w:val="22"/>
          <w:szCs w:val="22"/>
        </w:rPr>
        <w:t xml:space="preserve">zřejmý, tedy aby </w:t>
      </w:r>
      <w:r w:rsidRPr="00434303">
        <w:rPr>
          <w:rFonts w:ascii="Arial" w:hAnsi="Arial" w:cs="Arial"/>
          <w:sz w:val="22"/>
          <w:szCs w:val="22"/>
        </w:rPr>
        <w:t>zadavatel přesně věděl, kde má příslušné informace nalézt. Odkazem na</w:t>
      </w:r>
      <w:r w:rsidR="00684AD5" w:rsidRPr="348EF3E7">
        <w:rPr>
          <w:rFonts w:ascii="Arial" w:hAnsi="Arial" w:cs="Arial"/>
          <w:sz w:val="22"/>
          <w:szCs w:val="22"/>
        </w:rPr>
        <w:t> </w:t>
      </w:r>
      <w:r w:rsidRPr="00434303">
        <w:rPr>
          <w:rFonts w:ascii="Arial" w:hAnsi="Arial" w:cs="Arial"/>
          <w:sz w:val="22"/>
          <w:szCs w:val="22"/>
        </w:rPr>
        <w:t>informační systém veřejné správy však nebude odkaz na systém certifikovaných dodavatelů</w:t>
      </w:r>
      <w:r w:rsidR="4094231A" w:rsidRPr="00434303">
        <w:rPr>
          <w:rFonts w:ascii="Arial" w:hAnsi="Arial" w:cs="Arial"/>
          <w:sz w:val="22"/>
          <w:szCs w:val="22"/>
        </w:rPr>
        <w:t>,</w:t>
      </w:r>
      <w:r w:rsidRPr="00434303">
        <w:rPr>
          <w:rFonts w:ascii="Arial" w:hAnsi="Arial" w:cs="Arial"/>
          <w:sz w:val="22"/>
          <w:szCs w:val="22"/>
        </w:rPr>
        <w:t xml:space="preserve"> ani odkaz na systém ARES (administrativní registr ekonomických subjektů)</w:t>
      </w:r>
      <w:r w:rsidR="00F256AF">
        <w:rPr>
          <w:rFonts w:ascii="Arial" w:hAnsi="Arial" w:cs="Arial"/>
          <w:sz w:val="22"/>
          <w:szCs w:val="22"/>
        </w:rPr>
        <w:t xml:space="preserve"> - </w:t>
      </w:r>
      <w:hyperlink r:id="rId27" w:history="1">
        <w:r w:rsidR="00224184" w:rsidRPr="00BB7D78">
          <w:rPr>
            <w:rStyle w:val="Hypertextovodkaz"/>
            <w:rFonts w:ascii="Arial" w:hAnsi="Arial" w:cs="Arial"/>
            <w:sz w:val="22"/>
            <w:szCs w:val="22"/>
          </w:rPr>
          <w:t>https://wwwinfo.mfcr.cz/ares/ares_es.html.cz</w:t>
        </w:r>
      </w:hyperlink>
      <w:r w:rsidRPr="00434303">
        <w:rPr>
          <w:rFonts w:ascii="Arial" w:hAnsi="Arial" w:cs="Arial"/>
          <w:sz w:val="22"/>
          <w:szCs w:val="22"/>
        </w:rPr>
        <w:t>, neboť tyto systémy nesplňují požadavky zákona o</w:t>
      </w:r>
      <w:r w:rsidR="00684AD5" w:rsidRPr="348EF3E7">
        <w:rPr>
          <w:rFonts w:ascii="Arial" w:hAnsi="Arial" w:cs="Arial"/>
          <w:sz w:val="22"/>
          <w:szCs w:val="22"/>
        </w:rPr>
        <w:t> </w:t>
      </w:r>
      <w:r w:rsidRPr="00434303">
        <w:rPr>
          <w:rFonts w:ascii="Arial" w:hAnsi="Arial" w:cs="Arial"/>
          <w:sz w:val="22"/>
          <w:szCs w:val="22"/>
        </w:rPr>
        <w:t>informačních systémech veřejné správy.</w:t>
      </w:r>
    </w:p>
    <w:p w14:paraId="7E3BE4F0" w14:textId="486A05C8" w:rsidR="008B5B8B" w:rsidRPr="002F0CC3" w:rsidRDefault="008B5B8B" w:rsidP="00036FD8">
      <w:pPr>
        <w:pStyle w:val="Nadpis3"/>
        <w:numPr>
          <w:ilvl w:val="1"/>
          <w:numId w:val="14"/>
        </w:numPr>
        <w:spacing w:before="0" w:after="120"/>
        <w:ind w:left="567" w:hanging="567"/>
        <w:rPr>
          <w:rFonts w:cs="Arial"/>
          <w:bCs/>
        </w:rPr>
      </w:pPr>
      <w:r w:rsidRPr="4F2B8CCE">
        <w:rPr>
          <w:rFonts w:cs="Arial"/>
          <w:bCs/>
        </w:rPr>
        <w:t>Změna kvalifikace dodavatele (účastníka zadávacího řízení)</w:t>
      </w:r>
    </w:p>
    <w:p w14:paraId="0023A89E" w14:textId="5D4AD7C8" w:rsidR="001E76C2" w:rsidRDefault="00C05D49" w:rsidP="004770DC">
      <w:pPr>
        <w:pStyle w:val="Odstavecseseznamem"/>
        <w:spacing w:after="120" w:line="240" w:lineRule="auto"/>
        <w:ind w:left="0"/>
        <w:contextualSpacing w:val="0"/>
        <w:jc w:val="both"/>
        <w:rPr>
          <w:rFonts w:ascii="Arial" w:hAnsi="Arial" w:cs="Arial"/>
        </w:rPr>
      </w:pPr>
      <w:r w:rsidRPr="4F2B8CCE">
        <w:rPr>
          <w:rFonts w:ascii="Arial" w:hAnsi="Arial" w:cs="Arial"/>
        </w:rPr>
        <w:t>V případě, že u dodavatele (účastníka zadávacího řízení) dojde k podstatné změně podmínek účasti v zadávacím řízení</w:t>
      </w:r>
      <w:r w:rsidR="005504A3" w:rsidRPr="4F2B8CCE">
        <w:rPr>
          <w:rFonts w:ascii="Arial" w:hAnsi="Arial" w:cs="Arial"/>
        </w:rPr>
        <w:t xml:space="preserve"> dle § 88 ZZVZ</w:t>
      </w:r>
      <w:r w:rsidRPr="4F2B8CCE">
        <w:rPr>
          <w:rFonts w:ascii="Arial" w:hAnsi="Arial" w:cs="Arial"/>
        </w:rPr>
        <w:t xml:space="preserve">, je nezbytné nové skutečnosti zadavateli oznámit </w:t>
      </w:r>
      <w:r w:rsidR="005504A3" w:rsidRPr="4F2B8CCE">
        <w:rPr>
          <w:rFonts w:ascii="Arial" w:hAnsi="Arial" w:cs="Arial"/>
        </w:rPr>
        <w:t>do</w:t>
      </w:r>
      <w:r w:rsidR="00684AD5">
        <w:rPr>
          <w:rFonts w:ascii="Arial" w:hAnsi="Arial" w:cs="Arial"/>
        </w:rPr>
        <w:t> </w:t>
      </w:r>
      <w:r w:rsidR="005504A3" w:rsidRPr="4F2B8CCE">
        <w:rPr>
          <w:rFonts w:ascii="Arial" w:hAnsi="Arial" w:cs="Arial"/>
        </w:rPr>
        <w:t xml:space="preserve">5 pracovních dnů </w:t>
      </w:r>
      <w:r w:rsidRPr="4F2B8CCE">
        <w:rPr>
          <w:rFonts w:ascii="Arial" w:hAnsi="Arial" w:cs="Arial"/>
        </w:rPr>
        <w:t xml:space="preserve">a následně </w:t>
      </w:r>
      <w:r w:rsidR="005504A3" w:rsidRPr="4F2B8CCE">
        <w:rPr>
          <w:rFonts w:ascii="Arial" w:hAnsi="Arial" w:cs="Arial"/>
        </w:rPr>
        <w:t xml:space="preserve">do 10 pracovních dnů od oznámení této změny </w:t>
      </w:r>
      <w:r w:rsidRPr="4F2B8CCE">
        <w:rPr>
          <w:rFonts w:ascii="Arial" w:hAnsi="Arial" w:cs="Arial"/>
        </w:rPr>
        <w:t xml:space="preserve">předložit nové </w:t>
      </w:r>
      <w:r w:rsidRPr="4F2B8CCE">
        <w:rPr>
          <w:rFonts w:ascii="Arial" w:hAnsi="Arial" w:cs="Arial"/>
        </w:rPr>
        <w:lastRenderedPageBreak/>
        <w:t>doklady</w:t>
      </w:r>
      <w:r w:rsidR="005504A3" w:rsidRPr="4F2B8CCE">
        <w:rPr>
          <w:rFonts w:ascii="Arial" w:hAnsi="Arial" w:cs="Arial"/>
        </w:rPr>
        <w:t xml:space="preserve"> nebo prohlášení ke kvalifikaci</w:t>
      </w:r>
      <w:r w:rsidR="00EF056F" w:rsidRPr="4F2B8CCE">
        <w:rPr>
          <w:rStyle w:val="Znakapoznpodarou"/>
          <w:rFonts w:ascii="Arial" w:hAnsi="Arial" w:cs="Arial"/>
        </w:rPr>
        <w:footnoteReference w:id="82"/>
      </w:r>
      <w:r w:rsidRPr="4F2B8CCE">
        <w:rPr>
          <w:rFonts w:ascii="Arial" w:hAnsi="Arial" w:cs="Arial"/>
        </w:rPr>
        <w:t xml:space="preserve">. Pokud tak dodavatel neučiní, zadavatel jej </w:t>
      </w:r>
      <w:r w:rsidR="005504A3" w:rsidRPr="4F2B8CCE">
        <w:rPr>
          <w:rFonts w:ascii="Arial" w:hAnsi="Arial" w:cs="Arial"/>
        </w:rPr>
        <w:t>ze</w:t>
      </w:r>
      <w:r w:rsidR="00684AD5">
        <w:rPr>
          <w:rFonts w:ascii="Arial" w:hAnsi="Arial" w:cs="Arial"/>
        </w:rPr>
        <w:t> </w:t>
      </w:r>
      <w:r w:rsidR="005504A3" w:rsidRPr="4F2B8CCE">
        <w:rPr>
          <w:rFonts w:ascii="Arial" w:hAnsi="Arial" w:cs="Arial"/>
        </w:rPr>
        <w:t>zadávacího řízení vyloučí</w:t>
      </w:r>
      <w:r w:rsidRPr="4F2B8CCE">
        <w:rPr>
          <w:rFonts w:ascii="Arial" w:hAnsi="Arial" w:cs="Arial"/>
        </w:rPr>
        <w:t>.</w:t>
      </w:r>
    </w:p>
    <w:p w14:paraId="0416E096" w14:textId="67AA686F" w:rsidR="0029388C" w:rsidRPr="004770DC" w:rsidRDefault="004770DC" w:rsidP="004770DC">
      <w:pPr>
        <w:pStyle w:val="Odstavecseseznamem"/>
        <w:spacing w:after="120" w:line="240" w:lineRule="auto"/>
        <w:ind w:left="0"/>
        <w:contextualSpacing w:val="0"/>
        <w:jc w:val="both"/>
        <w:rPr>
          <w:rFonts w:ascii="Arial" w:hAnsi="Arial" w:cs="Arial"/>
        </w:rPr>
      </w:pPr>
      <w:r>
        <w:rPr>
          <w:rFonts w:ascii="Arial" w:hAnsi="Arial" w:cs="Arial"/>
        </w:rPr>
        <w:t>Podstatné jsou pouze takové změny kvalifikace účastníka zadávacího řízení, které mají vliv na průběh zadávacího řízení. Odpovědnost za posouzení a řádné oznámení změn v kvalifikaci dopadá na účastní</w:t>
      </w:r>
      <w:r w:rsidR="00AF0E5B">
        <w:rPr>
          <w:rFonts w:ascii="Arial" w:hAnsi="Arial" w:cs="Arial"/>
        </w:rPr>
        <w:t>ka zadávacího řízení. Z</w:t>
      </w:r>
      <w:r>
        <w:rPr>
          <w:rFonts w:ascii="Arial" w:hAnsi="Arial" w:cs="Arial"/>
        </w:rPr>
        <w:t>adavatel rozhodně není odpovědný za aktuální stav kvalifikace účastníků zadávacího řízení nebo vybraného dodavatele, pokud mu případné změny nejsou známy.</w:t>
      </w:r>
    </w:p>
    <w:p w14:paraId="3243C157" w14:textId="6720EFBC" w:rsidR="00526B0C" w:rsidRPr="007D3EDD" w:rsidRDefault="00526B0C" w:rsidP="00D32B26">
      <w:pPr>
        <w:pStyle w:val="Odstavecseseznamem"/>
        <w:numPr>
          <w:ilvl w:val="1"/>
          <w:numId w:val="38"/>
        </w:numPr>
        <w:spacing w:after="120" w:line="240" w:lineRule="auto"/>
        <w:ind w:left="374" w:hanging="374"/>
        <w:contextualSpacing w:val="0"/>
        <w:jc w:val="both"/>
        <w:rPr>
          <w:rFonts w:ascii="Arial" w:hAnsi="Arial" w:cs="Arial"/>
          <w:b/>
        </w:rPr>
      </w:pPr>
      <w:r w:rsidRPr="007D3EDD">
        <w:rPr>
          <w:rFonts w:ascii="Arial" w:hAnsi="Arial" w:cs="Arial"/>
          <w:b/>
        </w:rPr>
        <w:t>Prokázání naplnění důvodů nezpůsobilosti dle § 48 odst. 5, 6 ZZVZ a tzv. self cleaning</w:t>
      </w:r>
    </w:p>
    <w:p w14:paraId="43660F70" w14:textId="53857204" w:rsidR="00526B0C" w:rsidRPr="003F4060" w:rsidRDefault="00526B0C" w:rsidP="00857DC3">
      <w:pPr>
        <w:pStyle w:val="Odstavecseseznamem"/>
        <w:spacing w:after="120" w:line="240" w:lineRule="auto"/>
        <w:ind w:left="0"/>
        <w:contextualSpacing w:val="0"/>
        <w:jc w:val="both"/>
        <w:rPr>
          <w:rFonts w:ascii="Arial" w:hAnsi="Arial" w:cs="Arial"/>
        </w:rPr>
      </w:pPr>
      <w:r>
        <w:rPr>
          <w:rFonts w:ascii="Arial" w:hAnsi="Arial" w:cs="Arial"/>
        </w:rPr>
        <w:t xml:space="preserve">Po celou dobu trvání </w:t>
      </w:r>
      <w:r w:rsidR="003003C5">
        <w:rPr>
          <w:rFonts w:ascii="Arial" w:hAnsi="Arial" w:cs="Arial"/>
        </w:rPr>
        <w:t xml:space="preserve">zadávacího řízení </w:t>
      </w:r>
      <w:r>
        <w:rPr>
          <w:rFonts w:ascii="Arial" w:hAnsi="Arial" w:cs="Arial"/>
        </w:rPr>
        <w:t xml:space="preserve">může zadavatel u účastníka </w:t>
      </w:r>
      <w:r w:rsidR="003003C5">
        <w:rPr>
          <w:rFonts w:ascii="Arial" w:hAnsi="Arial" w:cs="Arial"/>
        </w:rPr>
        <w:t>zadávacího řízení</w:t>
      </w:r>
      <w:r>
        <w:rPr>
          <w:rFonts w:ascii="Arial" w:hAnsi="Arial" w:cs="Arial"/>
        </w:rPr>
        <w:t xml:space="preserve"> prokázat naplnění důvodů nezpůsobilosti dle § 48 odst. 5, 6 ZZVZ, přičemž důkazní břemeno zatěžuje zcela zadavatele. </w:t>
      </w:r>
      <w:r w:rsidRPr="003003C5">
        <w:rPr>
          <w:rFonts w:ascii="Arial" w:hAnsi="Arial" w:cs="Arial"/>
        </w:rPr>
        <w:t>Důvody nezpůsobilosti se vztahují ke kvalifikaci účastníka zadávacího řízení a k tzv. bid rigging</w:t>
      </w:r>
      <w:r w:rsidRPr="003003C5">
        <w:rPr>
          <w:rStyle w:val="Znakapoznpodarou"/>
          <w:rFonts w:ascii="Arial" w:hAnsi="Arial" w:cs="Arial"/>
        </w:rPr>
        <w:footnoteReference w:id="83"/>
      </w:r>
      <w:r w:rsidRPr="003003C5">
        <w:rPr>
          <w:rFonts w:ascii="Arial" w:hAnsi="Arial" w:cs="Arial"/>
        </w:rPr>
        <w:t xml:space="preserve"> (uzavření zakázané dohody s jinými osobami dle</w:t>
      </w:r>
      <w:r w:rsidR="00684AD5">
        <w:rPr>
          <w:rFonts w:ascii="Arial" w:hAnsi="Arial" w:cs="Arial"/>
        </w:rPr>
        <w:t> </w:t>
      </w:r>
      <w:r w:rsidRPr="003003C5">
        <w:rPr>
          <w:rFonts w:ascii="Arial" w:hAnsi="Arial" w:cs="Arial"/>
        </w:rPr>
        <w:t>zákona č. 143/2001 Sb., o ochraně hospodářské soutěže, ve znění pozdějších předpisů), přičemž nezpůsobilost vzniká v důsledku pochybení účastníka. ZZVZ</w:t>
      </w:r>
      <w:r>
        <w:rPr>
          <w:rFonts w:ascii="Arial" w:hAnsi="Arial" w:cs="Arial"/>
        </w:rPr>
        <w:t xml:space="preserve"> umožňuje účastníku </w:t>
      </w:r>
      <w:r w:rsidR="004B70C9">
        <w:rPr>
          <w:rFonts w:ascii="Arial" w:hAnsi="Arial" w:cs="Arial"/>
        </w:rPr>
        <w:t xml:space="preserve">zadávacího řízení </w:t>
      </w:r>
      <w:r>
        <w:rPr>
          <w:rFonts w:ascii="Arial" w:hAnsi="Arial" w:cs="Arial"/>
        </w:rPr>
        <w:t>provést tzv. self cleaning (očistit se) a obnovit svoji způsobilost.</w:t>
      </w:r>
    </w:p>
    <w:p w14:paraId="401F4ACB" w14:textId="44B51F88" w:rsidR="001E76C2" w:rsidRPr="00526B0C" w:rsidRDefault="001E76C2" w:rsidP="00AF09B0">
      <w:pPr>
        <w:pStyle w:val="Odstavecseseznamem"/>
        <w:numPr>
          <w:ilvl w:val="1"/>
          <w:numId w:val="38"/>
        </w:numPr>
        <w:spacing w:after="120"/>
        <w:rPr>
          <w:rFonts w:ascii="Arial" w:hAnsi="Arial" w:cs="Arial"/>
          <w:b/>
          <w:bCs/>
        </w:rPr>
      </w:pPr>
      <w:r w:rsidRPr="00526B0C">
        <w:rPr>
          <w:rFonts w:ascii="Arial" w:hAnsi="Arial" w:cs="Arial"/>
          <w:b/>
          <w:bCs/>
        </w:rPr>
        <w:t>Technické podmínky předmětu veřejné zakázky</w:t>
      </w:r>
    </w:p>
    <w:p w14:paraId="152E1F95" w14:textId="2FBA8E81" w:rsidR="00E30472" w:rsidRPr="000D66FB" w:rsidRDefault="001E76C2" w:rsidP="00E30472">
      <w:pPr>
        <w:pStyle w:val="Zhlav"/>
        <w:tabs>
          <w:tab w:val="right" w:pos="9214"/>
        </w:tabs>
        <w:spacing w:after="120"/>
        <w:rPr>
          <w:rFonts w:ascii="Arial" w:hAnsi="Arial" w:cs="Arial"/>
          <w:sz w:val="22"/>
          <w:szCs w:val="22"/>
        </w:rPr>
      </w:pPr>
      <w:r w:rsidRPr="4804AF7F">
        <w:rPr>
          <w:rFonts w:ascii="Arial" w:hAnsi="Arial" w:cs="Arial"/>
          <w:sz w:val="22"/>
          <w:szCs w:val="22"/>
        </w:rPr>
        <w:t xml:space="preserve">Technické podmínky předmětu </w:t>
      </w:r>
      <w:r w:rsidR="00304940" w:rsidRPr="4804AF7F">
        <w:rPr>
          <w:rFonts w:ascii="Arial" w:hAnsi="Arial" w:cs="Arial"/>
          <w:sz w:val="22"/>
          <w:szCs w:val="22"/>
        </w:rPr>
        <w:t xml:space="preserve">plnění této </w:t>
      </w:r>
      <w:r w:rsidRPr="4804AF7F">
        <w:rPr>
          <w:rFonts w:ascii="Arial" w:hAnsi="Arial" w:cs="Arial"/>
          <w:sz w:val="22"/>
          <w:szCs w:val="22"/>
        </w:rPr>
        <w:t>veřejné zakázky jsou podrobně specifikovány v</w:t>
      </w:r>
      <w:r w:rsidR="00684AD5">
        <w:rPr>
          <w:rFonts w:ascii="Arial" w:hAnsi="Arial" w:cs="Arial"/>
          <w:sz w:val="22"/>
          <w:szCs w:val="22"/>
        </w:rPr>
        <w:t> </w:t>
      </w:r>
      <w:r w:rsidRPr="4804AF7F">
        <w:rPr>
          <w:rFonts w:ascii="Arial" w:hAnsi="Arial" w:cs="Arial"/>
          <w:sz w:val="22"/>
          <w:szCs w:val="22"/>
        </w:rPr>
        <w:t xml:space="preserve">příloze </w:t>
      </w:r>
      <w:r w:rsidR="00295BC5">
        <w:rPr>
          <w:rFonts w:ascii="Arial" w:hAnsi="Arial" w:cs="Arial"/>
          <w:sz w:val="22"/>
          <w:szCs w:val="22"/>
        </w:rPr>
        <w:t>H</w:t>
      </w:r>
      <w:r w:rsidR="00304940" w:rsidRPr="4804AF7F">
        <w:rPr>
          <w:rFonts w:ascii="Arial" w:hAnsi="Arial" w:cs="Arial"/>
          <w:sz w:val="22"/>
          <w:szCs w:val="22"/>
        </w:rPr>
        <w:t xml:space="preserve"> zadávací </w:t>
      </w:r>
      <w:r w:rsidR="737E593A" w:rsidRPr="4804AF7F">
        <w:rPr>
          <w:rFonts w:ascii="Arial" w:hAnsi="Arial" w:cs="Arial"/>
          <w:sz w:val="22"/>
          <w:szCs w:val="22"/>
        </w:rPr>
        <w:t xml:space="preserve">dokumentace – </w:t>
      </w:r>
      <w:r w:rsidR="00857DC3" w:rsidRPr="008D7F53">
        <w:rPr>
          <w:rFonts w:ascii="Arial" w:hAnsi="Arial" w:cs="Arial"/>
          <w:sz w:val="22"/>
          <w:szCs w:val="22"/>
        </w:rPr>
        <w:t>Specifikace předmětu plnění –</w:t>
      </w:r>
      <w:r w:rsidR="00E30472">
        <w:rPr>
          <w:rFonts w:ascii="Arial" w:hAnsi="Arial" w:cs="Arial"/>
          <w:sz w:val="22"/>
          <w:szCs w:val="22"/>
        </w:rPr>
        <w:t xml:space="preserve"> </w:t>
      </w:r>
      <w:r w:rsidR="00E30472" w:rsidRPr="000D66FB">
        <w:rPr>
          <w:rFonts w:ascii="Arial" w:hAnsi="Arial" w:cs="Arial"/>
          <w:b/>
          <w:sz w:val="22"/>
          <w:szCs w:val="22"/>
        </w:rPr>
        <w:t>Minimální technické požadavky (specifikace)</w:t>
      </w:r>
      <w:r w:rsidR="00E30472" w:rsidRPr="000D66FB">
        <w:rPr>
          <w:rFonts w:ascii="Arial" w:hAnsi="Arial" w:cs="Arial"/>
          <w:sz w:val="22"/>
          <w:szCs w:val="22"/>
        </w:rPr>
        <w:t xml:space="preserve"> </w:t>
      </w:r>
      <w:r w:rsidR="00E30472">
        <w:rPr>
          <w:rFonts w:ascii="Arial" w:hAnsi="Arial" w:cs="Arial"/>
          <w:sz w:val="22"/>
          <w:szCs w:val="22"/>
        </w:rPr>
        <w:t xml:space="preserve">zadavatele </w:t>
      </w:r>
      <w:r w:rsidR="00E30472" w:rsidRPr="000D66FB">
        <w:rPr>
          <w:rFonts w:ascii="Arial" w:hAnsi="Arial" w:cs="Arial"/>
          <w:sz w:val="22"/>
          <w:szCs w:val="22"/>
        </w:rPr>
        <w:t xml:space="preserve">na předmět plnění - </w:t>
      </w:r>
      <w:r w:rsidR="00E30472" w:rsidRPr="000D66FB">
        <w:rPr>
          <w:rFonts w:ascii="Arial" w:hAnsi="Arial" w:cs="Arial"/>
          <w:bCs/>
          <w:sz w:val="22"/>
          <w:szCs w:val="22"/>
        </w:rPr>
        <w:t>os</w:t>
      </w:r>
      <w:r w:rsidR="00E30472">
        <w:rPr>
          <w:rFonts w:ascii="Arial" w:hAnsi="Arial" w:cs="Arial"/>
          <w:bCs/>
          <w:sz w:val="22"/>
          <w:szCs w:val="22"/>
        </w:rPr>
        <w:t xml:space="preserve">obní silniční vozidla </w:t>
      </w:r>
      <w:r w:rsidR="00E30472" w:rsidRPr="000D66FB">
        <w:rPr>
          <w:rFonts w:ascii="Arial" w:hAnsi="Arial" w:cs="Arial"/>
          <w:bCs/>
          <w:sz w:val="22"/>
          <w:szCs w:val="22"/>
        </w:rPr>
        <w:t>k</w:t>
      </w:r>
      <w:r w:rsidR="00E30472">
        <w:rPr>
          <w:rFonts w:ascii="Arial" w:hAnsi="Arial" w:cs="Arial"/>
          <w:bCs/>
          <w:sz w:val="22"/>
          <w:szCs w:val="22"/>
        </w:rPr>
        <w:t xml:space="preserve">ategorie M1 </w:t>
      </w:r>
      <w:r w:rsidR="00E30472" w:rsidRPr="000D66FB">
        <w:rPr>
          <w:rFonts w:ascii="Arial" w:hAnsi="Arial" w:cs="Arial"/>
          <w:bCs/>
          <w:sz w:val="22"/>
          <w:szCs w:val="22"/>
        </w:rPr>
        <w:t>minimálně vyšší střední třídy</w:t>
      </w:r>
      <w:r w:rsidR="00E30472" w:rsidRPr="000D66FB">
        <w:rPr>
          <w:rFonts w:ascii="Arial" w:hAnsi="Arial" w:cs="Arial"/>
          <w:sz w:val="22"/>
          <w:szCs w:val="22"/>
        </w:rPr>
        <w:t xml:space="preserve"> </w:t>
      </w:r>
      <w:r w:rsidR="00E30472">
        <w:rPr>
          <w:rFonts w:ascii="Arial" w:hAnsi="Arial" w:cs="Arial"/>
          <w:sz w:val="22"/>
          <w:szCs w:val="22"/>
        </w:rPr>
        <w:t xml:space="preserve">(E) </w:t>
      </w:r>
      <w:r w:rsidR="00E30472" w:rsidRPr="000D66FB">
        <w:rPr>
          <w:rFonts w:ascii="Arial" w:hAnsi="Arial" w:cs="Arial"/>
          <w:bCs/>
          <w:sz w:val="22"/>
          <w:szCs w:val="22"/>
        </w:rPr>
        <w:t>bez obsluhy</w:t>
      </w:r>
      <w:r w:rsidR="00E30472" w:rsidRPr="000D66FB">
        <w:rPr>
          <w:rFonts w:ascii="Arial" w:hAnsi="Arial" w:cs="Arial"/>
          <w:sz w:val="22"/>
          <w:szCs w:val="22"/>
        </w:rPr>
        <w:t xml:space="preserve"> </w:t>
      </w:r>
      <w:r w:rsidR="00E30472">
        <w:rPr>
          <w:rFonts w:ascii="Arial" w:hAnsi="Arial" w:cs="Arial"/>
          <w:sz w:val="22"/>
          <w:szCs w:val="22"/>
        </w:rPr>
        <w:t>s balistickou ochranou minimálně třídy BR7 (dle normy EN 1063) či třídy VR9 (dle standardu VPAM</w:t>
      </w:r>
      <w:r w:rsidR="00E30472">
        <w:rPr>
          <w:rStyle w:val="Znakapoznpodarou"/>
          <w:rFonts w:ascii="Arial" w:hAnsi="Arial" w:cs="Arial"/>
          <w:sz w:val="22"/>
          <w:szCs w:val="22"/>
        </w:rPr>
        <w:footnoteReference w:id="84"/>
      </w:r>
      <w:r w:rsidR="00E30472">
        <w:rPr>
          <w:rFonts w:ascii="Arial" w:hAnsi="Arial" w:cs="Arial"/>
          <w:sz w:val="22"/>
          <w:szCs w:val="22"/>
        </w:rPr>
        <w:t>)</w:t>
      </w:r>
      <w:r w:rsidR="003321A5">
        <w:rPr>
          <w:rFonts w:ascii="Arial" w:hAnsi="Arial" w:cs="Arial"/>
          <w:sz w:val="22"/>
          <w:szCs w:val="22"/>
        </w:rPr>
        <w:t>.</w:t>
      </w:r>
      <w:r w:rsidR="000E60A9">
        <w:rPr>
          <w:rFonts w:ascii="Arial" w:hAnsi="Arial" w:cs="Arial"/>
          <w:sz w:val="22"/>
          <w:szCs w:val="22"/>
        </w:rPr>
        <w:t xml:space="preserve"> Technickými podmínkami</w:t>
      </w:r>
      <w:r w:rsidR="000E60A9">
        <w:rPr>
          <w:rStyle w:val="Znakapoznpodarou"/>
          <w:rFonts w:ascii="Arial" w:hAnsi="Arial" w:cs="Arial"/>
          <w:sz w:val="22"/>
          <w:szCs w:val="22"/>
        </w:rPr>
        <w:footnoteReference w:id="85"/>
      </w:r>
      <w:r w:rsidR="000E60A9">
        <w:rPr>
          <w:rFonts w:ascii="Arial" w:hAnsi="Arial" w:cs="Arial"/>
          <w:sz w:val="22"/>
          <w:szCs w:val="22"/>
        </w:rPr>
        <w:t xml:space="preserve"> jsou všechny požadavky zadavatele na vlastnosti a provedení předmětu plnění veřejné zakázky (v praxi se také požívá termín „vymezení nebo popis předmětu veřejné zakázky“).</w:t>
      </w:r>
    </w:p>
    <w:p w14:paraId="54F92210" w14:textId="77777777" w:rsidR="00696719" w:rsidRPr="00C76B6C" w:rsidRDefault="00696719" w:rsidP="00696719">
      <w:pPr>
        <w:pStyle w:val="Nadpis2"/>
        <w:spacing w:before="0" w:after="240"/>
        <w:ind w:left="357" w:hanging="357"/>
      </w:pPr>
      <w:r w:rsidRPr="00C76B6C">
        <w:t>Obchodní a jiné smluvní podmínky</w:t>
      </w:r>
    </w:p>
    <w:p w14:paraId="749C9228" w14:textId="21C51A89" w:rsidR="00696719" w:rsidRPr="00C76B6C" w:rsidRDefault="00696719" w:rsidP="00696719">
      <w:pPr>
        <w:spacing w:after="120"/>
        <w:rPr>
          <w:rFonts w:ascii="Arial" w:hAnsi="Arial" w:cs="Arial"/>
          <w:sz w:val="22"/>
          <w:szCs w:val="22"/>
          <w:lang w:eastAsia="en-US"/>
        </w:rPr>
      </w:pPr>
      <w:r w:rsidRPr="687E1BA6">
        <w:rPr>
          <w:rFonts w:ascii="Arial" w:hAnsi="Arial" w:cs="Arial"/>
          <w:sz w:val="22"/>
          <w:szCs w:val="22"/>
          <w:lang w:eastAsia="en-US"/>
        </w:rPr>
        <w:t xml:space="preserve">Obchodní a jiné smluvní podmínky jsou zpracované v podobě vzoru </w:t>
      </w:r>
      <w:r w:rsidR="00D23794">
        <w:rPr>
          <w:rFonts w:ascii="Arial" w:hAnsi="Arial" w:cs="Arial"/>
          <w:sz w:val="22"/>
          <w:szCs w:val="22"/>
          <w:lang w:eastAsia="en-US"/>
        </w:rPr>
        <w:t xml:space="preserve">realizační </w:t>
      </w:r>
      <w:r w:rsidRPr="687E1BA6">
        <w:rPr>
          <w:rFonts w:ascii="Arial" w:hAnsi="Arial" w:cs="Arial"/>
          <w:sz w:val="22"/>
          <w:szCs w:val="22"/>
          <w:lang w:eastAsia="en-US"/>
        </w:rPr>
        <w:t>smlouvy</w:t>
      </w:r>
      <w:r w:rsidR="00D23794">
        <w:rPr>
          <w:rFonts w:ascii="Arial" w:hAnsi="Arial" w:cs="Arial"/>
          <w:sz w:val="22"/>
          <w:szCs w:val="22"/>
          <w:lang w:eastAsia="en-US"/>
        </w:rPr>
        <w:t xml:space="preserve"> (Smlouva o spolupráci a dočasném užívání osobních vozidel)</w:t>
      </w:r>
      <w:r w:rsidR="00043F22">
        <w:rPr>
          <w:rFonts w:ascii="Arial" w:hAnsi="Arial" w:cs="Arial"/>
          <w:sz w:val="22"/>
          <w:szCs w:val="22"/>
          <w:lang w:eastAsia="en-US"/>
        </w:rPr>
        <w:t>, která</w:t>
      </w:r>
      <w:r w:rsidR="00663447">
        <w:rPr>
          <w:rFonts w:ascii="Arial" w:hAnsi="Arial" w:cs="Arial"/>
          <w:sz w:val="22"/>
          <w:szCs w:val="22"/>
          <w:lang w:eastAsia="en-US"/>
        </w:rPr>
        <w:t xml:space="preserve"> je P</w:t>
      </w:r>
      <w:r w:rsidRPr="687E1BA6">
        <w:rPr>
          <w:rFonts w:ascii="Arial" w:hAnsi="Arial" w:cs="Arial"/>
          <w:sz w:val="22"/>
          <w:szCs w:val="22"/>
          <w:lang w:eastAsia="en-US"/>
        </w:rPr>
        <w:t>řílohou B této</w:t>
      </w:r>
      <w:r w:rsidR="00684AD5">
        <w:rPr>
          <w:rFonts w:ascii="Arial" w:hAnsi="Arial" w:cs="Arial"/>
          <w:sz w:val="22"/>
          <w:szCs w:val="22"/>
          <w:lang w:eastAsia="en-US"/>
        </w:rPr>
        <w:t> </w:t>
      </w:r>
      <w:r w:rsidRPr="687E1BA6">
        <w:rPr>
          <w:rFonts w:ascii="Arial" w:hAnsi="Arial" w:cs="Arial"/>
          <w:sz w:val="22"/>
          <w:szCs w:val="22"/>
          <w:lang w:eastAsia="en-US"/>
        </w:rPr>
        <w:t>zadávací dokumentace</w:t>
      </w:r>
      <w:r w:rsidR="001720E0">
        <w:rPr>
          <w:rFonts w:ascii="Arial" w:hAnsi="Arial" w:cs="Arial"/>
          <w:sz w:val="22"/>
          <w:szCs w:val="22"/>
          <w:lang w:eastAsia="en-US"/>
        </w:rPr>
        <w:t xml:space="preserve"> – Vzor realizační smlouvy</w:t>
      </w:r>
      <w:r w:rsidRPr="687E1BA6">
        <w:rPr>
          <w:rFonts w:ascii="Arial" w:hAnsi="Arial" w:cs="Arial"/>
          <w:sz w:val="22"/>
          <w:szCs w:val="22"/>
          <w:lang w:eastAsia="en-US"/>
        </w:rPr>
        <w:t>.</w:t>
      </w:r>
    </w:p>
    <w:p w14:paraId="359FFA46" w14:textId="0D1BA369" w:rsidR="00696719" w:rsidRDefault="00696719" w:rsidP="00696719">
      <w:pPr>
        <w:pStyle w:val="Nadpis2"/>
        <w:numPr>
          <w:ilvl w:val="0"/>
          <w:numId w:val="0"/>
        </w:numPr>
        <w:spacing w:before="0" w:after="120"/>
        <w:jc w:val="both"/>
      </w:pPr>
      <w:r>
        <w:t xml:space="preserve">Dodavatel není povinen v nabídce předložit návrh smlouvy, avšak prohlášením uvedeným v krycím listu nabídky, jehož vzor je připojen </w:t>
      </w:r>
      <w:r w:rsidR="54349016">
        <w:t xml:space="preserve"> v</w:t>
      </w:r>
      <w:r>
        <w:t xml:space="preserve"> </w:t>
      </w:r>
      <w:r w:rsidR="07600E79">
        <w:t>P</w:t>
      </w:r>
      <w:r>
        <w:t>řílo</w:t>
      </w:r>
      <w:r w:rsidR="00D23794">
        <w:t>ze</w:t>
      </w:r>
      <w:r>
        <w:t xml:space="preserve"> A této zadávací dokumentace</w:t>
      </w:r>
      <w:r w:rsidR="00462BBF">
        <w:t xml:space="preserve"> – Vzor krycího listu nabídky</w:t>
      </w:r>
      <w:r>
        <w:t>, se zavazuj</w:t>
      </w:r>
      <w:r w:rsidR="00D23794">
        <w:t>e uzavřít se zadavatelem smlouvu v souladu s tímto vzorem, který</w:t>
      </w:r>
      <w:r>
        <w:t xml:space="preserve"> tvoří </w:t>
      </w:r>
      <w:r w:rsidR="279A0A8B">
        <w:t>P</w:t>
      </w:r>
      <w:r>
        <w:t>řílohu B této zadávací dokumentace</w:t>
      </w:r>
      <w:r w:rsidR="00462BBF">
        <w:t xml:space="preserve"> –</w:t>
      </w:r>
      <w:r w:rsidR="007B6166">
        <w:t xml:space="preserve"> </w:t>
      </w:r>
      <w:r w:rsidR="00462BBF">
        <w:t>Vzor realizační smlouvy</w:t>
      </w:r>
      <w:r>
        <w:t xml:space="preserve"> a nabídkou dodavatele, stane-li se vybraným dodavatelem.</w:t>
      </w:r>
    </w:p>
    <w:p w14:paraId="77ECA623" w14:textId="4859C45E" w:rsidR="004D5446" w:rsidRDefault="38F766A3" w:rsidP="004D5446">
      <w:pPr>
        <w:pStyle w:val="Odstavecseseznamem"/>
        <w:spacing w:after="120" w:line="240" w:lineRule="auto"/>
        <w:ind w:left="0"/>
        <w:jc w:val="both"/>
        <w:rPr>
          <w:rFonts w:ascii="Arial" w:hAnsi="Arial" w:cs="Arial"/>
        </w:rPr>
      </w:pPr>
      <w:r w:rsidRPr="395FE1DA">
        <w:rPr>
          <w:rFonts w:ascii="Arial" w:eastAsiaTheme="minorEastAsia" w:hAnsi="Arial" w:cs="Arial"/>
          <w:color w:val="000000" w:themeColor="text1"/>
        </w:rPr>
        <w:t>Návrh realizační smlouvy na plnění veřejné zakázky je koncipován zadavatelem jako nedílná součást zadávací dokumentace, přičemž takový návrh smlouvy je pro všechny dodavatele</w:t>
      </w:r>
      <w:r w:rsidR="008D3380">
        <w:rPr>
          <w:rFonts w:ascii="Arial" w:eastAsiaTheme="minorEastAsia" w:hAnsi="Arial" w:cs="Arial"/>
          <w:color w:val="000000" w:themeColor="text1"/>
        </w:rPr>
        <w:t xml:space="preserve"> </w:t>
      </w:r>
      <w:r w:rsidRPr="395FE1DA">
        <w:rPr>
          <w:rFonts w:ascii="Arial" w:eastAsiaTheme="minorEastAsia" w:hAnsi="Arial" w:cs="Arial"/>
          <w:color w:val="000000" w:themeColor="text1"/>
        </w:rPr>
        <w:t>-účastníky zadávacího řízení závazný, stejný a zcela shodný. Dodavatel nemá žádnou možnost ovlivnit text a znění realizační smlouvy, kterou musí dodavatel v plném rozsahu akceptovat. V</w:t>
      </w:r>
      <w:r w:rsidR="00684AD5">
        <w:rPr>
          <w:rFonts w:ascii="Arial" w:eastAsiaTheme="minorEastAsia" w:hAnsi="Arial" w:cs="Arial"/>
          <w:color w:val="000000" w:themeColor="text1"/>
        </w:rPr>
        <w:t> </w:t>
      </w:r>
      <w:r w:rsidRPr="395FE1DA">
        <w:rPr>
          <w:rFonts w:ascii="Arial" w:eastAsiaTheme="minorEastAsia" w:hAnsi="Arial" w:cs="Arial"/>
          <w:color w:val="000000" w:themeColor="text1"/>
        </w:rPr>
        <w:t>tomto konkrétním z</w:t>
      </w:r>
      <w:r w:rsidR="008D3380">
        <w:rPr>
          <w:rFonts w:ascii="Arial" w:eastAsiaTheme="minorEastAsia" w:hAnsi="Arial" w:cs="Arial"/>
          <w:color w:val="000000" w:themeColor="text1"/>
        </w:rPr>
        <w:t>adávacím řízení</w:t>
      </w:r>
      <w:r w:rsidRPr="395FE1DA">
        <w:rPr>
          <w:rFonts w:ascii="Arial" w:eastAsiaTheme="minorEastAsia" w:hAnsi="Arial" w:cs="Arial"/>
          <w:color w:val="000000" w:themeColor="text1"/>
        </w:rPr>
        <w:t xml:space="preserve"> se tak jedná o kontraktační proces, kdy dodavatel k</w:t>
      </w:r>
      <w:r w:rsidR="00684AD5">
        <w:rPr>
          <w:rFonts w:ascii="Arial" w:eastAsiaTheme="minorEastAsia" w:hAnsi="Arial" w:cs="Arial"/>
          <w:color w:val="000000" w:themeColor="text1"/>
        </w:rPr>
        <w:t> </w:t>
      </w:r>
      <w:r w:rsidRPr="395FE1DA">
        <w:rPr>
          <w:rFonts w:ascii="Arial" w:eastAsiaTheme="minorEastAsia" w:hAnsi="Arial" w:cs="Arial"/>
          <w:color w:val="000000" w:themeColor="text1"/>
        </w:rPr>
        <w:t>návrhu realizační smlouvy buď přistoupí, či nikoliv (takto zvolený postup má však pro dodavatele nepříznivé</w:t>
      </w:r>
      <w:r w:rsidR="00684AD5">
        <w:rPr>
          <w:rFonts w:ascii="Arial" w:eastAsiaTheme="minorEastAsia" w:hAnsi="Arial" w:cs="Arial"/>
          <w:color w:val="000000" w:themeColor="text1"/>
        </w:rPr>
        <w:t>,</w:t>
      </w:r>
      <w:r w:rsidRPr="395FE1DA">
        <w:rPr>
          <w:rFonts w:ascii="Arial" w:eastAsiaTheme="minorEastAsia" w:hAnsi="Arial" w:cs="Arial"/>
          <w:color w:val="000000" w:themeColor="text1"/>
        </w:rPr>
        <w:t xml:space="preserve"> až zcela tíživé dopady). Jakákoliv změna návrhu smlouvy oproti zadávacím podmínkám by prakticky byla důvodem pro vyloučení</w:t>
      </w:r>
      <w:r w:rsidR="00D170DC">
        <w:rPr>
          <w:rStyle w:val="Znakapoznpodarou"/>
          <w:rFonts w:ascii="Arial" w:eastAsiaTheme="minorEastAsia" w:hAnsi="Arial" w:cs="Arial"/>
          <w:color w:val="000000" w:themeColor="text1"/>
        </w:rPr>
        <w:footnoteReference w:id="86"/>
      </w:r>
      <w:r w:rsidRPr="395FE1DA">
        <w:rPr>
          <w:rFonts w:ascii="Arial" w:eastAsiaTheme="minorEastAsia" w:hAnsi="Arial" w:cs="Arial"/>
          <w:color w:val="000000" w:themeColor="text1"/>
        </w:rPr>
        <w:t xml:space="preserve"> dodavatele ze zadávacího </w:t>
      </w:r>
      <w:r w:rsidRPr="395FE1DA">
        <w:rPr>
          <w:rFonts w:ascii="Arial" w:eastAsiaTheme="minorEastAsia" w:hAnsi="Arial" w:cs="Arial"/>
          <w:color w:val="000000" w:themeColor="text1"/>
        </w:rPr>
        <w:lastRenderedPageBreak/>
        <w:t>řízení, s výjimkou doplnění údajů na místech k tomu předpokládaných (typicky doplnění ceny, která vychází z nabídky dodavatele).</w:t>
      </w:r>
    </w:p>
    <w:p w14:paraId="64A39B83" w14:textId="51209284" w:rsidR="0050346D" w:rsidRDefault="004D5446" w:rsidP="004D5446">
      <w:pPr>
        <w:spacing w:after="120"/>
        <w:rPr>
          <w:rFonts w:ascii="Arial" w:hAnsi="Arial" w:cs="Arial"/>
          <w:sz w:val="22"/>
          <w:szCs w:val="22"/>
          <w:lang w:eastAsia="en-US"/>
        </w:rPr>
      </w:pPr>
      <w:r>
        <w:rPr>
          <w:rFonts w:ascii="Arial" w:hAnsi="Arial" w:cs="Arial"/>
          <w:sz w:val="22"/>
          <w:szCs w:val="22"/>
          <w:lang w:eastAsia="en-US"/>
        </w:rPr>
        <w:t xml:space="preserve">Zadavatel </w:t>
      </w:r>
      <w:r w:rsidR="00732033">
        <w:rPr>
          <w:rFonts w:ascii="Arial" w:hAnsi="Arial" w:cs="Arial"/>
          <w:sz w:val="22"/>
          <w:szCs w:val="22"/>
          <w:lang w:eastAsia="en-US"/>
        </w:rPr>
        <w:t>(</w:t>
      </w:r>
      <w:r w:rsidR="00D15AAD">
        <w:rPr>
          <w:rFonts w:ascii="Arial" w:hAnsi="Arial" w:cs="Arial"/>
          <w:sz w:val="22"/>
          <w:szCs w:val="22"/>
          <w:lang w:eastAsia="en-US"/>
        </w:rPr>
        <w:t>v pozici budoucího uživatele předmětu plnění</w:t>
      </w:r>
      <w:r w:rsidR="00732033">
        <w:rPr>
          <w:rFonts w:ascii="Arial" w:hAnsi="Arial" w:cs="Arial"/>
          <w:sz w:val="22"/>
          <w:szCs w:val="22"/>
          <w:lang w:eastAsia="en-US"/>
        </w:rPr>
        <w:t>)</w:t>
      </w:r>
      <w:r w:rsidR="00D15AAD">
        <w:rPr>
          <w:rFonts w:ascii="Arial" w:hAnsi="Arial" w:cs="Arial"/>
          <w:sz w:val="22"/>
          <w:szCs w:val="22"/>
          <w:lang w:eastAsia="en-US"/>
        </w:rPr>
        <w:t xml:space="preserve"> </w:t>
      </w:r>
      <w:r>
        <w:rPr>
          <w:rFonts w:ascii="Arial" w:hAnsi="Arial" w:cs="Arial"/>
          <w:sz w:val="22"/>
          <w:szCs w:val="22"/>
          <w:lang w:eastAsia="en-US"/>
        </w:rPr>
        <w:t>nebude poskytovat</w:t>
      </w:r>
      <w:r w:rsidRPr="0001792C">
        <w:rPr>
          <w:rFonts w:ascii="Arial" w:hAnsi="Arial" w:cs="Arial"/>
          <w:sz w:val="22"/>
          <w:szCs w:val="22"/>
          <w:lang w:eastAsia="en-US"/>
        </w:rPr>
        <w:t xml:space="preserve"> pro realizaci předmětu plnění </w:t>
      </w:r>
      <w:r w:rsidR="00FA11D2">
        <w:rPr>
          <w:rFonts w:ascii="Arial" w:hAnsi="Arial" w:cs="Arial"/>
          <w:sz w:val="22"/>
          <w:szCs w:val="22"/>
          <w:lang w:eastAsia="en-US"/>
        </w:rPr>
        <w:t>vybranému dodavateli (</w:t>
      </w:r>
      <w:r w:rsidR="00D15AAD">
        <w:rPr>
          <w:rFonts w:ascii="Arial" w:hAnsi="Arial" w:cs="Arial"/>
          <w:sz w:val="22"/>
          <w:szCs w:val="22"/>
          <w:lang w:eastAsia="en-US"/>
        </w:rPr>
        <w:t>budoucímu provozovateli</w:t>
      </w:r>
      <w:r w:rsidR="00FA11D2">
        <w:rPr>
          <w:rFonts w:ascii="Arial" w:hAnsi="Arial" w:cs="Arial"/>
          <w:sz w:val="22"/>
          <w:szCs w:val="22"/>
          <w:lang w:eastAsia="en-US"/>
        </w:rPr>
        <w:t>)</w:t>
      </w:r>
      <w:r w:rsidR="00D15AAD">
        <w:rPr>
          <w:rFonts w:ascii="Arial" w:hAnsi="Arial" w:cs="Arial"/>
          <w:sz w:val="22"/>
          <w:szCs w:val="22"/>
          <w:lang w:eastAsia="en-US"/>
        </w:rPr>
        <w:t xml:space="preserve"> </w:t>
      </w:r>
      <w:r>
        <w:rPr>
          <w:rFonts w:ascii="Arial" w:hAnsi="Arial" w:cs="Arial"/>
          <w:sz w:val="22"/>
          <w:szCs w:val="22"/>
          <w:lang w:eastAsia="en-US"/>
        </w:rPr>
        <w:t xml:space="preserve">jakékoliv </w:t>
      </w:r>
      <w:r w:rsidR="00663447">
        <w:rPr>
          <w:rFonts w:ascii="Arial" w:hAnsi="Arial" w:cs="Arial"/>
          <w:sz w:val="22"/>
          <w:szCs w:val="22"/>
          <w:lang w:eastAsia="en-US"/>
        </w:rPr>
        <w:t xml:space="preserve">(finanční – peněžní) </w:t>
      </w:r>
      <w:r w:rsidRPr="0001792C">
        <w:rPr>
          <w:rFonts w:ascii="Arial" w:hAnsi="Arial" w:cs="Arial"/>
          <w:sz w:val="22"/>
          <w:szCs w:val="22"/>
          <w:lang w:eastAsia="en-US"/>
        </w:rPr>
        <w:t>zálohy</w:t>
      </w:r>
      <w:r w:rsidR="00D15AAD">
        <w:rPr>
          <w:rFonts w:ascii="Arial" w:hAnsi="Arial" w:cs="Arial"/>
          <w:sz w:val="22"/>
          <w:szCs w:val="22"/>
          <w:lang w:eastAsia="en-US"/>
        </w:rPr>
        <w:t>, přičemž</w:t>
      </w:r>
      <w:r w:rsidRPr="0001792C">
        <w:rPr>
          <w:rFonts w:ascii="Arial" w:hAnsi="Arial" w:cs="Arial"/>
          <w:sz w:val="22"/>
          <w:szCs w:val="22"/>
          <w:lang w:eastAsia="en-US"/>
        </w:rPr>
        <w:t xml:space="preserve"> ani jedna </w:t>
      </w:r>
      <w:r w:rsidR="00D15AAD">
        <w:rPr>
          <w:rFonts w:ascii="Arial" w:hAnsi="Arial" w:cs="Arial"/>
          <w:sz w:val="22"/>
          <w:szCs w:val="22"/>
          <w:lang w:eastAsia="en-US"/>
        </w:rPr>
        <w:t xml:space="preserve">budoucí </w:t>
      </w:r>
      <w:r w:rsidRPr="0001792C">
        <w:rPr>
          <w:rFonts w:ascii="Arial" w:hAnsi="Arial" w:cs="Arial"/>
          <w:sz w:val="22"/>
          <w:szCs w:val="22"/>
          <w:lang w:eastAsia="en-US"/>
        </w:rPr>
        <w:t xml:space="preserve">smluvní strana neposkytne druhé smluvní </w:t>
      </w:r>
      <w:r w:rsidRPr="00B446EA">
        <w:rPr>
          <w:rFonts w:ascii="Arial" w:hAnsi="Arial" w:cs="Arial"/>
          <w:sz w:val="22"/>
          <w:szCs w:val="22"/>
          <w:lang w:eastAsia="en-US"/>
        </w:rPr>
        <w:t>straně závdavek</w:t>
      </w:r>
      <w:r w:rsidR="007E0D93">
        <w:rPr>
          <w:rFonts w:ascii="Arial" w:hAnsi="Arial" w:cs="Arial"/>
          <w:sz w:val="22"/>
          <w:szCs w:val="22"/>
          <w:lang w:eastAsia="en-US"/>
        </w:rPr>
        <w:t xml:space="preserve"> dle § 1808 a násl. </w:t>
      </w:r>
      <w:r w:rsidR="00732033">
        <w:rPr>
          <w:rFonts w:ascii="Arial" w:hAnsi="Arial" w:cs="Arial"/>
          <w:sz w:val="22"/>
          <w:szCs w:val="22"/>
          <w:lang w:eastAsia="en-US"/>
        </w:rPr>
        <w:t>občanského zákoníku</w:t>
      </w:r>
      <w:r w:rsidRPr="00B446EA">
        <w:rPr>
          <w:rStyle w:val="Znakapoznpodarou"/>
          <w:rFonts w:ascii="Arial" w:hAnsi="Arial" w:cs="Arial"/>
          <w:sz w:val="22"/>
          <w:szCs w:val="22"/>
          <w:lang w:eastAsia="en-US"/>
        </w:rPr>
        <w:footnoteReference w:id="87"/>
      </w:r>
      <w:r w:rsidRPr="00B446EA">
        <w:rPr>
          <w:rFonts w:ascii="Arial" w:hAnsi="Arial" w:cs="Arial"/>
          <w:sz w:val="22"/>
          <w:szCs w:val="22"/>
          <w:lang w:eastAsia="en-US"/>
        </w:rPr>
        <w:t xml:space="preserve">. </w:t>
      </w:r>
    </w:p>
    <w:p w14:paraId="1D20B5F6" w14:textId="6B3A6C4C" w:rsidR="00BA78F4" w:rsidRDefault="004D5446" w:rsidP="00B4758F">
      <w:pPr>
        <w:tabs>
          <w:tab w:val="left" w:pos="1134"/>
        </w:tabs>
        <w:spacing w:after="120"/>
        <w:rPr>
          <w:rFonts w:eastAsiaTheme="minorEastAsia"/>
          <w:sz w:val="24"/>
          <w:szCs w:val="24"/>
        </w:rPr>
      </w:pPr>
      <w:r w:rsidRPr="0050346D">
        <w:rPr>
          <w:rFonts w:ascii="Arial" w:hAnsi="Arial" w:cs="Arial"/>
          <w:sz w:val="22"/>
          <w:szCs w:val="22"/>
          <w:lang w:eastAsia="en-US"/>
        </w:rPr>
        <w:t xml:space="preserve">Skutečnosti a informace uvedené zadavatelem v návrhu </w:t>
      </w:r>
      <w:r w:rsidR="0050346D">
        <w:rPr>
          <w:rFonts w:ascii="Arial" w:hAnsi="Arial" w:cs="Arial"/>
          <w:sz w:val="22"/>
          <w:szCs w:val="22"/>
          <w:lang w:eastAsia="en-US"/>
        </w:rPr>
        <w:t>realizační Smlouvy o spolupráci a</w:t>
      </w:r>
      <w:r w:rsidR="00684AD5">
        <w:rPr>
          <w:rFonts w:ascii="Arial" w:hAnsi="Arial" w:cs="Arial"/>
          <w:sz w:val="22"/>
          <w:szCs w:val="22"/>
          <w:lang w:eastAsia="en-US"/>
        </w:rPr>
        <w:t> </w:t>
      </w:r>
      <w:r w:rsidR="0050346D">
        <w:rPr>
          <w:rFonts w:ascii="Arial" w:hAnsi="Arial" w:cs="Arial"/>
          <w:sz w:val="22"/>
          <w:szCs w:val="22"/>
          <w:lang w:eastAsia="en-US"/>
        </w:rPr>
        <w:t xml:space="preserve">dočasném užívání osobních silničních vozidel </w:t>
      </w:r>
      <w:r w:rsidRPr="0050346D">
        <w:rPr>
          <w:rFonts w:ascii="Arial" w:hAnsi="Arial" w:cs="Arial"/>
          <w:sz w:val="22"/>
          <w:szCs w:val="22"/>
          <w:lang w:eastAsia="en-US"/>
        </w:rPr>
        <w:t>(</w:t>
      </w:r>
      <w:r w:rsidR="00675658">
        <w:rPr>
          <w:rFonts w:ascii="Arial" w:hAnsi="Arial" w:cs="Arial"/>
          <w:sz w:val="22"/>
          <w:szCs w:val="22"/>
        </w:rPr>
        <w:t>Příloha B</w:t>
      </w:r>
      <w:r w:rsidR="0050346D">
        <w:rPr>
          <w:rFonts w:ascii="Arial" w:hAnsi="Arial" w:cs="Arial"/>
          <w:sz w:val="22"/>
          <w:szCs w:val="22"/>
        </w:rPr>
        <w:t xml:space="preserve"> této zadávací dokumentace</w:t>
      </w:r>
      <w:r w:rsidRPr="0050346D">
        <w:rPr>
          <w:rFonts w:ascii="Arial" w:hAnsi="Arial" w:cs="Arial"/>
          <w:sz w:val="22"/>
          <w:szCs w:val="22"/>
        </w:rPr>
        <w:t xml:space="preserve">) </w:t>
      </w:r>
      <w:r w:rsidR="0050346D">
        <w:rPr>
          <w:rFonts w:ascii="Arial" w:hAnsi="Arial" w:cs="Arial"/>
          <w:sz w:val="22"/>
          <w:szCs w:val="22"/>
        </w:rPr>
        <w:t xml:space="preserve">nepovažuje </w:t>
      </w:r>
      <w:r w:rsidRPr="0050346D">
        <w:rPr>
          <w:rFonts w:ascii="Arial" w:hAnsi="Arial" w:cs="Arial"/>
          <w:sz w:val="22"/>
          <w:szCs w:val="22"/>
        </w:rPr>
        <w:t>zadavatel za obchodní tajemství dle § 504 občanského zákoníku a účastník zadávacího řízení podáním své nabídky uděluje souhlas (resp. svolení) k jejich užití a</w:t>
      </w:r>
      <w:r w:rsidR="00684AD5">
        <w:rPr>
          <w:rFonts w:ascii="Arial" w:hAnsi="Arial" w:cs="Arial"/>
          <w:sz w:val="22"/>
          <w:szCs w:val="22"/>
        </w:rPr>
        <w:t> </w:t>
      </w:r>
      <w:r w:rsidRPr="0050346D">
        <w:rPr>
          <w:rFonts w:ascii="Arial" w:hAnsi="Arial" w:cs="Arial"/>
          <w:sz w:val="22"/>
          <w:szCs w:val="22"/>
        </w:rPr>
        <w:t>uveřejnění</w:t>
      </w:r>
      <w:r w:rsidR="00675658">
        <w:rPr>
          <w:rStyle w:val="Znakapoznpodarou"/>
          <w:rFonts w:ascii="Arial" w:hAnsi="Arial" w:cs="Arial"/>
          <w:sz w:val="22"/>
          <w:szCs w:val="22"/>
        </w:rPr>
        <w:footnoteReference w:id="88"/>
      </w:r>
      <w:r w:rsidRPr="0050346D">
        <w:rPr>
          <w:rFonts w:ascii="Arial" w:hAnsi="Arial" w:cs="Arial"/>
          <w:sz w:val="22"/>
          <w:szCs w:val="22"/>
        </w:rPr>
        <w:t xml:space="preserve"> pro účely tohoto zadávacího řízení.</w:t>
      </w:r>
    </w:p>
    <w:p w14:paraId="2CDF58D9" w14:textId="164280FC" w:rsidR="00696719" w:rsidRDefault="00696719" w:rsidP="0022731E">
      <w:pPr>
        <w:pStyle w:val="Nadpis2"/>
        <w:spacing w:before="0" w:after="120"/>
        <w:jc w:val="left"/>
      </w:pPr>
      <w:r w:rsidRPr="00C76B6C">
        <w:t>Hodnocení nabídek</w:t>
      </w:r>
    </w:p>
    <w:p w14:paraId="36A9261E" w14:textId="16160CAD" w:rsidR="00D86273" w:rsidRDefault="006F39AE" w:rsidP="00D86273">
      <w:pPr>
        <w:pStyle w:val="Normln1"/>
        <w:spacing w:after="120" w:line="240" w:lineRule="auto"/>
        <w:contextualSpacing w:val="0"/>
        <w:jc w:val="both"/>
        <w:rPr>
          <w:szCs w:val="22"/>
        </w:rPr>
      </w:pPr>
      <w:r w:rsidRPr="00C76B6C">
        <w:rPr>
          <w:szCs w:val="22"/>
        </w:rPr>
        <w:t>Nabídky budou hodnoceny dle jejich ekonomické výhodnosti</w:t>
      </w:r>
      <w:r w:rsidR="008A5803">
        <w:rPr>
          <w:szCs w:val="22"/>
        </w:rPr>
        <w:t xml:space="preserve"> </w:t>
      </w:r>
      <w:r w:rsidR="007E0D93">
        <w:rPr>
          <w:szCs w:val="22"/>
        </w:rPr>
        <w:t>(</w:t>
      </w:r>
      <w:r w:rsidR="008A5803">
        <w:rPr>
          <w:szCs w:val="22"/>
        </w:rPr>
        <w:t xml:space="preserve">§ 114 </w:t>
      </w:r>
      <w:r w:rsidR="007E0D93">
        <w:rPr>
          <w:szCs w:val="22"/>
        </w:rPr>
        <w:t>o</w:t>
      </w:r>
      <w:r w:rsidR="008A5803">
        <w:rPr>
          <w:szCs w:val="22"/>
        </w:rPr>
        <w:t>dst. 1 ZZVZ</w:t>
      </w:r>
      <w:r w:rsidR="007E0D93">
        <w:rPr>
          <w:szCs w:val="22"/>
        </w:rPr>
        <w:t>)</w:t>
      </w:r>
      <w:r w:rsidRPr="00C76B6C">
        <w:rPr>
          <w:szCs w:val="22"/>
        </w:rPr>
        <w:t>.</w:t>
      </w:r>
    </w:p>
    <w:p w14:paraId="1943DE86" w14:textId="444EE689" w:rsidR="006F39AE" w:rsidRPr="00C76B6C" w:rsidRDefault="006F39AE" w:rsidP="00D86273">
      <w:pPr>
        <w:pStyle w:val="Normln1"/>
        <w:spacing w:after="120" w:line="240" w:lineRule="auto"/>
        <w:contextualSpacing w:val="0"/>
        <w:jc w:val="both"/>
        <w:rPr>
          <w:szCs w:val="22"/>
        </w:rPr>
      </w:pPr>
      <w:r w:rsidRPr="00C76B6C">
        <w:rPr>
          <w:szCs w:val="22"/>
        </w:rPr>
        <w:t xml:space="preserve">Zadavatel bude hodnotit ekonomickou výhodnost </w:t>
      </w:r>
      <w:r w:rsidR="005760C7">
        <w:rPr>
          <w:szCs w:val="22"/>
        </w:rPr>
        <w:t xml:space="preserve">nabídek </w:t>
      </w:r>
      <w:r w:rsidRPr="00C76B6C">
        <w:rPr>
          <w:szCs w:val="22"/>
        </w:rPr>
        <w:t>jen na základě kritéria hodnocení nejnižší nabídkov</w:t>
      </w:r>
      <w:r w:rsidR="00684AD5">
        <w:rPr>
          <w:szCs w:val="22"/>
        </w:rPr>
        <w:t>é</w:t>
      </w:r>
      <w:r w:rsidRPr="00C76B6C">
        <w:rPr>
          <w:szCs w:val="22"/>
        </w:rPr>
        <w:t xml:space="preserve"> cen</w:t>
      </w:r>
      <w:r w:rsidR="00443D9F">
        <w:rPr>
          <w:szCs w:val="22"/>
        </w:rPr>
        <w:t>y za všechna časová období a zadavatelem požadovaný počet vozidel</w:t>
      </w:r>
      <w:r w:rsidRPr="00C76B6C">
        <w:rPr>
          <w:szCs w:val="22"/>
        </w:rPr>
        <w:t>.</w:t>
      </w:r>
    </w:p>
    <w:p w14:paraId="691E2971" w14:textId="740CF712" w:rsidR="00CC7EC5" w:rsidRDefault="006F39AE" w:rsidP="006F39AE">
      <w:pPr>
        <w:spacing w:after="120"/>
        <w:rPr>
          <w:rFonts w:ascii="Arial" w:hAnsi="Arial" w:cs="Arial"/>
          <w:sz w:val="22"/>
          <w:szCs w:val="22"/>
        </w:rPr>
      </w:pPr>
      <w:r w:rsidRPr="68D1E70C">
        <w:rPr>
          <w:rFonts w:ascii="Arial" w:hAnsi="Arial" w:cs="Arial"/>
          <w:b/>
          <w:bCs/>
          <w:sz w:val="22"/>
          <w:szCs w:val="22"/>
        </w:rPr>
        <w:t xml:space="preserve">Jako </w:t>
      </w:r>
      <w:r w:rsidR="005760C7">
        <w:rPr>
          <w:rFonts w:ascii="Arial" w:hAnsi="Arial" w:cs="Arial"/>
          <w:b/>
          <w:bCs/>
          <w:sz w:val="22"/>
          <w:szCs w:val="22"/>
        </w:rPr>
        <w:t xml:space="preserve">ekonomicky </w:t>
      </w:r>
      <w:r w:rsidRPr="68D1E70C">
        <w:rPr>
          <w:rFonts w:ascii="Arial" w:hAnsi="Arial" w:cs="Arial"/>
          <w:b/>
          <w:bCs/>
          <w:sz w:val="22"/>
          <w:szCs w:val="22"/>
        </w:rPr>
        <w:t xml:space="preserve">nejvýhodnější bude hodnocena nabídka s nejnižší </w:t>
      </w:r>
      <w:r w:rsidR="00443D9F">
        <w:rPr>
          <w:rFonts w:ascii="Arial" w:hAnsi="Arial" w:cs="Arial"/>
          <w:b/>
          <w:bCs/>
          <w:sz w:val="22"/>
          <w:szCs w:val="22"/>
        </w:rPr>
        <w:t xml:space="preserve">celkovou </w:t>
      </w:r>
      <w:r w:rsidRPr="68D1E70C">
        <w:rPr>
          <w:rFonts w:ascii="Arial" w:hAnsi="Arial" w:cs="Arial"/>
          <w:b/>
          <w:bCs/>
          <w:sz w:val="22"/>
          <w:szCs w:val="22"/>
        </w:rPr>
        <w:t>nabídkovou cenou v</w:t>
      </w:r>
      <w:r w:rsidR="00684AD5">
        <w:rPr>
          <w:rFonts w:ascii="Arial" w:hAnsi="Arial" w:cs="Arial"/>
          <w:b/>
          <w:bCs/>
          <w:sz w:val="22"/>
          <w:szCs w:val="22"/>
        </w:rPr>
        <w:t> </w:t>
      </w:r>
      <w:r w:rsidRPr="68D1E70C">
        <w:rPr>
          <w:rFonts w:ascii="Arial" w:hAnsi="Arial" w:cs="Arial"/>
          <w:b/>
          <w:bCs/>
          <w:sz w:val="22"/>
          <w:szCs w:val="22"/>
        </w:rPr>
        <w:t>Kč včetně DPH</w:t>
      </w:r>
      <w:r w:rsidRPr="68D1E70C">
        <w:rPr>
          <w:rFonts w:ascii="Arial" w:hAnsi="Arial" w:cs="Arial"/>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7"/>
      </w:tblGrid>
      <w:tr w:rsidR="001461A1" w:rsidRPr="00F33B3E" w14:paraId="46BC8D93" w14:textId="77777777" w:rsidTr="00404197">
        <w:tc>
          <w:tcPr>
            <w:tcW w:w="4560" w:type="dxa"/>
            <w:shd w:val="clear" w:color="auto" w:fill="auto"/>
          </w:tcPr>
          <w:p w14:paraId="29C04865" w14:textId="5FC49FE2" w:rsidR="005760C7" w:rsidRPr="00724176" w:rsidRDefault="0090065A" w:rsidP="0090065A">
            <w:pPr>
              <w:jc w:val="center"/>
              <w:rPr>
                <w:rFonts w:ascii="Arial" w:hAnsi="Arial" w:cs="Arial"/>
                <w:b/>
                <w:sz w:val="24"/>
                <w:szCs w:val="24"/>
              </w:rPr>
            </w:pPr>
            <w:r w:rsidRPr="0090065A">
              <w:rPr>
                <w:rFonts w:ascii="Arial" w:hAnsi="Arial" w:cs="Arial"/>
                <w:b/>
                <w:sz w:val="24"/>
                <w:szCs w:val="24"/>
              </w:rPr>
              <w:t>Celková nabídková cena  za všechna časová období a zadavatelem požadovaný počet vozidel v Kč včetně DPH</w:t>
            </w:r>
          </w:p>
        </w:tc>
        <w:tc>
          <w:tcPr>
            <w:tcW w:w="4507" w:type="dxa"/>
            <w:shd w:val="clear" w:color="auto" w:fill="auto"/>
          </w:tcPr>
          <w:p w14:paraId="50A61C5D" w14:textId="77777777" w:rsidR="001461A1" w:rsidRDefault="001461A1" w:rsidP="00C412FE">
            <w:pPr>
              <w:jc w:val="center"/>
              <w:rPr>
                <w:rFonts w:ascii="Arial" w:hAnsi="Arial" w:cs="Arial"/>
                <w:b/>
                <w:sz w:val="28"/>
                <w:szCs w:val="28"/>
              </w:rPr>
            </w:pPr>
          </w:p>
          <w:p w14:paraId="0F9AF52E" w14:textId="1CC7F264" w:rsidR="001461A1" w:rsidRPr="00E20B3C" w:rsidRDefault="001461A1" w:rsidP="005760C7">
            <w:pPr>
              <w:spacing w:line="480" w:lineRule="auto"/>
              <w:jc w:val="center"/>
              <w:rPr>
                <w:rFonts w:ascii="Arial" w:hAnsi="Arial" w:cs="Arial"/>
                <w:b/>
                <w:sz w:val="32"/>
                <w:szCs w:val="32"/>
              </w:rPr>
            </w:pPr>
            <w:r w:rsidRPr="00E20B3C">
              <w:rPr>
                <w:rFonts w:ascii="Arial" w:hAnsi="Arial" w:cs="Arial"/>
                <w:b/>
                <w:sz w:val="32"/>
                <w:szCs w:val="32"/>
              </w:rPr>
              <w:t>100%</w:t>
            </w:r>
          </w:p>
        </w:tc>
      </w:tr>
    </w:tbl>
    <w:p w14:paraId="0959BBED" w14:textId="77777777" w:rsidR="001461A1" w:rsidRPr="00C76B6C" w:rsidRDefault="001461A1" w:rsidP="00C3041C">
      <w:pPr>
        <w:rPr>
          <w:rFonts w:ascii="Arial" w:hAnsi="Arial" w:cs="Arial"/>
          <w:sz w:val="22"/>
          <w:szCs w:val="22"/>
        </w:rPr>
      </w:pPr>
    </w:p>
    <w:p w14:paraId="6D680FB0" w14:textId="6758637A" w:rsidR="003150BF" w:rsidRDefault="006F39AE" w:rsidP="00C3041C">
      <w:pPr>
        <w:rPr>
          <w:rFonts w:ascii="Arial" w:hAnsi="Arial" w:cs="Arial"/>
          <w:sz w:val="22"/>
          <w:szCs w:val="22"/>
        </w:rPr>
      </w:pPr>
      <w:r w:rsidRPr="4F2B8CCE">
        <w:rPr>
          <w:rFonts w:ascii="Arial" w:hAnsi="Arial" w:cs="Arial"/>
          <w:sz w:val="22"/>
          <w:szCs w:val="22"/>
        </w:rPr>
        <w:t>V případě rovnosti nabídkových cen</w:t>
      </w:r>
      <w:r w:rsidR="007A23C7">
        <w:rPr>
          <w:rFonts w:ascii="Arial" w:hAnsi="Arial" w:cs="Arial"/>
          <w:sz w:val="22"/>
          <w:szCs w:val="22"/>
        </w:rPr>
        <w:t>,</w:t>
      </w:r>
      <w:r w:rsidRPr="4F2B8CCE">
        <w:rPr>
          <w:rFonts w:ascii="Arial" w:hAnsi="Arial" w:cs="Arial"/>
          <w:sz w:val="22"/>
          <w:szCs w:val="22"/>
        </w:rPr>
        <w:t xml:space="preserve"> na prvním místě v pořadí bude </w:t>
      </w:r>
      <w:r w:rsidR="007A23C7">
        <w:rPr>
          <w:rFonts w:ascii="Arial" w:hAnsi="Arial" w:cs="Arial"/>
          <w:sz w:val="22"/>
          <w:szCs w:val="22"/>
        </w:rPr>
        <w:t xml:space="preserve">ekonomicky </w:t>
      </w:r>
      <w:r w:rsidRPr="4F2B8CCE">
        <w:rPr>
          <w:rFonts w:ascii="Arial" w:hAnsi="Arial" w:cs="Arial"/>
          <w:sz w:val="22"/>
          <w:szCs w:val="22"/>
        </w:rPr>
        <w:t xml:space="preserve">nejvýhodnější nabídka vybrána dle časového pořadí podaných nabídek, resp. časového okamžiku doručení nabídek v elektronické podobě prostřednictvím profilu zadavatele </w:t>
      </w:r>
      <w:hyperlink r:id="rId28" w:history="1">
        <w:r w:rsidR="003D7517" w:rsidRPr="00040DDF">
          <w:rPr>
            <w:rStyle w:val="Hypertextovodkaz"/>
            <w:rFonts w:ascii="Arial" w:hAnsi="Arial" w:cs="Arial"/>
            <w:sz w:val="22"/>
            <w:szCs w:val="22"/>
          </w:rPr>
          <w:t>https://zakazky.vlada.cz/contract_display_1259.html</w:t>
        </w:r>
      </w:hyperlink>
      <w:r w:rsidR="003D7517">
        <w:rPr>
          <w:rFonts w:ascii="Arial" w:hAnsi="Arial" w:cs="Arial"/>
          <w:sz w:val="22"/>
          <w:szCs w:val="22"/>
        </w:rPr>
        <w:t xml:space="preserve"> </w:t>
      </w:r>
      <w:r w:rsidR="007A23C7">
        <w:rPr>
          <w:rFonts w:ascii="Arial" w:hAnsi="Arial" w:cs="Arial"/>
          <w:sz w:val="22"/>
          <w:szCs w:val="22"/>
        </w:rPr>
        <w:t xml:space="preserve">, </w:t>
      </w:r>
      <w:r w:rsidRPr="4F2B8CCE">
        <w:rPr>
          <w:rFonts w:ascii="Arial" w:hAnsi="Arial" w:cs="Arial"/>
          <w:sz w:val="22"/>
          <w:szCs w:val="22"/>
        </w:rPr>
        <w:t xml:space="preserve">(tj. nabídka podaná z časového hlediska dříve bude hodnocena jako </w:t>
      </w:r>
      <w:r w:rsidR="007A23C7">
        <w:rPr>
          <w:rFonts w:ascii="Arial" w:hAnsi="Arial" w:cs="Arial"/>
          <w:sz w:val="22"/>
          <w:szCs w:val="22"/>
        </w:rPr>
        <w:t xml:space="preserve">ekonomicky </w:t>
      </w:r>
      <w:r w:rsidRPr="4F2B8CCE">
        <w:rPr>
          <w:rFonts w:ascii="Arial" w:hAnsi="Arial" w:cs="Arial"/>
          <w:sz w:val="22"/>
          <w:szCs w:val="22"/>
        </w:rPr>
        <w:t>nejvýhodnější).</w:t>
      </w:r>
    </w:p>
    <w:p w14:paraId="3F170108" w14:textId="77777777" w:rsidR="003150BF" w:rsidRPr="00790472" w:rsidRDefault="003150BF" w:rsidP="00F81D0F">
      <w:pPr>
        <w:spacing w:after="120"/>
        <w:rPr>
          <w:rFonts w:ascii="Arial" w:hAnsi="Arial" w:cs="Arial"/>
          <w:sz w:val="22"/>
          <w:szCs w:val="22"/>
          <w:u w:val="single"/>
        </w:rPr>
      </w:pPr>
      <w:r w:rsidRPr="00790472">
        <w:rPr>
          <w:rFonts w:ascii="Arial" w:hAnsi="Arial" w:cs="Arial"/>
          <w:sz w:val="22"/>
          <w:szCs w:val="22"/>
          <w:u w:val="single"/>
        </w:rPr>
        <w:t>Upozornění zadavatele:</w:t>
      </w:r>
    </w:p>
    <w:p w14:paraId="708F5F7A" w14:textId="62DBF067" w:rsidR="003150BF" w:rsidRPr="001A1237" w:rsidRDefault="003150BF" w:rsidP="00F81D0F">
      <w:pPr>
        <w:spacing w:after="120"/>
        <w:rPr>
          <w:rFonts w:ascii="Arial" w:hAnsi="Arial" w:cs="Arial"/>
          <w:sz w:val="22"/>
          <w:szCs w:val="22"/>
        </w:rPr>
      </w:pPr>
      <w:r w:rsidRPr="001A1237">
        <w:rPr>
          <w:rFonts w:ascii="Arial" w:hAnsi="Arial" w:cs="Arial"/>
          <w:sz w:val="22"/>
          <w:szCs w:val="22"/>
        </w:rPr>
        <w:t xml:space="preserve">Zadavatel upozorňuje dodavatele, aby při zpracování </w:t>
      </w:r>
      <w:r w:rsidR="005800A8">
        <w:rPr>
          <w:rFonts w:ascii="Arial" w:hAnsi="Arial" w:cs="Arial"/>
          <w:sz w:val="22"/>
          <w:szCs w:val="22"/>
        </w:rPr>
        <w:t xml:space="preserve">své </w:t>
      </w:r>
      <w:r w:rsidRPr="001A1237">
        <w:rPr>
          <w:rFonts w:ascii="Arial" w:hAnsi="Arial" w:cs="Arial"/>
          <w:sz w:val="22"/>
          <w:szCs w:val="22"/>
        </w:rPr>
        <w:t>nabídky věnovali pozornost zvláště doložení všech dokladů</w:t>
      </w:r>
      <w:r w:rsidR="00D71231">
        <w:rPr>
          <w:rFonts w:ascii="Arial" w:hAnsi="Arial" w:cs="Arial"/>
          <w:sz w:val="22"/>
          <w:szCs w:val="22"/>
        </w:rPr>
        <w:t xml:space="preserve"> a informací</w:t>
      </w:r>
      <w:r w:rsidRPr="001A1237">
        <w:rPr>
          <w:rFonts w:ascii="Arial" w:hAnsi="Arial" w:cs="Arial"/>
          <w:sz w:val="22"/>
          <w:szCs w:val="22"/>
        </w:rPr>
        <w:t>, na základě nichž bude zadavatel provádět hodnocení nabídek.</w:t>
      </w:r>
    </w:p>
    <w:p w14:paraId="2A35626C" w14:textId="1D4BFE6A" w:rsidR="006E1DDC" w:rsidRDefault="003150BF" w:rsidP="000E4E64">
      <w:pPr>
        <w:spacing w:after="120"/>
        <w:rPr>
          <w:rFonts w:ascii="Arial" w:hAnsi="Arial" w:cs="Arial"/>
          <w:b/>
          <w:i/>
          <w:sz w:val="14"/>
          <w:szCs w:val="14"/>
        </w:rPr>
      </w:pPr>
      <w:r w:rsidRPr="001A1237">
        <w:rPr>
          <w:rFonts w:ascii="Arial" w:hAnsi="Arial" w:cs="Arial"/>
          <w:sz w:val="22"/>
          <w:szCs w:val="22"/>
        </w:rPr>
        <w:t>Obdobně dle § 46 odst. 2 ZZVZ nabídka nemůže být doplněna o údaje, doklady, vzorky nebo modely za předpokladu, že takto doplněné údaje, doklady, vzorky nebo modely budou předmětem hodnocení dle zadavatelem stanovených kritérií hodnocení.</w:t>
      </w:r>
      <w:r w:rsidR="00357D1D">
        <w:rPr>
          <w:rFonts w:ascii="Arial" w:hAnsi="Arial" w:cs="Arial"/>
          <w:b/>
          <w:i/>
          <w:sz w:val="14"/>
          <w:szCs w:val="14"/>
        </w:rPr>
        <w:t xml:space="preserve"> </w:t>
      </w:r>
    </w:p>
    <w:p w14:paraId="7FBD227B" w14:textId="5D95C01B" w:rsidR="000F40DA" w:rsidRDefault="006E1DDC" w:rsidP="000E4E64">
      <w:pPr>
        <w:spacing w:after="120"/>
        <w:rPr>
          <w:rFonts w:ascii="Arial" w:hAnsi="Arial" w:cs="Arial"/>
          <w:sz w:val="22"/>
          <w:szCs w:val="22"/>
        </w:rPr>
      </w:pPr>
      <w:r w:rsidRPr="00644251">
        <w:rPr>
          <w:rFonts w:ascii="Arial" w:hAnsi="Arial" w:cs="Arial"/>
          <w:b/>
          <w:sz w:val="22"/>
          <w:szCs w:val="22"/>
        </w:rPr>
        <w:t>I když d</w:t>
      </w:r>
      <w:r w:rsidRPr="0031030C">
        <w:rPr>
          <w:rFonts w:ascii="Arial" w:hAnsi="Arial" w:cs="Arial"/>
          <w:b/>
          <w:sz w:val="22"/>
          <w:szCs w:val="22"/>
        </w:rPr>
        <w:t>odavateli není ZZVZ výslovně zakázáno svoji nabídku doplnit, může být nabídka účastníka zadávacího řízení dle § 46 odst. 2 ZZVZ doplněna pouze</w:t>
      </w:r>
      <w:r w:rsidR="00F72278" w:rsidRPr="0031030C">
        <w:rPr>
          <w:rFonts w:ascii="Arial" w:hAnsi="Arial" w:cs="Arial"/>
          <w:b/>
          <w:sz w:val="22"/>
          <w:szCs w:val="22"/>
        </w:rPr>
        <w:t xml:space="preserve"> na základě žádosti </w:t>
      </w:r>
      <w:r w:rsidRPr="0031030C">
        <w:rPr>
          <w:rFonts w:ascii="Arial" w:hAnsi="Arial" w:cs="Arial"/>
          <w:b/>
          <w:sz w:val="22"/>
          <w:szCs w:val="22"/>
        </w:rPr>
        <w:t xml:space="preserve">zadavatele. </w:t>
      </w:r>
      <w:r w:rsidR="00F72278" w:rsidRPr="0031030C">
        <w:rPr>
          <w:rFonts w:ascii="Arial" w:hAnsi="Arial" w:cs="Arial"/>
          <w:b/>
          <w:sz w:val="22"/>
          <w:szCs w:val="22"/>
        </w:rPr>
        <w:t>Z</w:t>
      </w:r>
      <w:r w:rsidRPr="0031030C">
        <w:rPr>
          <w:rFonts w:ascii="Arial" w:hAnsi="Arial" w:cs="Arial"/>
          <w:b/>
          <w:sz w:val="22"/>
          <w:szCs w:val="22"/>
        </w:rPr>
        <w:t>adavatel nemá jakoukoliv povinnost účastníky zadávacího řízení k objasnění a doplnění jejich nabídek vyzývat, přičemž vždy závisí pouze na rozhodnutí zadavatele, zda toto učiní</w:t>
      </w:r>
      <w:r w:rsidRPr="0031030C">
        <w:rPr>
          <w:rStyle w:val="Znakapoznpodarou"/>
          <w:rFonts w:ascii="Arial" w:hAnsi="Arial" w:cs="Arial"/>
          <w:b/>
          <w:sz w:val="22"/>
          <w:szCs w:val="22"/>
        </w:rPr>
        <w:footnoteReference w:id="89"/>
      </w:r>
      <w:r w:rsidRPr="0031030C">
        <w:rPr>
          <w:rFonts w:ascii="Arial" w:hAnsi="Arial" w:cs="Arial"/>
          <w:b/>
          <w:sz w:val="22"/>
          <w:szCs w:val="22"/>
        </w:rPr>
        <w:t>. Dodavatelé se tak nemohou spoléhat na méně kvalitní nebo</w:t>
      </w:r>
      <w:r w:rsidR="004E7CFA">
        <w:rPr>
          <w:rFonts w:ascii="Arial" w:hAnsi="Arial" w:cs="Arial"/>
          <w:b/>
          <w:sz w:val="22"/>
          <w:szCs w:val="22"/>
        </w:rPr>
        <w:t> </w:t>
      </w:r>
      <w:r w:rsidRPr="0031030C">
        <w:rPr>
          <w:rFonts w:ascii="Arial" w:hAnsi="Arial" w:cs="Arial"/>
          <w:b/>
          <w:sz w:val="22"/>
          <w:szCs w:val="22"/>
        </w:rPr>
        <w:t>nedbalé zpracování své nabídky s tím</w:t>
      </w:r>
      <w:r w:rsidRPr="00F72278">
        <w:rPr>
          <w:rFonts w:ascii="Arial" w:hAnsi="Arial" w:cs="Arial"/>
          <w:sz w:val="22"/>
          <w:szCs w:val="22"/>
        </w:rPr>
        <w:t>, že případně chybějící doklady a</w:t>
      </w:r>
      <w:r w:rsidR="004E7CFA">
        <w:rPr>
          <w:rFonts w:ascii="Arial" w:hAnsi="Arial" w:cs="Arial"/>
          <w:sz w:val="22"/>
          <w:szCs w:val="22"/>
        </w:rPr>
        <w:t> </w:t>
      </w:r>
      <w:r w:rsidRPr="00F72278">
        <w:rPr>
          <w:rFonts w:ascii="Arial" w:hAnsi="Arial" w:cs="Arial"/>
          <w:sz w:val="22"/>
          <w:szCs w:val="22"/>
        </w:rPr>
        <w:t>informace si</w:t>
      </w:r>
      <w:r w:rsidR="004E7CFA">
        <w:rPr>
          <w:rFonts w:ascii="Arial" w:hAnsi="Arial" w:cs="Arial"/>
          <w:sz w:val="22"/>
          <w:szCs w:val="22"/>
        </w:rPr>
        <w:t xml:space="preserve"> </w:t>
      </w:r>
      <w:r w:rsidRPr="00F72278">
        <w:rPr>
          <w:rFonts w:ascii="Arial" w:hAnsi="Arial" w:cs="Arial"/>
          <w:sz w:val="22"/>
          <w:szCs w:val="22"/>
        </w:rPr>
        <w:t>zadavatel opatří postupem dle § 46 ZZVZ.</w:t>
      </w:r>
    </w:p>
    <w:p w14:paraId="54F7B6BB" w14:textId="77777777" w:rsidR="00295640" w:rsidRDefault="00295640" w:rsidP="000E4E64">
      <w:pPr>
        <w:spacing w:after="120"/>
        <w:rPr>
          <w:rFonts w:ascii="Arial" w:hAnsi="Arial" w:cs="Arial"/>
          <w:b/>
          <w:i/>
          <w:sz w:val="14"/>
          <w:szCs w:val="14"/>
        </w:rPr>
      </w:pPr>
    </w:p>
    <w:p w14:paraId="0B05FA48" w14:textId="2FDC0533" w:rsidR="000F40DA" w:rsidRPr="000F40DA" w:rsidRDefault="000F40DA" w:rsidP="000743F8">
      <w:pPr>
        <w:pStyle w:val="Odstavecseseznamem"/>
        <w:numPr>
          <w:ilvl w:val="1"/>
          <w:numId w:val="48"/>
        </w:numPr>
        <w:spacing w:after="120" w:line="240" w:lineRule="auto"/>
        <w:ind w:left="567" w:hanging="567"/>
        <w:contextualSpacing w:val="0"/>
        <w:rPr>
          <w:rFonts w:ascii="Arial" w:hAnsi="Arial" w:cs="Arial"/>
          <w:b/>
          <w:color w:val="000000"/>
        </w:rPr>
      </w:pPr>
      <w:r w:rsidRPr="000F40DA">
        <w:rPr>
          <w:rFonts w:ascii="Arial" w:hAnsi="Arial" w:cs="Arial"/>
          <w:b/>
          <w:color w:val="000000"/>
        </w:rPr>
        <w:lastRenderedPageBreak/>
        <w:t>Mimořádně nízká nabídková cena</w:t>
      </w:r>
    </w:p>
    <w:p w14:paraId="7F5F5267" w14:textId="652A2720" w:rsidR="000F40DA" w:rsidRDefault="0021417E" w:rsidP="000743F8">
      <w:pPr>
        <w:pStyle w:val="Odstavecseseznamem"/>
        <w:spacing w:after="120" w:line="240" w:lineRule="auto"/>
        <w:ind w:left="0"/>
        <w:contextualSpacing w:val="0"/>
        <w:jc w:val="both"/>
        <w:rPr>
          <w:rFonts w:ascii="Arial" w:hAnsi="Arial" w:cs="Arial"/>
        </w:rPr>
      </w:pPr>
      <w:r>
        <w:rPr>
          <w:rFonts w:ascii="Arial" w:hAnsi="Arial" w:cs="Arial"/>
          <w:color w:val="000000"/>
        </w:rPr>
        <w:t>Před odesláním O</w:t>
      </w:r>
      <w:r w:rsidR="000F40DA" w:rsidRPr="001236C0">
        <w:rPr>
          <w:rFonts w:ascii="Arial" w:hAnsi="Arial" w:cs="Arial"/>
          <w:color w:val="000000"/>
        </w:rPr>
        <w:t xml:space="preserve">známení o výběru dodavatele </w:t>
      </w:r>
      <w:r>
        <w:rPr>
          <w:rFonts w:ascii="Arial" w:hAnsi="Arial" w:cs="Arial"/>
          <w:color w:val="000000"/>
        </w:rPr>
        <w:t xml:space="preserve">dle § 123 ZZVZ </w:t>
      </w:r>
      <w:r w:rsidR="000F40DA" w:rsidRPr="001236C0">
        <w:rPr>
          <w:rFonts w:ascii="Arial" w:hAnsi="Arial" w:cs="Arial"/>
          <w:color w:val="000000"/>
        </w:rPr>
        <w:t xml:space="preserve">posoudí zadavatel dle § 113 ZZVZ </w:t>
      </w:r>
      <w:r w:rsidR="000F40DA">
        <w:rPr>
          <w:rFonts w:ascii="Arial" w:hAnsi="Arial" w:cs="Arial"/>
          <w:color w:val="000000"/>
        </w:rPr>
        <w:t xml:space="preserve">případně </w:t>
      </w:r>
      <w:r w:rsidR="000F40DA" w:rsidRPr="001236C0">
        <w:rPr>
          <w:rFonts w:ascii="Arial" w:hAnsi="Arial" w:cs="Arial"/>
          <w:color w:val="000000"/>
        </w:rPr>
        <w:t>identifikovanou mimořádně ní</w:t>
      </w:r>
      <w:r w:rsidR="00AD4A81">
        <w:rPr>
          <w:rFonts w:ascii="Arial" w:hAnsi="Arial" w:cs="Arial"/>
          <w:color w:val="000000"/>
        </w:rPr>
        <w:t>zkou nabídkovou cenu. Z</w:t>
      </w:r>
      <w:r w:rsidR="000F40DA" w:rsidRPr="001236C0">
        <w:rPr>
          <w:rFonts w:ascii="Arial" w:hAnsi="Arial" w:cs="Arial"/>
          <w:color w:val="000000"/>
        </w:rPr>
        <w:t>adavatel požádá dodavatele o</w:t>
      </w:r>
      <w:r w:rsidR="000F40DA">
        <w:rPr>
          <w:rFonts w:ascii="Arial" w:hAnsi="Arial" w:cs="Arial"/>
          <w:color w:val="000000"/>
        </w:rPr>
        <w:t> </w:t>
      </w:r>
      <w:r w:rsidR="000F40DA" w:rsidRPr="001236C0">
        <w:rPr>
          <w:rFonts w:ascii="Arial" w:hAnsi="Arial" w:cs="Arial"/>
          <w:color w:val="000000"/>
        </w:rPr>
        <w:t xml:space="preserve">písemné zdůvodnění způsobu stanovení mimořádně nízké nabídkové ceny, bude-li tato v jeho nabídce zadavatelem identifikována. Žádost o zdůvodnění mimořádně nízké nabídkové ceny považuje ZZVZ za žádost podle § 46 ZZVZ, lze ji doplňovat </w:t>
      </w:r>
      <w:r w:rsidR="00AD4A81">
        <w:rPr>
          <w:rFonts w:ascii="Arial" w:hAnsi="Arial" w:cs="Arial"/>
          <w:color w:val="000000"/>
        </w:rPr>
        <w:t>a vznést i</w:t>
      </w:r>
      <w:r w:rsidR="004E7CFA">
        <w:rPr>
          <w:rFonts w:ascii="Arial" w:hAnsi="Arial" w:cs="Arial"/>
          <w:color w:val="000000"/>
        </w:rPr>
        <w:t> </w:t>
      </w:r>
      <w:r w:rsidR="00AD4A81">
        <w:rPr>
          <w:rFonts w:ascii="Arial" w:hAnsi="Arial" w:cs="Arial"/>
          <w:color w:val="000000"/>
        </w:rPr>
        <w:t>opakovaně. Z</w:t>
      </w:r>
      <w:r w:rsidR="000F40DA" w:rsidRPr="001236C0">
        <w:rPr>
          <w:rFonts w:ascii="Arial" w:hAnsi="Arial" w:cs="Arial"/>
          <w:color w:val="000000"/>
        </w:rPr>
        <w:t>adavatel je oprávněn (nikoliv povinen</w:t>
      </w:r>
      <w:r w:rsidR="000F40DA" w:rsidRPr="001236C0">
        <w:rPr>
          <w:rStyle w:val="Znakapoznpodarou"/>
          <w:rFonts w:ascii="Arial" w:hAnsi="Arial" w:cs="Arial"/>
          <w:color w:val="000000"/>
        </w:rPr>
        <w:footnoteReference w:id="90"/>
      </w:r>
      <w:r w:rsidR="000F40DA" w:rsidRPr="001236C0">
        <w:rPr>
          <w:rFonts w:ascii="Arial" w:hAnsi="Arial" w:cs="Arial"/>
          <w:color w:val="000000"/>
        </w:rPr>
        <w:t>) vyloučit</w:t>
      </w:r>
      <w:r w:rsidR="00B4194E">
        <w:rPr>
          <w:rStyle w:val="Znakapoznpodarou"/>
          <w:rFonts w:ascii="Arial" w:hAnsi="Arial" w:cs="Arial"/>
          <w:color w:val="000000"/>
        </w:rPr>
        <w:footnoteReference w:id="91"/>
      </w:r>
      <w:r w:rsidR="000F40DA" w:rsidRPr="001236C0">
        <w:rPr>
          <w:rFonts w:ascii="Arial" w:hAnsi="Arial" w:cs="Arial"/>
          <w:color w:val="000000"/>
        </w:rPr>
        <w:t xml:space="preserve"> dodavatele, pokud jeho nabídka bude obsahovat mimořádně nízkou nabídkovou cenu, která nebyla řádně zdůvodněna.</w:t>
      </w:r>
    </w:p>
    <w:p w14:paraId="71F35143" w14:textId="55B8E616" w:rsidR="00761EBA" w:rsidRDefault="00AD4A81" w:rsidP="00AD4A81">
      <w:pPr>
        <w:pStyle w:val="Odstavecseseznamem"/>
        <w:spacing w:after="120" w:line="240" w:lineRule="auto"/>
        <w:ind w:left="0"/>
        <w:contextualSpacing w:val="0"/>
        <w:jc w:val="both"/>
        <w:rPr>
          <w:rFonts w:ascii="Arial" w:hAnsi="Arial" w:cs="Arial"/>
          <w:color w:val="000000"/>
        </w:rPr>
      </w:pPr>
      <w:r>
        <w:rPr>
          <w:rFonts w:ascii="Arial" w:hAnsi="Arial" w:cs="Arial"/>
          <w:color w:val="000000"/>
        </w:rPr>
        <w:t>Z</w:t>
      </w:r>
      <w:r w:rsidR="000F40DA" w:rsidRPr="001236C0">
        <w:rPr>
          <w:rFonts w:ascii="Arial" w:hAnsi="Arial" w:cs="Arial"/>
          <w:color w:val="000000"/>
        </w:rPr>
        <w:t xml:space="preserve">adavatel nestanovuje předem v této zadávací dokumentaci způsob určení mimořádně nízké nabídkové ceny, resp. cenu nebo náklady, které bude považovat za mimořádně nízkou nabídkovou cenu. </w:t>
      </w:r>
      <w:r>
        <w:rPr>
          <w:rFonts w:ascii="Arial" w:hAnsi="Arial" w:cs="Arial"/>
          <w:color w:val="000000"/>
        </w:rPr>
        <w:t>Z</w:t>
      </w:r>
      <w:r w:rsidR="000F40DA" w:rsidRPr="001236C0">
        <w:rPr>
          <w:rFonts w:ascii="Arial" w:hAnsi="Arial" w:cs="Arial"/>
          <w:color w:val="000000"/>
        </w:rPr>
        <w:t>adavatel bude v každém jednotlivém případě zkoumat, resp. porovnávat požadované a nabízené plnění a nabídkovou cenu dodavatele obsaženou v jeho nabídce.</w:t>
      </w:r>
    </w:p>
    <w:p w14:paraId="1132D2B7" w14:textId="543D63EA" w:rsidR="00696719" w:rsidRPr="00ED329C" w:rsidRDefault="00696719" w:rsidP="00761EBA">
      <w:pPr>
        <w:pStyle w:val="Nadpis2"/>
        <w:spacing w:before="0" w:after="120"/>
        <w:ind w:left="357" w:hanging="357"/>
      </w:pPr>
      <w:r w:rsidRPr="00ED329C">
        <w:t>Vyhr</w:t>
      </w:r>
      <w:r w:rsidR="00A13018" w:rsidRPr="00ED329C">
        <w:t>azené změny závazků ze smlouvy</w:t>
      </w:r>
    </w:p>
    <w:p w14:paraId="4EE05679" w14:textId="3E0EB3BD" w:rsidR="00696719" w:rsidRPr="00DE105F" w:rsidRDefault="00696719" w:rsidP="00FC648D">
      <w:pPr>
        <w:pStyle w:val="Odstavecseseznamem"/>
        <w:numPr>
          <w:ilvl w:val="1"/>
          <w:numId w:val="33"/>
        </w:numPr>
        <w:spacing w:after="120"/>
        <w:rPr>
          <w:rFonts w:ascii="Arial" w:eastAsia="Arial" w:hAnsi="Arial" w:cs="Arial"/>
          <w:b/>
          <w:bCs/>
        </w:rPr>
      </w:pPr>
      <w:r w:rsidRPr="00DE105F">
        <w:rPr>
          <w:rFonts w:ascii="Arial" w:hAnsi="Arial" w:cs="Arial"/>
          <w:b/>
          <w:bCs/>
        </w:rPr>
        <w:t xml:space="preserve">Změna dodavatele </w:t>
      </w:r>
    </w:p>
    <w:p w14:paraId="0F624D18" w14:textId="3DAD58F3" w:rsidR="00696719" w:rsidRPr="00C76B6C" w:rsidRDefault="00696719" w:rsidP="00FC648D">
      <w:pPr>
        <w:autoSpaceDE w:val="0"/>
        <w:autoSpaceDN w:val="0"/>
        <w:adjustRightInd w:val="0"/>
        <w:spacing w:after="120"/>
        <w:rPr>
          <w:rFonts w:ascii="Arial" w:hAnsi="Arial" w:cs="Arial"/>
          <w:color w:val="000000"/>
          <w:sz w:val="22"/>
          <w:szCs w:val="22"/>
        </w:rPr>
      </w:pPr>
      <w:r w:rsidRPr="00C76B6C">
        <w:rPr>
          <w:rFonts w:ascii="Arial" w:hAnsi="Arial" w:cs="Arial"/>
          <w:color w:val="000000"/>
          <w:sz w:val="22"/>
          <w:szCs w:val="22"/>
        </w:rPr>
        <w:t>Zadavatel si dle § 100 odst. 2 ZZVZ vyhrazuje změnu dodavatele v</w:t>
      </w:r>
      <w:r w:rsidR="004E7CFA">
        <w:t> </w:t>
      </w:r>
      <w:r w:rsidRPr="00C76B6C">
        <w:rPr>
          <w:rFonts w:ascii="Arial" w:hAnsi="Arial" w:cs="Arial"/>
          <w:color w:val="000000"/>
          <w:sz w:val="22"/>
          <w:szCs w:val="22"/>
        </w:rPr>
        <w:t>průběhu plnění veřejné zakázky, a to v případě kdy uzavřená smlouva s vybraným dodavatelem bude ukončena</w:t>
      </w:r>
      <w:r w:rsidR="004E7CFA">
        <w:rPr>
          <w:rFonts w:ascii="Arial" w:hAnsi="Arial" w:cs="Arial"/>
          <w:color w:val="000000"/>
          <w:sz w:val="22"/>
          <w:szCs w:val="22"/>
        </w:rPr>
        <w:t>:</w:t>
      </w:r>
    </w:p>
    <w:p w14:paraId="49344784" w14:textId="0F24E705" w:rsidR="00696719" w:rsidRPr="00C76B6C" w:rsidRDefault="00696719" w:rsidP="00D375F6">
      <w:pPr>
        <w:pStyle w:val="Odstavecseseznamem"/>
        <w:numPr>
          <w:ilvl w:val="0"/>
          <w:numId w:val="24"/>
        </w:numPr>
        <w:autoSpaceDE w:val="0"/>
        <w:autoSpaceDN w:val="0"/>
        <w:adjustRightInd w:val="0"/>
        <w:spacing w:after="60" w:line="240" w:lineRule="auto"/>
        <w:ind w:left="567" w:hanging="567"/>
        <w:contextualSpacing w:val="0"/>
        <w:jc w:val="both"/>
        <w:rPr>
          <w:rFonts w:ascii="Arial" w:hAnsi="Arial" w:cs="Arial"/>
          <w:color w:val="000000"/>
        </w:rPr>
      </w:pPr>
      <w:r w:rsidRPr="4804AF7F">
        <w:rPr>
          <w:rFonts w:ascii="Arial" w:hAnsi="Arial" w:cs="Arial"/>
          <w:color w:val="000000" w:themeColor="text1"/>
        </w:rPr>
        <w:t>dohodou smluvních stran;</w:t>
      </w:r>
    </w:p>
    <w:p w14:paraId="75A87CD3" w14:textId="77777777" w:rsidR="00696719" w:rsidRPr="00C76B6C" w:rsidRDefault="00696719" w:rsidP="00D375F6">
      <w:pPr>
        <w:pStyle w:val="Odstavecseseznamem"/>
        <w:numPr>
          <w:ilvl w:val="0"/>
          <w:numId w:val="24"/>
        </w:numPr>
        <w:autoSpaceDE w:val="0"/>
        <w:autoSpaceDN w:val="0"/>
        <w:adjustRightInd w:val="0"/>
        <w:spacing w:after="60" w:line="240" w:lineRule="auto"/>
        <w:ind w:left="567" w:hanging="567"/>
        <w:contextualSpacing w:val="0"/>
        <w:jc w:val="both"/>
        <w:rPr>
          <w:rFonts w:ascii="Arial" w:hAnsi="Arial" w:cs="Arial"/>
          <w:color w:val="000000"/>
        </w:rPr>
      </w:pPr>
      <w:r w:rsidRPr="00C76B6C">
        <w:rPr>
          <w:rFonts w:ascii="Arial" w:hAnsi="Arial" w:cs="Arial"/>
          <w:color w:val="000000"/>
        </w:rPr>
        <w:t>odstoupením od smlouvy ze strany zadavatele;</w:t>
      </w:r>
    </w:p>
    <w:p w14:paraId="5BC99DBE" w14:textId="77777777" w:rsidR="00696719" w:rsidRPr="00C76B6C" w:rsidRDefault="00696719" w:rsidP="00D375F6">
      <w:pPr>
        <w:pStyle w:val="Odstavecseseznamem"/>
        <w:numPr>
          <w:ilvl w:val="0"/>
          <w:numId w:val="24"/>
        </w:numPr>
        <w:autoSpaceDE w:val="0"/>
        <w:autoSpaceDN w:val="0"/>
        <w:adjustRightInd w:val="0"/>
        <w:spacing w:after="60" w:line="240" w:lineRule="auto"/>
        <w:ind w:left="567" w:hanging="567"/>
        <w:contextualSpacing w:val="0"/>
        <w:jc w:val="both"/>
        <w:rPr>
          <w:rFonts w:ascii="Arial" w:hAnsi="Arial" w:cs="Arial"/>
          <w:color w:val="000000"/>
        </w:rPr>
      </w:pPr>
      <w:r w:rsidRPr="00C76B6C">
        <w:rPr>
          <w:rFonts w:ascii="Arial" w:hAnsi="Arial" w:cs="Arial"/>
          <w:color w:val="000000"/>
        </w:rPr>
        <w:t>odstoupením od smlouvy z důvodů dle § 223 odst. 2 ZZVZ;</w:t>
      </w:r>
    </w:p>
    <w:p w14:paraId="60B55BDC" w14:textId="77777777" w:rsidR="00696719" w:rsidRPr="00C76B6C" w:rsidRDefault="00696719" w:rsidP="00D375F6">
      <w:pPr>
        <w:pStyle w:val="Odstavecseseznamem"/>
        <w:numPr>
          <w:ilvl w:val="0"/>
          <w:numId w:val="24"/>
        </w:numPr>
        <w:autoSpaceDE w:val="0"/>
        <w:autoSpaceDN w:val="0"/>
        <w:adjustRightInd w:val="0"/>
        <w:spacing w:after="60" w:line="240" w:lineRule="auto"/>
        <w:ind w:left="567" w:hanging="567"/>
        <w:contextualSpacing w:val="0"/>
        <w:jc w:val="both"/>
        <w:rPr>
          <w:rFonts w:ascii="Arial" w:hAnsi="Arial" w:cs="Arial"/>
          <w:color w:val="000000"/>
        </w:rPr>
      </w:pPr>
      <w:r w:rsidRPr="00C76B6C">
        <w:rPr>
          <w:rFonts w:ascii="Arial" w:hAnsi="Arial" w:cs="Arial"/>
        </w:rPr>
        <w:t>z důvodu zániku závazku pro následnou nemožnost plnění;</w:t>
      </w:r>
    </w:p>
    <w:p w14:paraId="2891FEF5" w14:textId="77777777" w:rsidR="00696719" w:rsidRPr="00C76B6C" w:rsidRDefault="00696719" w:rsidP="00D375F6">
      <w:pPr>
        <w:pStyle w:val="Odstavecseseznamem"/>
        <w:numPr>
          <w:ilvl w:val="0"/>
          <w:numId w:val="24"/>
        </w:numPr>
        <w:autoSpaceDE w:val="0"/>
        <w:autoSpaceDN w:val="0"/>
        <w:adjustRightInd w:val="0"/>
        <w:spacing w:after="60" w:line="240" w:lineRule="auto"/>
        <w:ind w:left="567" w:hanging="567"/>
        <w:contextualSpacing w:val="0"/>
        <w:jc w:val="both"/>
        <w:rPr>
          <w:rFonts w:ascii="Arial" w:hAnsi="Arial" w:cs="Arial"/>
          <w:color w:val="000000"/>
        </w:rPr>
      </w:pPr>
      <w:r w:rsidRPr="00C76B6C">
        <w:rPr>
          <w:rFonts w:ascii="Arial" w:hAnsi="Arial" w:cs="Arial"/>
        </w:rPr>
        <w:t>zánikem právnické osoby bez právního nástupce;</w:t>
      </w:r>
    </w:p>
    <w:p w14:paraId="03EED666" w14:textId="2057ECED" w:rsidR="00696719" w:rsidRPr="00C76B6C" w:rsidRDefault="00696719" w:rsidP="00D375F6">
      <w:pPr>
        <w:pStyle w:val="Odstavecseseznamem"/>
        <w:numPr>
          <w:ilvl w:val="0"/>
          <w:numId w:val="24"/>
        </w:numPr>
        <w:autoSpaceDE w:val="0"/>
        <w:autoSpaceDN w:val="0"/>
        <w:adjustRightInd w:val="0"/>
        <w:spacing w:after="60" w:line="240" w:lineRule="auto"/>
        <w:ind w:left="567" w:hanging="567"/>
        <w:contextualSpacing w:val="0"/>
        <w:jc w:val="both"/>
        <w:rPr>
          <w:rFonts w:ascii="Arial" w:hAnsi="Arial" w:cs="Arial"/>
          <w:color w:val="000000"/>
        </w:rPr>
      </w:pPr>
      <w:r w:rsidRPr="00C76B6C">
        <w:rPr>
          <w:rFonts w:ascii="Arial" w:hAnsi="Arial" w:cs="Arial"/>
        </w:rPr>
        <w:t>v důsledku právního nástupnictví v souvislosti s přeměnou dodavatele, jeho smrtí nebo převodem jeho závodu, popřípadě části závodu, kdy nový dodavatel splňuje kritéria kvalifikace stanovená v této zadávací dokumentaci;</w:t>
      </w:r>
    </w:p>
    <w:p w14:paraId="7CA3AEEA" w14:textId="5772BE89" w:rsidR="00696719" w:rsidRPr="00C76B6C" w:rsidRDefault="00696719" w:rsidP="00D375F6">
      <w:pPr>
        <w:pStyle w:val="Odstavecseseznamem"/>
        <w:numPr>
          <w:ilvl w:val="0"/>
          <w:numId w:val="24"/>
        </w:numPr>
        <w:autoSpaceDE w:val="0"/>
        <w:autoSpaceDN w:val="0"/>
        <w:adjustRightInd w:val="0"/>
        <w:spacing w:after="60" w:line="240" w:lineRule="auto"/>
        <w:ind w:left="567" w:hanging="567"/>
        <w:contextualSpacing w:val="0"/>
        <w:jc w:val="both"/>
        <w:rPr>
          <w:rFonts w:ascii="Arial" w:hAnsi="Arial" w:cs="Arial"/>
          <w:color w:val="000000"/>
        </w:rPr>
      </w:pPr>
      <w:r w:rsidRPr="00C76B6C">
        <w:rPr>
          <w:rFonts w:ascii="Arial" w:hAnsi="Arial" w:cs="Arial"/>
        </w:rPr>
        <w:t>v případě zániku účasti některého z dodavatelů v případě společné účasti dodavatelů dle § 82 ZZVZ;</w:t>
      </w:r>
    </w:p>
    <w:p w14:paraId="2E7A3920" w14:textId="77777777" w:rsidR="00696719" w:rsidRPr="00C76B6C" w:rsidRDefault="00696719" w:rsidP="00D375F6">
      <w:pPr>
        <w:pStyle w:val="Odstavecseseznamem"/>
        <w:numPr>
          <w:ilvl w:val="0"/>
          <w:numId w:val="24"/>
        </w:numPr>
        <w:autoSpaceDE w:val="0"/>
        <w:autoSpaceDN w:val="0"/>
        <w:adjustRightInd w:val="0"/>
        <w:spacing w:after="60" w:line="240" w:lineRule="auto"/>
        <w:ind w:left="567" w:hanging="567"/>
        <w:contextualSpacing w:val="0"/>
        <w:jc w:val="both"/>
        <w:rPr>
          <w:rFonts w:ascii="Arial" w:hAnsi="Arial" w:cs="Arial"/>
          <w:color w:val="000000"/>
        </w:rPr>
      </w:pPr>
      <w:r w:rsidRPr="00C76B6C">
        <w:rPr>
          <w:rFonts w:ascii="Arial" w:hAnsi="Arial" w:cs="Arial"/>
        </w:rPr>
        <w:t>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w:t>
      </w:r>
    </w:p>
    <w:p w14:paraId="21EE4CAE" w14:textId="77777777" w:rsidR="00696719" w:rsidRPr="00C76B6C" w:rsidRDefault="00696719" w:rsidP="00D375F6">
      <w:pPr>
        <w:pStyle w:val="Odstavecseseznamem"/>
        <w:numPr>
          <w:ilvl w:val="0"/>
          <w:numId w:val="24"/>
        </w:numPr>
        <w:autoSpaceDE w:val="0"/>
        <w:autoSpaceDN w:val="0"/>
        <w:adjustRightInd w:val="0"/>
        <w:spacing w:after="60" w:line="240" w:lineRule="auto"/>
        <w:ind w:left="567" w:hanging="567"/>
        <w:contextualSpacing w:val="0"/>
        <w:jc w:val="both"/>
        <w:rPr>
          <w:rFonts w:ascii="Arial" w:hAnsi="Arial" w:cs="Arial"/>
          <w:color w:val="000000"/>
        </w:rPr>
      </w:pPr>
      <w:r w:rsidRPr="00C76B6C">
        <w:rPr>
          <w:rFonts w:ascii="Arial" w:hAnsi="Arial" w:cs="Arial"/>
        </w:rPr>
        <w:t xml:space="preserve">v důsledku zániku právnické osoby nebo smrti fyzické osoby, která je jinou osobou, prostřednictvím níž prokazoval dodavatel splnění kvalifikace dle § 83 ZZVZ. </w:t>
      </w:r>
    </w:p>
    <w:p w14:paraId="4E0070B3" w14:textId="37177F49" w:rsidR="00696719" w:rsidRDefault="00696719" w:rsidP="00004567">
      <w:pPr>
        <w:autoSpaceDE w:val="0"/>
        <w:autoSpaceDN w:val="0"/>
        <w:adjustRightInd w:val="0"/>
        <w:spacing w:after="120"/>
        <w:rPr>
          <w:rFonts w:ascii="Arial" w:hAnsi="Arial" w:cs="Arial"/>
          <w:sz w:val="22"/>
          <w:szCs w:val="22"/>
        </w:rPr>
      </w:pPr>
      <w:r w:rsidRPr="00C76B6C">
        <w:rPr>
          <w:rFonts w:ascii="Arial" w:hAnsi="Arial" w:cs="Arial"/>
          <w:sz w:val="22"/>
          <w:szCs w:val="22"/>
        </w:rPr>
        <w:t>Nastane-li některý z případů popsaných v předchozí větě, je zadavatel oprávněn uzavřít smlouvu na plnění veřejné zakázky s novým dodavatelem za podmínek uvedených v</w:t>
      </w:r>
      <w:r w:rsidR="00542C12">
        <w:rPr>
          <w:rFonts w:ascii="Arial" w:hAnsi="Arial" w:cs="Arial"/>
          <w:sz w:val="22"/>
          <w:szCs w:val="22"/>
        </w:rPr>
        <w:t> této zadávací dokumentaci</w:t>
      </w:r>
      <w:r w:rsidRPr="00C76B6C">
        <w:rPr>
          <w:rFonts w:ascii="Arial" w:hAnsi="Arial" w:cs="Arial"/>
          <w:sz w:val="22"/>
          <w:szCs w:val="22"/>
        </w:rPr>
        <w:t xml:space="preserve"> a za předpokladu, že s touto změnou </w:t>
      </w:r>
      <w:r w:rsidR="00F8030B">
        <w:rPr>
          <w:rFonts w:ascii="Arial" w:hAnsi="Arial" w:cs="Arial"/>
          <w:sz w:val="22"/>
          <w:szCs w:val="22"/>
        </w:rPr>
        <w:t>bude nový dodavatel souhlasit a </w:t>
      </w:r>
      <w:r w:rsidRPr="00C76B6C">
        <w:rPr>
          <w:rFonts w:ascii="Arial" w:hAnsi="Arial" w:cs="Arial"/>
          <w:sz w:val="22"/>
          <w:szCs w:val="22"/>
        </w:rPr>
        <w:t xml:space="preserve">vstoupí do práv a povinností plynoucích ze smlouvy s původním dodavatelem. V případě změny dodavatele může dojít ke změně poddodavatelů v souladu s nabídkou nového dodavatele a údajů vztahujících se k osobě dodavatele (např. kontaktní osoby, kontaktní údaje, déle jen „povolené změny smlouvy“). </w:t>
      </w:r>
    </w:p>
    <w:p w14:paraId="6DE3F304" w14:textId="042662AB" w:rsidR="00B80C15" w:rsidRPr="007F56C5" w:rsidRDefault="00B80C15" w:rsidP="00B80C15">
      <w:pPr>
        <w:suppressAutoHyphens/>
        <w:spacing w:after="120"/>
        <w:rPr>
          <w:rFonts w:cs="Arial"/>
          <w:sz w:val="24"/>
        </w:rPr>
      </w:pPr>
      <w:r>
        <w:rPr>
          <w:rFonts w:ascii="Arial" w:hAnsi="Arial" w:cs="Arial"/>
          <w:sz w:val="22"/>
          <w:szCs w:val="22"/>
        </w:rPr>
        <w:t>Shora uvedená a popsaná výhrada zadavatele je podmínkou pro následnou aplikaci ustanovení § 222 odst. 10 ZZVZ, přičemž zadavateli je tak umožněno provést změnu závazku ze smlouvy přímo bez provedení dalšího (nového) zadávacího řízení.</w:t>
      </w:r>
    </w:p>
    <w:p w14:paraId="01F0536E" w14:textId="031CAE78" w:rsidR="00696719" w:rsidRPr="00DE105F" w:rsidRDefault="00696719" w:rsidP="007C0134">
      <w:pPr>
        <w:pStyle w:val="Odstavecseseznamem"/>
        <w:numPr>
          <w:ilvl w:val="1"/>
          <w:numId w:val="33"/>
        </w:numPr>
        <w:autoSpaceDE w:val="0"/>
        <w:autoSpaceDN w:val="0"/>
        <w:adjustRightInd w:val="0"/>
        <w:spacing w:after="120"/>
        <w:rPr>
          <w:rFonts w:ascii="Arial" w:hAnsi="Arial" w:cs="Arial"/>
          <w:b/>
          <w:bCs/>
        </w:rPr>
      </w:pPr>
      <w:r w:rsidRPr="00DE105F">
        <w:rPr>
          <w:rFonts w:ascii="Arial" w:hAnsi="Arial" w:cs="Arial"/>
          <w:b/>
          <w:bCs/>
        </w:rPr>
        <w:t xml:space="preserve">Změna dodavatele v případě společné účasti dodavatelů </w:t>
      </w:r>
    </w:p>
    <w:p w14:paraId="7BBD529D" w14:textId="5B79DD67" w:rsidR="00696719" w:rsidRDefault="4B79C9CE" w:rsidP="007C0134">
      <w:pPr>
        <w:autoSpaceDE w:val="0"/>
        <w:autoSpaceDN w:val="0"/>
        <w:adjustRightInd w:val="0"/>
        <w:spacing w:after="120"/>
        <w:rPr>
          <w:rFonts w:ascii="Arial" w:hAnsi="Arial" w:cs="Arial"/>
          <w:sz w:val="22"/>
          <w:szCs w:val="22"/>
        </w:rPr>
      </w:pPr>
      <w:r w:rsidRPr="395FE1DA">
        <w:rPr>
          <w:rFonts w:ascii="Arial" w:hAnsi="Arial" w:cs="Arial"/>
          <w:sz w:val="22"/>
          <w:szCs w:val="22"/>
        </w:rPr>
        <w:lastRenderedPageBreak/>
        <w:t xml:space="preserve">V případě zániku účasti některého z dodavatelů v případě společné účasti dodavatelů dle </w:t>
      </w:r>
      <w:r w:rsidR="00F8030B">
        <w:rPr>
          <w:rFonts w:ascii="Arial" w:hAnsi="Arial" w:cs="Arial"/>
          <w:sz w:val="22"/>
          <w:szCs w:val="22"/>
        </w:rPr>
        <w:t>§ </w:t>
      </w:r>
      <w:r w:rsidRPr="395FE1DA">
        <w:rPr>
          <w:rFonts w:ascii="Arial" w:hAnsi="Arial" w:cs="Arial"/>
          <w:sz w:val="22"/>
          <w:szCs w:val="22"/>
        </w:rPr>
        <w:t>82 ZZVZ je zadavatel oprávněn uzavřít smlouvu se zbývajícími dodavateli, pokud i nadále bude splňovat kritéria kvalifikace stanovená v této zadá</w:t>
      </w:r>
      <w:r w:rsidR="00F8030B">
        <w:rPr>
          <w:rFonts w:ascii="Arial" w:hAnsi="Arial" w:cs="Arial"/>
          <w:sz w:val="22"/>
          <w:szCs w:val="22"/>
        </w:rPr>
        <w:t>vací dokumentaci. V případě, že </w:t>
      </w:r>
      <w:r w:rsidRPr="395FE1DA">
        <w:rPr>
          <w:rFonts w:ascii="Arial" w:hAnsi="Arial" w:cs="Arial"/>
          <w:sz w:val="22"/>
          <w:szCs w:val="22"/>
        </w:rPr>
        <w:t>zbývající dodavatelé nebudou splňovat kritéria kvalifikace stanovená v této zadávací dokumentaci</w:t>
      </w:r>
      <w:r w:rsidR="45EA40CF" w:rsidRPr="395FE1DA">
        <w:rPr>
          <w:rFonts w:ascii="Arial" w:hAnsi="Arial" w:cs="Arial"/>
          <w:sz w:val="22"/>
          <w:szCs w:val="22"/>
        </w:rPr>
        <w:t>,</w:t>
      </w:r>
      <w:r w:rsidRPr="395FE1DA">
        <w:rPr>
          <w:rFonts w:ascii="Arial" w:hAnsi="Arial" w:cs="Arial"/>
          <w:sz w:val="22"/>
          <w:szCs w:val="22"/>
        </w:rPr>
        <w:t xml:space="preserve"> nebo nepřevezmou práva a povinnosti ze smlouvy v plném rozsahu s výjimkou povolených změn smlouvy, může zadavatel postupovat dle </w:t>
      </w:r>
      <w:r w:rsidR="35BD501D" w:rsidRPr="395FE1DA">
        <w:rPr>
          <w:rFonts w:ascii="Arial" w:hAnsi="Arial" w:cs="Arial"/>
          <w:sz w:val="22"/>
          <w:szCs w:val="22"/>
        </w:rPr>
        <w:t xml:space="preserve">příslušných ustanovení </w:t>
      </w:r>
      <w:r w:rsidRPr="395FE1DA">
        <w:rPr>
          <w:rFonts w:ascii="Arial" w:hAnsi="Arial" w:cs="Arial"/>
          <w:sz w:val="22"/>
          <w:szCs w:val="22"/>
        </w:rPr>
        <w:t>této z</w:t>
      </w:r>
      <w:r w:rsidR="002048F5">
        <w:rPr>
          <w:rFonts w:ascii="Arial" w:hAnsi="Arial" w:cs="Arial"/>
          <w:sz w:val="22"/>
          <w:szCs w:val="22"/>
        </w:rPr>
        <w:t>adávací dokumentace, tj. uzavře</w:t>
      </w:r>
      <w:r w:rsidRPr="395FE1DA">
        <w:rPr>
          <w:rFonts w:ascii="Arial" w:hAnsi="Arial" w:cs="Arial"/>
          <w:sz w:val="22"/>
          <w:szCs w:val="22"/>
        </w:rPr>
        <w:t xml:space="preserve"> smlouvu s druhým účastníkem v pořadí dle hodnocení nabídek.</w:t>
      </w:r>
    </w:p>
    <w:p w14:paraId="29173EF6" w14:textId="7F90F6FA" w:rsidR="00696719" w:rsidRPr="00800069" w:rsidRDefault="00696719" w:rsidP="00411997">
      <w:pPr>
        <w:pStyle w:val="Odstavecseseznamem"/>
        <w:numPr>
          <w:ilvl w:val="1"/>
          <w:numId w:val="33"/>
        </w:numPr>
        <w:autoSpaceDE w:val="0"/>
        <w:autoSpaceDN w:val="0"/>
        <w:adjustRightInd w:val="0"/>
        <w:spacing w:after="120" w:line="240" w:lineRule="auto"/>
        <w:ind w:hanging="357"/>
        <w:rPr>
          <w:rFonts w:ascii="Arial" w:hAnsi="Arial" w:cs="Arial"/>
          <w:b/>
          <w:bCs/>
        </w:rPr>
      </w:pPr>
      <w:r w:rsidRPr="4D2F2313">
        <w:rPr>
          <w:rFonts w:ascii="Arial" w:hAnsi="Arial" w:cs="Arial"/>
          <w:b/>
          <w:bCs/>
        </w:rPr>
        <w:t xml:space="preserve">Změna dodavatele v ostatních případech </w:t>
      </w:r>
    </w:p>
    <w:p w14:paraId="7BD71963" w14:textId="6DE83AE3" w:rsidR="00696719" w:rsidRPr="00C76B6C" w:rsidRDefault="00696719" w:rsidP="00C401E7">
      <w:pPr>
        <w:autoSpaceDE w:val="0"/>
        <w:autoSpaceDN w:val="0"/>
        <w:adjustRightInd w:val="0"/>
        <w:spacing w:after="120"/>
        <w:rPr>
          <w:rFonts w:ascii="Arial" w:hAnsi="Arial" w:cs="Arial"/>
          <w:sz w:val="22"/>
          <w:szCs w:val="22"/>
        </w:rPr>
      </w:pPr>
      <w:r w:rsidRPr="00C76B6C">
        <w:rPr>
          <w:rFonts w:ascii="Arial" w:hAnsi="Arial" w:cs="Arial"/>
          <w:sz w:val="22"/>
          <w:szCs w:val="22"/>
        </w:rPr>
        <w:t xml:space="preserve">V případě ukončení smlouvy </w:t>
      </w:r>
      <w:r w:rsidR="002B5D92">
        <w:rPr>
          <w:rFonts w:ascii="Arial" w:hAnsi="Arial" w:cs="Arial"/>
          <w:sz w:val="22"/>
          <w:szCs w:val="22"/>
        </w:rPr>
        <w:t xml:space="preserve">dle bodu 7 odst. </w:t>
      </w:r>
      <w:r w:rsidR="00934CEF">
        <w:rPr>
          <w:rFonts w:ascii="Arial" w:hAnsi="Arial" w:cs="Arial"/>
          <w:sz w:val="22"/>
          <w:szCs w:val="22"/>
        </w:rPr>
        <w:t>2</w:t>
      </w:r>
      <w:r w:rsidR="002B5D92">
        <w:rPr>
          <w:rFonts w:ascii="Arial" w:hAnsi="Arial" w:cs="Arial"/>
          <w:sz w:val="22"/>
          <w:szCs w:val="22"/>
        </w:rPr>
        <w:t xml:space="preserve"> </w:t>
      </w:r>
      <w:r w:rsidRPr="00C76B6C">
        <w:rPr>
          <w:rFonts w:ascii="Arial" w:hAnsi="Arial" w:cs="Arial"/>
          <w:sz w:val="22"/>
          <w:szCs w:val="22"/>
        </w:rPr>
        <w:t>písm. a) až g) a i) je zadavatel oprávněn uzavřít smlouvu s druhým účastníkem v pořadí dle hodnocení nabídek v zadávacím řízení. Zadavatel nebude provádět nové hodnocení nabídek, ale bude vycházet z pořadí nabídek v zadávacím řízení. Zadavatel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w:t>
      </w:r>
      <w:r w:rsidR="00BA03AB">
        <w:rPr>
          <w:rFonts w:ascii="Arial" w:hAnsi="Arial" w:cs="Arial"/>
          <w:sz w:val="22"/>
          <w:szCs w:val="22"/>
        </w:rPr>
        <w:t>t smlouvu s druhým účastníkem v </w:t>
      </w:r>
      <w:r w:rsidRPr="00C76B6C">
        <w:rPr>
          <w:rFonts w:ascii="Arial" w:hAnsi="Arial" w:cs="Arial"/>
          <w:sz w:val="22"/>
          <w:szCs w:val="22"/>
        </w:rPr>
        <w:t>pořadí v zadávacím řízení, může zadavatel oslovit dodavatele, který se umístil na třetím místě v pořadí. Druhý, příp. další účastník v pořadí je povinen splnit další podmí</w:t>
      </w:r>
      <w:r w:rsidR="002B5D92">
        <w:rPr>
          <w:rFonts w:ascii="Arial" w:hAnsi="Arial" w:cs="Arial"/>
          <w:sz w:val="22"/>
          <w:szCs w:val="22"/>
        </w:rPr>
        <w:t xml:space="preserve">nky uzavření smlouvy příslušných ustanovení </w:t>
      </w:r>
      <w:r w:rsidRPr="00C76B6C">
        <w:rPr>
          <w:rFonts w:ascii="Arial" w:hAnsi="Arial" w:cs="Arial"/>
          <w:sz w:val="22"/>
          <w:szCs w:val="22"/>
        </w:rPr>
        <w:t>této zadávací dokumentace. Smlouva musí odpovídat původní smlouvě, která bude zohledňovat pouze povole</w:t>
      </w:r>
      <w:r w:rsidR="00F8030B">
        <w:rPr>
          <w:rFonts w:ascii="Arial" w:hAnsi="Arial" w:cs="Arial"/>
          <w:sz w:val="22"/>
          <w:szCs w:val="22"/>
        </w:rPr>
        <w:t>né změny smlouvy. V případě, že </w:t>
      </w:r>
      <w:r w:rsidRPr="00C76B6C">
        <w:rPr>
          <w:rFonts w:ascii="Arial" w:hAnsi="Arial" w:cs="Arial"/>
          <w:sz w:val="22"/>
          <w:szCs w:val="22"/>
        </w:rPr>
        <w:t xml:space="preserve">vybraný účastník již předmět veřejné zakázky zčásti splnil a ukončení smlouvy nemá dopad na tuto část poskytnutého plnění, lze s druhým účastníkem </w:t>
      </w:r>
      <w:r w:rsidR="00F8030B">
        <w:rPr>
          <w:rFonts w:ascii="Arial" w:hAnsi="Arial" w:cs="Arial"/>
          <w:sz w:val="22"/>
          <w:szCs w:val="22"/>
        </w:rPr>
        <w:t>v pořadí uzavřít smlouvu jen na </w:t>
      </w:r>
      <w:r w:rsidRPr="00C76B6C">
        <w:rPr>
          <w:rFonts w:ascii="Arial" w:hAnsi="Arial" w:cs="Arial"/>
          <w:sz w:val="22"/>
          <w:szCs w:val="22"/>
        </w:rPr>
        <w:t>zbylou část předmětu plnění veřejné zakázky, pokud je tato část oddělitelná a z nabídky tohoto účastníka lze dovodit její poměrnou cenu.</w:t>
      </w:r>
    </w:p>
    <w:p w14:paraId="05F5E9BF" w14:textId="35E8462B" w:rsidR="00696719" w:rsidRDefault="00696719" w:rsidP="008C7423">
      <w:pPr>
        <w:autoSpaceDE w:val="0"/>
        <w:autoSpaceDN w:val="0"/>
        <w:adjustRightInd w:val="0"/>
        <w:spacing w:after="120"/>
        <w:rPr>
          <w:rFonts w:ascii="Arial" w:hAnsi="Arial" w:cs="Arial"/>
          <w:sz w:val="22"/>
          <w:szCs w:val="22"/>
        </w:rPr>
      </w:pPr>
      <w:r w:rsidRPr="00C76B6C">
        <w:rPr>
          <w:rFonts w:ascii="Arial" w:hAnsi="Arial" w:cs="Arial"/>
          <w:sz w:val="22"/>
          <w:szCs w:val="22"/>
        </w:rPr>
        <w:t xml:space="preserve">Postup dle předchozího odstavce se použije obdobně pro </w:t>
      </w:r>
      <w:r w:rsidR="00F8030B">
        <w:rPr>
          <w:rFonts w:ascii="Arial" w:hAnsi="Arial" w:cs="Arial"/>
          <w:sz w:val="22"/>
          <w:szCs w:val="22"/>
        </w:rPr>
        <w:t>další účastníky v pořadí, pokud </w:t>
      </w:r>
      <w:r w:rsidRPr="00C76B6C">
        <w:rPr>
          <w:rFonts w:ascii="Arial" w:hAnsi="Arial" w:cs="Arial"/>
          <w:sz w:val="22"/>
          <w:szCs w:val="22"/>
        </w:rPr>
        <w:t>druhý účastník smlouvu odmítne uzavřít, neposkytne součinnost k jejímu uzavření, nesplní podmínky účasti, jsou naplněny důvody pro vyloučení nebo již neexistuje.</w:t>
      </w:r>
    </w:p>
    <w:p w14:paraId="2D7B7797" w14:textId="3DF70B6F" w:rsidR="00696719" w:rsidRPr="00BC5EFF" w:rsidRDefault="00696719" w:rsidP="348EF3E7">
      <w:pPr>
        <w:spacing w:after="240"/>
        <w:rPr>
          <w:rFonts w:ascii="Arial" w:hAnsi="Arial" w:cs="Arial"/>
          <w:b/>
          <w:bCs/>
          <w:sz w:val="22"/>
          <w:szCs w:val="22"/>
        </w:rPr>
      </w:pPr>
      <w:r w:rsidRPr="348EF3E7">
        <w:rPr>
          <w:rFonts w:ascii="Arial" w:hAnsi="Arial" w:cs="Arial"/>
          <w:b/>
          <w:bCs/>
          <w:sz w:val="22"/>
          <w:szCs w:val="22"/>
        </w:rPr>
        <w:t xml:space="preserve">Zadavatel zahrnul </w:t>
      </w:r>
      <w:r w:rsidR="00934CEF" w:rsidRPr="348EF3E7">
        <w:rPr>
          <w:rFonts w:ascii="Arial" w:hAnsi="Arial" w:cs="Arial"/>
          <w:b/>
          <w:bCs/>
          <w:sz w:val="22"/>
          <w:szCs w:val="22"/>
        </w:rPr>
        <w:t xml:space="preserve">všechny </w:t>
      </w:r>
      <w:r w:rsidRPr="348EF3E7">
        <w:rPr>
          <w:rFonts w:ascii="Arial" w:hAnsi="Arial" w:cs="Arial"/>
          <w:b/>
          <w:bCs/>
          <w:sz w:val="22"/>
          <w:szCs w:val="22"/>
        </w:rPr>
        <w:t>vyhrazené změny závazku ze smlouvy do předpokládané hodnoty veřejné zakázky</w:t>
      </w:r>
      <w:r w:rsidR="00DE3D1E" w:rsidRPr="348EF3E7">
        <w:rPr>
          <w:rFonts w:ascii="Arial" w:hAnsi="Arial" w:cs="Arial"/>
          <w:b/>
          <w:bCs/>
          <w:sz w:val="22"/>
          <w:szCs w:val="22"/>
        </w:rPr>
        <w:t xml:space="preserve"> dle § </w:t>
      </w:r>
      <w:r w:rsidR="00684BB0" w:rsidRPr="348EF3E7">
        <w:rPr>
          <w:rFonts w:ascii="Arial" w:hAnsi="Arial" w:cs="Arial"/>
          <w:b/>
          <w:bCs/>
          <w:sz w:val="22"/>
          <w:szCs w:val="22"/>
        </w:rPr>
        <w:t>16</w:t>
      </w:r>
      <w:r w:rsidR="00DE3D1E" w:rsidRPr="348EF3E7">
        <w:rPr>
          <w:rFonts w:ascii="Arial" w:hAnsi="Arial" w:cs="Arial"/>
          <w:b/>
          <w:bCs/>
          <w:sz w:val="22"/>
          <w:szCs w:val="22"/>
        </w:rPr>
        <w:t xml:space="preserve"> ZZVZ</w:t>
      </w:r>
      <w:r w:rsidRPr="348EF3E7">
        <w:rPr>
          <w:rFonts w:ascii="Arial" w:hAnsi="Arial" w:cs="Arial"/>
          <w:b/>
          <w:bCs/>
          <w:sz w:val="22"/>
          <w:szCs w:val="22"/>
        </w:rPr>
        <w:t>.</w:t>
      </w:r>
    </w:p>
    <w:p w14:paraId="74A79DCA" w14:textId="189877D2" w:rsidR="00696719" w:rsidRPr="00C76B6C" w:rsidRDefault="00696719" w:rsidP="00696719">
      <w:pPr>
        <w:pStyle w:val="Nadpis2"/>
        <w:spacing w:before="0" w:after="240"/>
        <w:ind w:left="357" w:hanging="357"/>
      </w:pPr>
      <w:r>
        <w:t>Dostupnost zadávací dokumentace, vysvětlení</w:t>
      </w:r>
      <w:r w:rsidR="00C85EC4">
        <w:t xml:space="preserve">, změna nebo doplnění </w:t>
      </w:r>
      <w:r>
        <w:t>zadávací dokumentace, prohlídka místa plnění, komunikace v průběhu zadávacího řízení, další práva zadavatele</w:t>
      </w:r>
      <w:r w:rsidR="00DA798F">
        <w:t>, ochrana informací</w:t>
      </w:r>
    </w:p>
    <w:p w14:paraId="5D5D4897" w14:textId="6F7D0269" w:rsidR="00696719" w:rsidRPr="00C76B6C" w:rsidRDefault="00DE105F" w:rsidP="00AE2C3B">
      <w:pPr>
        <w:pStyle w:val="Nadpis2"/>
        <w:numPr>
          <w:ilvl w:val="0"/>
          <w:numId w:val="0"/>
        </w:numPr>
        <w:spacing w:before="0" w:after="120"/>
        <w:ind w:left="567" w:hanging="567"/>
        <w:jc w:val="both"/>
      </w:pPr>
      <w:r>
        <w:t>8.1</w:t>
      </w:r>
      <w:r w:rsidR="00696719">
        <w:tab/>
        <w:t xml:space="preserve">Dostupnost </w:t>
      </w:r>
      <w:r w:rsidR="005F1AD0">
        <w:t xml:space="preserve">a výklad </w:t>
      </w:r>
      <w:r w:rsidR="00696719">
        <w:t>zadávací dokumentace</w:t>
      </w:r>
    </w:p>
    <w:p w14:paraId="5EB6AC95" w14:textId="66FAC9DD" w:rsidR="00696719" w:rsidRDefault="00696719" w:rsidP="00AE2C3B">
      <w:pPr>
        <w:spacing w:after="120"/>
        <w:rPr>
          <w:rFonts w:ascii="Arial" w:hAnsi="Arial" w:cs="Arial"/>
          <w:sz w:val="22"/>
          <w:szCs w:val="22"/>
        </w:rPr>
      </w:pPr>
      <w:r w:rsidRPr="13B8C1E2">
        <w:rPr>
          <w:rFonts w:ascii="Arial" w:hAnsi="Arial" w:cs="Arial"/>
          <w:sz w:val="22"/>
          <w:szCs w:val="22"/>
        </w:rPr>
        <w:t>Zadávací dokumentace je</w:t>
      </w:r>
      <w:r w:rsidRPr="13B8C1E2">
        <w:rPr>
          <w:rFonts w:ascii="Arial" w:eastAsia="Times New Roman" w:hAnsi="Arial" w:cs="Arial"/>
          <w:b/>
          <w:bCs/>
          <w:sz w:val="22"/>
          <w:szCs w:val="22"/>
        </w:rPr>
        <w:t xml:space="preserve"> </w:t>
      </w:r>
      <w:r w:rsidRPr="13B8C1E2">
        <w:rPr>
          <w:rFonts w:ascii="Arial" w:hAnsi="Arial" w:cs="Arial"/>
          <w:sz w:val="22"/>
          <w:szCs w:val="22"/>
        </w:rPr>
        <w:t xml:space="preserve">uveřejněna </w:t>
      </w:r>
      <w:r w:rsidR="007305FC" w:rsidRPr="13B8C1E2">
        <w:rPr>
          <w:rFonts w:ascii="Arial" w:hAnsi="Arial" w:cs="Arial"/>
          <w:sz w:val="22"/>
          <w:szCs w:val="22"/>
        </w:rPr>
        <w:t>neomezeným</w:t>
      </w:r>
      <w:r w:rsidR="61772D48" w:rsidRPr="13B8C1E2">
        <w:rPr>
          <w:rFonts w:ascii="Arial" w:hAnsi="Arial" w:cs="Arial"/>
          <w:sz w:val="22"/>
          <w:szCs w:val="22"/>
        </w:rPr>
        <w:t>, dálkovým</w:t>
      </w:r>
      <w:r w:rsidR="007305FC" w:rsidRPr="13B8C1E2">
        <w:rPr>
          <w:rFonts w:ascii="Arial" w:hAnsi="Arial" w:cs="Arial"/>
          <w:sz w:val="22"/>
          <w:szCs w:val="22"/>
        </w:rPr>
        <w:t xml:space="preserve"> přístupem</w:t>
      </w:r>
      <w:r w:rsidR="64F84071" w:rsidRPr="13B8C1E2">
        <w:rPr>
          <w:rFonts w:ascii="Arial" w:hAnsi="Arial" w:cs="Arial"/>
          <w:sz w:val="22"/>
          <w:szCs w:val="22"/>
        </w:rPr>
        <w:t>, bezplatně</w:t>
      </w:r>
      <w:r w:rsidR="007305FC" w:rsidRPr="13B8C1E2">
        <w:rPr>
          <w:rFonts w:ascii="Arial" w:hAnsi="Arial" w:cs="Arial"/>
          <w:sz w:val="22"/>
          <w:szCs w:val="22"/>
        </w:rPr>
        <w:t xml:space="preserve"> 24 hodin denně </w:t>
      </w:r>
      <w:r w:rsidRPr="13B8C1E2">
        <w:rPr>
          <w:rFonts w:ascii="Arial" w:hAnsi="Arial" w:cs="Arial"/>
          <w:sz w:val="22"/>
          <w:szCs w:val="22"/>
        </w:rPr>
        <w:t>na profilu zadavatele</w:t>
      </w:r>
      <w:r w:rsidR="009B454C">
        <w:rPr>
          <w:rFonts w:ascii="Arial" w:hAnsi="Arial" w:cs="Arial"/>
          <w:sz w:val="22"/>
          <w:szCs w:val="22"/>
        </w:rPr>
        <w:t xml:space="preserve"> </w:t>
      </w:r>
      <w:hyperlink r:id="rId29" w:history="1">
        <w:r w:rsidR="00297D35" w:rsidRPr="00040DDF">
          <w:rPr>
            <w:rStyle w:val="Hypertextovodkaz"/>
            <w:rFonts w:ascii="Arial" w:hAnsi="Arial" w:cs="Arial"/>
            <w:sz w:val="22"/>
            <w:szCs w:val="22"/>
          </w:rPr>
          <w:t>https://zakazky.vlada.cz/contract_display_1259.html</w:t>
        </w:r>
      </w:hyperlink>
      <w:r w:rsidR="00297D35">
        <w:rPr>
          <w:rFonts w:ascii="Arial" w:hAnsi="Arial" w:cs="Arial"/>
          <w:sz w:val="22"/>
          <w:szCs w:val="22"/>
        </w:rPr>
        <w:t xml:space="preserve"> </w:t>
      </w:r>
      <w:r w:rsidR="00DE1C46" w:rsidRPr="13B8C1E2">
        <w:rPr>
          <w:rFonts w:ascii="Arial" w:hAnsi="Arial" w:cs="Arial"/>
          <w:sz w:val="22"/>
          <w:szCs w:val="22"/>
        </w:rPr>
        <w:t>.</w:t>
      </w:r>
    </w:p>
    <w:p w14:paraId="71DCD150" w14:textId="6BB08F02" w:rsidR="007305FC" w:rsidRPr="001B412E" w:rsidRDefault="007305FC" w:rsidP="007305FC">
      <w:pPr>
        <w:spacing w:after="120"/>
        <w:rPr>
          <w:rFonts w:ascii="Arial" w:hAnsi="Arial" w:cs="Arial"/>
          <w:sz w:val="22"/>
          <w:szCs w:val="22"/>
        </w:rPr>
      </w:pPr>
      <w:r w:rsidRPr="13B8C1E2">
        <w:rPr>
          <w:rFonts w:ascii="Arial" w:hAnsi="Arial" w:cs="Arial"/>
          <w:sz w:val="22"/>
          <w:szCs w:val="22"/>
        </w:rPr>
        <w:t xml:space="preserve">Komunikace mezi zadavatelem a dodavatelem v tomto zadávacím řízení probíhá </w:t>
      </w:r>
      <w:r w:rsidR="00194BC5" w:rsidRPr="13B8C1E2">
        <w:rPr>
          <w:rFonts w:ascii="Arial" w:hAnsi="Arial" w:cs="Arial"/>
          <w:sz w:val="22"/>
          <w:szCs w:val="22"/>
        </w:rPr>
        <w:t xml:space="preserve">písemně, </w:t>
      </w:r>
      <w:r w:rsidRPr="13B8C1E2">
        <w:rPr>
          <w:rFonts w:ascii="Arial" w:hAnsi="Arial" w:cs="Arial"/>
          <w:sz w:val="22"/>
          <w:szCs w:val="22"/>
        </w:rPr>
        <w:t>elektronicky podle ustanovení § 211 odst. 3 ZZVZ. Nabídky</w:t>
      </w:r>
      <w:r w:rsidR="00F8030B">
        <w:rPr>
          <w:rFonts w:ascii="Arial" w:hAnsi="Arial" w:cs="Arial"/>
          <w:sz w:val="22"/>
          <w:szCs w:val="22"/>
        </w:rPr>
        <w:t xml:space="preserve"> předkládají dodavatelé pouze v </w:t>
      </w:r>
      <w:r w:rsidRPr="13B8C1E2">
        <w:rPr>
          <w:rFonts w:ascii="Arial" w:hAnsi="Arial" w:cs="Arial"/>
          <w:sz w:val="22"/>
          <w:szCs w:val="22"/>
        </w:rPr>
        <w:t>elektronické podobě, a to povinně prostřednic</w:t>
      </w:r>
      <w:r w:rsidR="00F8030B">
        <w:rPr>
          <w:rFonts w:ascii="Arial" w:hAnsi="Arial" w:cs="Arial"/>
          <w:sz w:val="22"/>
          <w:szCs w:val="22"/>
        </w:rPr>
        <w:t>tvím elektronického nástroje</w:t>
      </w:r>
      <w:r w:rsidR="00851E3A">
        <w:rPr>
          <w:rFonts w:ascii="Arial" w:hAnsi="Arial" w:cs="Arial"/>
          <w:sz w:val="22"/>
          <w:szCs w:val="22"/>
        </w:rPr>
        <w:t xml:space="preserve"> </w:t>
      </w:r>
      <w:r w:rsidR="00F8030B">
        <w:rPr>
          <w:rFonts w:ascii="Arial" w:hAnsi="Arial" w:cs="Arial"/>
          <w:sz w:val="22"/>
          <w:szCs w:val="22"/>
        </w:rPr>
        <w:t>a </w:t>
      </w:r>
      <w:r w:rsidRPr="13B8C1E2">
        <w:rPr>
          <w:rFonts w:ascii="Arial" w:hAnsi="Arial" w:cs="Arial"/>
          <w:sz w:val="22"/>
          <w:szCs w:val="22"/>
        </w:rPr>
        <w:t>profilu zadavatele</w:t>
      </w:r>
      <w:r w:rsidR="009B454C">
        <w:rPr>
          <w:rFonts w:ascii="Arial" w:hAnsi="Arial" w:cs="Arial"/>
          <w:sz w:val="22"/>
          <w:szCs w:val="22"/>
        </w:rPr>
        <w:t xml:space="preserve"> </w:t>
      </w:r>
      <w:hyperlink r:id="rId30" w:history="1">
        <w:r w:rsidR="006F6F74" w:rsidRPr="00040DDF">
          <w:rPr>
            <w:rStyle w:val="Hypertextovodkaz"/>
            <w:rFonts w:ascii="Arial" w:hAnsi="Arial" w:cs="Arial"/>
            <w:sz w:val="22"/>
            <w:szCs w:val="22"/>
          </w:rPr>
          <w:t>https://zakazky.vlada.cz/contract_display_1259.html</w:t>
        </w:r>
      </w:hyperlink>
      <w:r w:rsidR="006F6F74">
        <w:rPr>
          <w:rFonts w:ascii="Arial" w:hAnsi="Arial" w:cs="Arial"/>
          <w:sz w:val="22"/>
          <w:szCs w:val="22"/>
        </w:rPr>
        <w:t xml:space="preserve"> </w:t>
      </w:r>
      <w:r w:rsidR="00DE1C46" w:rsidRPr="13B8C1E2">
        <w:rPr>
          <w:rFonts w:ascii="Arial" w:hAnsi="Arial" w:cs="Arial"/>
          <w:sz w:val="22"/>
          <w:szCs w:val="22"/>
        </w:rPr>
        <w:t>.</w:t>
      </w:r>
      <w:r w:rsidRPr="13B8C1E2">
        <w:rPr>
          <w:rFonts w:ascii="Arial" w:hAnsi="Arial" w:cs="Arial"/>
          <w:sz w:val="22"/>
          <w:szCs w:val="22"/>
        </w:rPr>
        <w:t xml:space="preserve"> Další komunikace mezi dodavatelem a zadavatelem probíhá výhradně elektronicky prostřednictvím elektronického nástroje, datové schránky nebo e-mailu (elektronické pošty)</w:t>
      </w:r>
      <w:r w:rsidR="2B7F1697" w:rsidRPr="13B8C1E2">
        <w:rPr>
          <w:rFonts w:ascii="Arial" w:hAnsi="Arial" w:cs="Arial"/>
          <w:sz w:val="22"/>
          <w:szCs w:val="22"/>
        </w:rPr>
        <w:t xml:space="preserve"> </w:t>
      </w:r>
      <w:r w:rsidRPr="13B8C1E2">
        <w:rPr>
          <w:rFonts w:ascii="Arial" w:hAnsi="Arial" w:cs="Arial"/>
          <w:sz w:val="22"/>
          <w:szCs w:val="22"/>
        </w:rPr>
        <w:t>opatřeného elektronickým podpisem.</w:t>
      </w:r>
    </w:p>
    <w:p w14:paraId="6A3DBB1A" w14:textId="19A4393B" w:rsidR="005F1AD0" w:rsidRPr="001B412E" w:rsidRDefault="005F1AD0" w:rsidP="4F2B8CCE">
      <w:pPr>
        <w:spacing w:after="120"/>
        <w:rPr>
          <w:rFonts w:ascii="Arial" w:hAnsi="Arial" w:cs="Arial"/>
          <w:sz w:val="22"/>
          <w:szCs w:val="22"/>
        </w:rPr>
      </w:pPr>
      <w:r w:rsidRPr="4F2B8CCE">
        <w:rPr>
          <w:rFonts w:ascii="Arial" w:hAnsi="Arial" w:cs="Arial"/>
          <w:sz w:val="22"/>
          <w:szCs w:val="22"/>
        </w:rPr>
        <w:t>V souladu s definicemi obsaženými v</w:t>
      </w:r>
      <w:r w:rsidR="00180575">
        <w:rPr>
          <w:rFonts w:ascii="Arial" w:hAnsi="Arial" w:cs="Arial"/>
          <w:sz w:val="22"/>
          <w:szCs w:val="22"/>
        </w:rPr>
        <w:t> </w:t>
      </w:r>
      <w:r w:rsidRPr="4F2B8CCE">
        <w:rPr>
          <w:rFonts w:ascii="Arial" w:hAnsi="Arial" w:cs="Arial"/>
          <w:sz w:val="22"/>
          <w:szCs w:val="22"/>
        </w:rPr>
        <w:t>ZZVZ</w:t>
      </w:r>
      <w:r w:rsidR="00180575">
        <w:rPr>
          <w:rFonts w:ascii="Arial" w:hAnsi="Arial" w:cs="Arial"/>
          <w:sz w:val="22"/>
          <w:szCs w:val="22"/>
        </w:rPr>
        <w:t>,</w:t>
      </w:r>
      <w:r w:rsidR="00180575" w:rsidRPr="00180575">
        <w:rPr>
          <w:rFonts w:ascii="Arial" w:hAnsi="Arial" w:cs="Arial"/>
          <w:sz w:val="22"/>
          <w:szCs w:val="22"/>
        </w:rPr>
        <w:t xml:space="preserve"> </w:t>
      </w:r>
      <w:r w:rsidR="00180575" w:rsidRPr="4F2B8CCE">
        <w:rPr>
          <w:rFonts w:ascii="Arial" w:hAnsi="Arial" w:cs="Arial"/>
          <w:sz w:val="22"/>
          <w:szCs w:val="22"/>
        </w:rPr>
        <w:t>zejména v části první (obecná ustanovení)</w:t>
      </w:r>
      <w:r w:rsidR="00F8030B">
        <w:rPr>
          <w:rFonts w:ascii="Arial" w:hAnsi="Arial" w:cs="Arial"/>
          <w:sz w:val="22"/>
          <w:szCs w:val="22"/>
        </w:rPr>
        <w:t xml:space="preserve"> a </w:t>
      </w:r>
      <w:r w:rsidR="00180575">
        <w:rPr>
          <w:rFonts w:ascii="Arial" w:hAnsi="Arial" w:cs="Arial"/>
          <w:sz w:val="22"/>
          <w:szCs w:val="22"/>
        </w:rPr>
        <w:t>s definicemi vymezenými v této zadávací dokumentaci</w:t>
      </w:r>
      <w:r w:rsidR="00F8030B">
        <w:rPr>
          <w:rFonts w:ascii="Arial" w:hAnsi="Arial" w:cs="Arial"/>
          <w:sz w:val="22"/>
          <w:szCs w:val="22"/>
        </w:rPr>
        <w:t>, je nezbytné vykládat pojmy a </w:t>
      </w:r>
      <w:r w:rsidRPr="4F2B8CCE">
        <w:rPr>
          <w:rFonts w:ascii="Arial" w:hAnsi="Arial" w:cs="Arial"/>
          <w:sz w:val="22"/>
          <w:szCs w:val="22"/>
        </w:rPr>
        <w:t>instituty užívané v této zadávací dokumentaci.</w:t>
      </w:r>
    </w:p>
    <w:p w14:paraId="1F2C08A7" w14:textId="0D7DEE26" w:rsidR="001B412E" w:rsidRDefault="001B412E" w:rsidP="4F2B8CCE">
      <w:pPr>
        <w:spacing w:after="120"/>
        <w:rPr>
          <w:rFonts w:ascii="Arial" w:hAnsi="Arial" w:cs="Arial"/>
          <w:sz w:val="22"/>
          <w:szCs w:val="22"/>
        </w:rPr>
      </w:pPr>
      <w:r w:rsidRPr="4F2B8CCE">
        <w:rPr>
          <w:rFonts w:ascii="Arial" w:hAnsi="Arial" w:cs="Arial"/>
          <w:sz w:val="22"/>
          <w:szCs w:val="22"/>
        </w:rPr>
        <w:t xml:space="preserve">Zadavatel upozorňuje dodavatele, že zadávací podmínky jsou souhrnem požadavků zadavatele, nikoliv však souhrnem veškerých požadavků vyplývajících z právních předpisů </w:t>
      </w:r>
      <w:r w:rsidR="004E7CFA">
        <w:rPr>
          <w:rFonts w:ascii="Arial" w:hAnsi="Arial" w:cs="Arial"/>
          <w:sz w:val="22"/>
          <w:szCs w:val="22"/>
        </w:rPr>
        <w:t>a </w:t>
      </w:r>
      <w:r w:rsidRPr="4F2B8CCE">
        <w:rPr>
          <w:rFonts w:ascii="Arial" w:hAnsi="Arial" w:cs="Arial"/>
          <w:sz w:val="22"/>
          <w:szCs w:val="22"/>
        </w:rPr>
        <w:t>dalších obecně závazných norem, které se vztahují k zadávacímu řízení a předmětu veřejné zakázky, jimiž se účastník při zpracování nabídky musí ro</w:t>
      </w:r>
      <w:r w:rsidR="00F8030B">
        <w:rPr>
          <w:rFonts w:ascii="Arial" w:hAnsi="Arial" w:cs="Arial"/>
          <w:sz w:val="22"/>
          <w:szCs w:val="22"/>
        </w:rPr>
        <w:t xml:space="preserve">vněž řídit. Práva, povinnosti </w:t>
      </w:r>
      <w:r w:rsidR="00F8030B">
        <w:rPr>
          <w:rFonts w:ascii="Arial" w:hAnsi="Arial" w:cs="Arial"/>
          <w:sz w:val="22"/>
          <w:szCs w:val="22"/>
        </w:rPr>
        <w:lastRenderedPageBreak/>
        <w:t>a </w:t>
      </w:r>
      <w:r w:rsidRPr="4F2B8CCE">
        <w:rPr>
          <w:rFonts w:ascii="Arial" w:hAnsi="Arial" w:cs="Arial"/>
          <w:sz w:val="22"/>
          <w:szCs w:val="22"/>
        </w:rPr>
        <w:t>podmínky vztahující se k zadávacímu řízení a př</w:t>
      </w:r>
      <w:r w:rsidR="00F8030B">
        <w:rPr>
          <w:rFonts w:ascii="Arial" w:hAnsi="Arial" w:cs="Arial"/>
          <w:sz w:val="22"/>
          <w:szCs w:val="22"/>
        </w:rPr>
        <w:t>edmětu plnění veřejné zakázky v </w:t>
      </w:r>
      <w:r w:rsidRPr="4F2B8CCE">
        <w:rPr>
          <w:rFonts w:ascii="Arial" w:hAnsi="Arial" w:cs="Arial"/>
          <w:sz w:val="22"/>
          <w:szCs w:val="22"/>
        </w:rPr>
        <w:t>této zadávací dokumentaci neuvedené se řídí platnou právní úpravou České republiky.</w:t>
      </w:r>
    </w:p>
    <w:p w14:paraId="019BE5D3" w14:textId="2E7C7EDA" w:rsidR="001552E7" w:rsidRPr="001B412E" w:rsidRDefault="001552E7" w:rsidP="001552E7">
      <w:pPr>
        <w:spacing w:after="120"/>
        <w:rPr>
          <w:rFonts w:ascii="Arial" w:hAnsi="Arial" w:cs="Arial"/>
          <w:sz w:val="22"/>
          <w:szCs w:val="22"/>
        </w:rPr>
      </w:pPr>
      <w:r>
        <w:rPr>
          <w:rFonts w:ascii="Arial" w:hAnsi="Arial" w:cs="Arial"/>
          <w:sz w:val="22"/>
          <w:szCs w:val="22"/>
        </w:rPr>
        <w:t xml:space="preserve">Veškeré </w:t>
      </w:r>
      <w:r w:rsidRPr="001552E7">
        <w:rPr>
          <w:rFonts w:ascii="Arial" w:hAnsi="Arial" w:cs="Arial"/>
          <w:sz w:val="22"/>
          <w:szCs w:val="22"/>
        </w:rPr>
        <w:t>údaje, které zadavatel poskytuje dodavatelům podle podmínek zadávací</w:t>
      </w:r>
      <w:r w:rsidR="00F8030B">
        <w:rPr>
          <w:rFonts w:ascii="Arial" w:hAnsi="Arial" w:cs="Arial"/>
          <w:sz w:val="22"/>
          <w:szCs w:val="22"/>
        </w:rPr>
        <w:t>ho řízení v </w:t>
      </w:r>
      <w:r>
        <w:rPr>
          <w:rFonts w:ascii="Arial" w:hAnsi="Arial" w:cs="Arial"/>
          <w:sz w:val="22"/>
          <w:szCs w:val="22"/>
        </w:rPr>
        <w:t xml:space="preserve">průběhu zadávacího </w:t>
      </w:r>
      <w:r w:rsidRPr="001552E7">
        <w:rPr>
          <w:rFonts w:ascii="Arial" w:hAnsi="Arial" w:cs="Arial"/>
          <w:sz w:val="22"/>
          <w:szCs w:val="22"/>
        </w:rPr>
        <w:t>řízení, předává zadavatel dodavatelům písemně elektronicky zp</w:t>
      </w:r>
      <w:r w:rsidR="00812F33">
        <w:rPr>
          <w:rFonts w:ascii="Arial" w:hAnsi="Arial" w:cs="Arial"/>
          <w:sz w:val="22"/>
          <w:szCs w:val="22"/>
        </w:rPr>
        <w:t>ůsobem stanoveným v § 211 ZZVZ</w:t>
      </w:r>
      <w:r w:rsidRPr="001552E7">
        <w:rPr>
          <w:rFonts w:ascii="Arial" w:hAnsi="Arial" w:cs="Arial"/>
          <w:sz w:val="22"/>
          <w:szCs w:val="22"/>
        </w:rPr>
        <w:t>. Dodavatel je povinen se sez</w:t>
      </w:r>
      <w:r w:rsidR="00F8030B">
        <w:rPr>
          <w:rFonts w:ascii="Arial" w:hAnsi="Arial" w:cs="Arial"/>
          <w:sz w:val="22"/>
          <w:szCs w:val="22"/>
        </w:rPr>
        <w:t>námit se zadávací dokumentací a </w:t>
      </w:r>
      <w:r w:rsidRPr="001552E7">
        <w:rPr>
          <w:rFonts w:ascii="Arial" w:hAnsi="Arial" w:cs="Arial"/>
          <w:sz w:val="22"/>
          <w:szCs w:val="22"/>
        </w:rPr>
        <w:t>před podáním nabídky si případné nejasnosti vyjasnit u zadavat</w:t>
      </w:r>
      <w:r w:rsidR="00B02098">
        <w:rPr>
          <w:rFonts w:ascii="Arial" w:hAnsi="Arial" w:cs="Arial"/>
          <w:sz w:val="22"/>
          <w:szCs w:val="22"/>
        </w:rPr>
        <w:t>ele formou, kterou stanoví ZZVZ</w:t>
      </w:r>
      <w:r w:rsidRPr="001552E7">
        <w:rPr>
          <w:rFonts w:ascii="Arial" w:hAnsi="Arial" w:cs="Arial"/>
          <w:sz w:val="22"/>
          <w:szCs w:val="22"/>
        </w:rPr>
        <w:t xml:space="preserve"> v § 98.</w:t>
      </w:r>
    </w:p>
    <w:p w14:paraId="2107C744" w14:textId="01C94E10" w:rsidR="00696719" w:rsidRPr="00AE3C4B" w:rsidRDefault="00DE105F" w:rsidP="00AE2C3B">
      <w:pPr>
        <w:pStyle w:val="Nadpis3"/>
        <w:numPr>
          <w:ilvl w:val="1"/>
          <w:numId w:val="0"/>
        </w:numPr>
        <w:spacing w:before="0" w:after="120"/>
        <w:ind w:left="567" w:hanging="567"/>
        <w:rPr>
          <w:rFonts w:cs="Arial"/>
          <w:szCs w:val="22"/>
        </w:rPr>
      </w:pPr>
      <w:r w:rsidRPr="00AE3C4B">
        <w:rPr>
          <w:rFonts w:cs="Arial"/>
          <w:szCs w:val="22"/>
          <w:lang w:val="cs-CZ"/>
        </w:rPr>
        <w:t>8.</w:t>
      </w:r>
      <w:r w:rsidR="00696719" w:rsidRPr="00AE3C4B">
        <w:rPr>
          <w:rFonts w:cs="Arial"/>
          <w:szCs w:val="22"/>
          <w:lang w:val="cs-CZ"/>
        </w:rPr>
        <w:t>2</w:t>
      </w:r>
      <w:r w:rsidR="00696719" w:rsidRPr="00AE3C4B">
        <w:rPr>
          <w:rFonts w:cs="Arial"/>
          <w:szCs w:val="22"/>
        </w:rPr>
        <w:tab/>
        <w:t>Vysvětlení zadávací dokumentace</w:t>
      </w:r>
    </w:p>
    <w:p w14:paraId="42744E33" w14:textId="558A335E" w:rsidR="00696719" w:rsidRPr="00AE3C4B" w:rsidRDefault="00696719" w:rsidP="00AE2C3B">
      <w:pPr>
        <w:spacing w:after="120"/>
        <w:rPr>
          <w:rFonts w:ascii="Arial" w:hAnsi="Arial" w:cs="Arial"/>
          <w:sz w:val="22"/>
          <w:szCs w:val="22"/>
        </w:rPr>
      </w:pPr>
      <w:r w:rsidRPr="00AE3C4B">
        <w:rPr>
          <w:rFonts w:ascii="Arial" w:hAnsi="Arial" w:cs="Arial"/>
          <w:sz w:val="22"/>
          <w:szCs w:val="22"/>
        </w:rPr>
        <w:t xml:space="preserve">Žádost o vysvětlení zadávací dokumentace je možné doručit ve lhůtách a za podmínek dle ZZVZ. Zadavatel doporučuje podat žádost o vysvětlení zadávací dokumentace přes </w:t>
      </w:r>
      <w:r w:rsidRPr="00AE3C4B">
        <w:rPr>
          <w:rFonts w:ascii="Arial" w:hAnsi="Arial" w:cs="Arial"/>
          <w:b/>
          <w:bCs/>
          <w:sz w:val="22"/>
          <w:szCs w:val="22"/>
        </w:rPr>
        <w:t>profil zadavatele</w:t>
      </w:r>
      <w:r w:rsidR="00934CEF">
        <w:rPr>
          <w:rFonts w:ascii="Arial" w:hAnsi="Arial" w:cs="Arial"/>
          <w:b/>
          <w:bCs/>
          <w:sz w:val="22"/>
          <w:szCs w:val="22"/>
        </w:rPr>
        <w:t xml:space="preserve"> </w:t>
      </w:r>
      <w:hyperlink r:id="rId31" w:history="1">
        <w:r w:rsidR="002C0B6B" w:rsidRPr="00040DDF">
          <w:rPr>
            <w:rStyle w:val="Hypertextovodkaz"/>
            <w:rFonts w:ascii="Arial" w:hAnsi="Arial" w:cs="Arial"/>
            <w:b/>
            <w:bCs/>
            <w:sz w:val="22"/>
            <w:szCs w:val="22"/>
          </w:rPr>
          <w:t>https://zakazky.vlada.cz/contract_display_1259.html</w:t>
        </w:r>
      </w:hyperlink>
      <w:r w:rsidR="002C0B6B">
        <w:rPr>
          <w:rFonts w:ascii="Arial" w:hAnsi="Arial" w:cs="Arial"/>
          <w:b/>
          <w:bCs/>
          <w:sz w:val="22"/>
          <w:szCs w:val="22"/>
        </w:rPr>
        <w:t xml:space="preserve"> </w:t>
      </w:r>
      <w:r w:rsidR="00D86022" w:rsidRPr="00AE3C4B">
        <w:rPr>
          <w:rFonts w:ascii="Arial" w:hAnsi="Arial" w:cs="Arial"/>
          <w:sz w:val="22"/>
          <w:szCs w:val="22"/>
        </w:rPr>
        <w:t>.</w:t>
      </w:r>
    </w:p>
    <w:p w14:paraId="02E8D3D9" w14:textId="49ACC898" w:rsidR="00696719" w:rsidRPr="00AE3C4B" w:rsidRDefault="00696719" w:rsidP="00696719">
      <w:pPr>
        <w:spacing w:after="120"/>
        <w:rPr>
          <w:rFonts w:ascii="Arial" w:hAnsi="Arial" w:cs="Arial"/>
          <w:sz w:val="22"/>
          <w:szCs w:val="22"/>
        </w:rPr>
      </w:pPr>
      <w:r w:rsidRPr="00AE3C4B">
        <w:rPr>
          <w:rFonts w:ascii="Arial" w:hAnsi="Arial" w:cs="Arial"/>
          <w:sz w:val="22"/>
          <w:szCs w:val="22"/>
        </w:rPr>
        <w:t>Zadavatel nebude v souladu s § 211 odst. 3 ZZVZ odpovídat na dotazy podané jiným způsobem než v elektronické podobě, tedy na písemn</w:t>
      </w:r>
      <w:r w:rsidR="00BA03AB" w:rsidRPr="00AE3C4B">
        <w:rPr>
          <w:rFonts w:ascii="Arial" w:hAnsi="Arial" w:cs="Arial"/>
          <w:sz w:val="22"/>
          <w:szCs w:val="22"/>
        </w:rPr>
        <w:t>é dotazy podané např. osobně na </w:t>
      </w:r>
      <w:r w:rsidRPr="00AE3C4B">
        <w:rPr>
          <w:rFonts w:ascii="Arial" w:hAnsi="Arial" w:cs="Arial"/>
          <w:sz w:val="22"/>
          <w:szCs w:val="22"/>
        </w:rPr>
        <w:t xml:space="preserve">podatelně zadavatele nebo zaslané jinými než elektronickými prostředky. Zadavatel dále nebude poskytovat vysvětlení na </w:t>
      </w:r>
      <w:r w:rsidR="00580E52">
        <w:rPr>
          <w:rFonts w:ascii="Arial" w:hAnsi="Arial" w:cs="Arial"/>
          <w:sz w:val="22"/>
          <w:szCs w:val="22"/>
        </w:rPr>
        <w:t xml:space="preserve">jakékoliv </w:t>
      </w:r>
      <w:r w:rsidRPr="00AE3C4B">
        <w:rPr>
          <w:rFonts w:ascii="Arial" w:hAnsi="Arial" w:cs="Arial"/>
          <w:sz w:val="22"/>
          <w:szCs w:val="22"/>
        </w:rPr>
        <w:t>telefonické dotazy.</w:t>
      </w:r>
    </w:p>
    <w:p w14:paraId="3913CCBA" w14:textId="18D3B008" w:rsidR="00696719" w:rsidRPr="00576DFE" w:rsidRDefault="00696719" w:rsidP="00F53253">
      <w:pPr>
        <w:spacing w:after="120"/>
        <w:rPr>
          <w:rFonts w:ascii="Arial" w:hAnsi="Arial" w:cs="Arial"/>
          <w:sz w:val="22"/>
          <w:szCs w:val="22"/>
        </w:rPr>
      </w:pPr>
      <w:r w:rsidRPr="00576DFE">
        <w:rPr>
          <w:rFonts w:ascii="Arial" w:hAnsi="Arial" w:cs="Arial"/>
          <w:sz w:val="22"/>
          <w:szCs w:val="22"/>
        </w:rPr>
        <w:t>Odpověď na žádost o vysvětlení zadávací dokumentace zadavatel odešle žadateli o</w:t>
      </w:r>
      <w:r w:rsidR="004E7CFA">
        <w:rPr>
          <w:rFonts w:ascii="Arial" w:hAnsi="Arial" w:cs="Arial"/>
          <w:sz w:val="22"/>
          <w:szCs w:val="22"/>
        </w:rPr>
        <w:t> </w:t>
      </w:r>
      <w:r w:rsidRPr="00576DFE">
        <w:rPr>
          <w:rFonts w:ascii="Arial" w:hAnsi="Arial" w:cs="Arial"/>
          <w:sz w:val="22"/>
          <w:szCs w:val="22"/>
        </w:rPr>
        <w:t>toto vysvětlení a uveřejní ji na profilu zadavatele</w:t>
      </w:r>
      <w:r w:rsidR="003C2FC0">
        <w:rPr>
          <w:rStyle w:val="Znakapoznpodarou"/>
          <w:rFonts w:ascii="Arial" w:hAnsi="Arial" w:cs="Arial"/>
          <w:sz w:val="22"/>
          <w:szCs w:val="22"/>
        </w:rPr>
        <w:footnoteReference w:id="92"/>
      </w:r>
      <w:r w:rsidR="003C2FC0">
        <w:rPr>
          <w:rFonts w:ascii="Arial" w:hAnsi="Arial" w:cs="Arial"/>
          <w:sz w:val="22"/>
          <w:szCs w:val="22"/>
        </w:rPr>
        <w:t>.</w:t>
      </w:r>
    </w:p>
    <w:p w14:paraId="12E54E09" w14:textId="70E8E09A" w:rsidR="009D75B6" w:rsidRPr="00AE3C4B" w:rsidRDefault="524ADBE5" w:rsidP="009D75B6">
      <w:pPr>
        <w:spacing w:after="120"/>
        <w:rPr>
          <w:rFonts w:ascii="Arial" w:hAnsi="Arial" w:cs="Arial"/>
          <w:sz w:val="22"/>
          <w:szCs w:val="22"/>
        </w:rPr>
      </w:pPr>
      <w:r w:rsidRPr="1C3F367E">
        <w:rPr>
          <w:rFonts w:ascii="Arial" w:hAnsi="Arial" w:cs="Arial"/>
          <w:sz w:val="22"/>
          <w:szCs w:val="22"/>
        </w:rPr>
        <w:t>Zadavatel v rámci urychlení procesu poskytování vysvětlení zadávací dokumentace laskavě žádá dodavatele – účastníky zadávacího řízení, aby své případné žádosti o vysvětlení zadávací dokumentace zasílali zadavateli elektronicky nejlépe prostřednictvím elektronic</w:t>
      </w:r>
      <w:r w:rsidR="754E6358" w:rsidRPr="1C3F367E">
        <w:rPr>
          <w:rFonts w:ascii="Arial" w:hAnsi="Arial" w:cs="Arial"/>
          <w:sz w:val="22"/>
          <w:szCs w:val="22"/>
        </w:rPr>
        <w:t xml:space="preserve">kého nástroje vedle formátu </w:t>
      </w:r>
      <w:r w:rsidR="004E7CFA">
        <w:rPr>
          <w:rFonts w:ascii="Arial" w:hAnsi="Arial" w:cs="Arial"/>
          <w:sz w:val="22"/>
          <w:szCs w:val="22"/>
        </w:rPr>
        <w:t>PDF,</w:t>
      </w:r>
      <w:r w:rsidR="004E7CFA" w:rsidRPr="1C3F367E">
        <w:rPr>
          <w:rFonts w:ascii="Arial" w:hAnsi="Arial" w:cs="Arial"/>
          <w:sz w:val="22"/>
          <w:szCs w:val="22"/>
        </w:rPr>
        <w:t xml:space="preserve"> </w:t>
      </w:r>
      <w:r w:rsidRPr="1C3F367E">
        <w:rPr>
          <w:rFonts w:ascii="Arial" w:hAnsi="Arial" w:cs="Arial"/>
          <w:sz w:val="22"/>
          <w:szCs w:val="22"/>
        </w:rPr>
        <w:t>a také v editovatelné podobě (</w:t>
      </w:r>
      <w:r w:rsidR="273C6BB8" w:rsidRPr="1C3F367E">
        <w:rPr>
          <w:rFonts w:ascii="Arial" w:hAnsi="Arial" w:cs="Arial"/>
          <w:sz w:val="22"/>
          <w:szCs w:val="22"/>
        </w:rPr>
        <w:t>ve formátu MS W</w:t>
      </w:r>
      <w:r w:rsidRPr="1C3F367E">
        <w:rPr>
          <w:rFonts w:ascii="Arial" w:hAnsi="Arial" w:cs="Arial"/>
          <w:sz w:val="22"/>
          <w:szCs w:val="22"/>
        </w:rPr>
        <w:t>ord). Zadavatel je dle ZZVZ povinen v poskytovaném vysvětlení zadávací dokumentace uvést plné znění žádosti o vysvětlení (dotazu), což v případě, že je žádost dodav</w:t>
      </w:r>
      <w:r w:rsidR="4E942CA6" w:rsidRPr="1C3F367E">
        <w:rPr>
          <w:rFonts w:ascii="Arial" w:hAnsi="Arial" w:cs="Arial"/>
          <w:sz w:val="22"/>
          <w:szCs w:val="22"/>
        </w:rPr>
        <w:t>atele zaslána pouze ve</w:t>
      </w:r>
      <w:r w:rsidR="004E7CFA">
        <w:rPr>
          <w:rFonts w:ascii="Arial" w:hAnsi="Arial" w:cs="Arial"/>
          <w:sz w:val="22"/>
          <w:szCs w:val="22"/>
        </w:rPr>
        <w:t> </w:t>
      </w:r>
      <w:r w:rsidR="4E942CA6" w:rsidRPr="1C3F367E">
        <w:rPr>
          <w:rFonts w:ascii="Arial" w:hAnsi="Arial" w:cs="Arial"/>
          <w:sz w:val="22"/>
          <w:szCs w:val="22"/>
        </w:rPr>
        <w:t xml:space="preserve">formátu </w:t>
      </w:r>
      <w:r w:rsidR="5EE2FC0E" w:rsidRPr="1C3F367E">
        <w:rPr>
          <w:rFonts w:ascii="Arial" w:hAnsi="Arial" w:cs="Arial"/>
          <w:sz w:val="22"/>
          <w:szCs w:val="22"/>
        </w:rPr>
        <w:t>PDF (v </w:t>
      </w:r>
      <w:r w:rsidRPr="1C3F367E">
        <w:rPr>
          <w:rFonts w:ascii="Arial" w:hAnsi="Arial" w:cs="Arial"/>
          <w:sz w:val="22"/>
          <w:szCs w:val="22"/>
        </w:rPr>
        <w:t>needitovatelné podobě), znamená, že zadavatel musí texty převést do</w:t>
      </w:r>
      <w:r w:rsidR="00483C08">
        <w:rPr>
          <w:rFonts w:ascii="Arial" w:hAnsi="Arial" w:cs="Arial"/>
          <w:sz w:val="22"/>
          <w:szCs w:val="22"/>
        </w:rPr>
        <w:t> </w:t>
      </w:r>
      <w:r w:rsidRPr="1C3F367E">
        <w:rPr>
          <w:rFonts w:ascii="Arial" w:hAnsi="Arial" w:cs="Arial"/>
          <w:sz w:val="22"/>
          <w:szCs w:val="22"/>
        </w:rPr>
        <w:t>editovatelné podoby. Tím může docházet u obsáhlých textů k určitému časovému zdržení při zpracování odpovědí a k nadměrné, zbytečné administrativní zátěži.</w:t>
      </w:r>
      <w:r w:rsidR="6F1B4105" w:rsidRPr="1C3F367E">
        <w:rPr>
          <w:rFonts w:ascii="Arial" w:hAnsi="Arial" w:cs="Arial"/>
          <w:sz w:val="22"/>
          <w:szCs w:val="22"/>
        </w:rPr>
        <w:t xml:space="preserve"> V této souvis</w:t>
      </w:r>
      <w:r w:rsidR="3BCE0BB9" w:rsidRPr="1C3F367E">
        <w:rPr>
          <w:rFonts w:ascii="Arial" w:hAnsi="Arial" w:cs="Arial"/>
          <w:sz w:val="22"/>
          <w:szCs w:val="22"/>
        </w:rPr>
        <w:t>l</w:t>
      </w:r>
      <w:r w:rsidR="6F1B4105" w:rsidRPr="1C3F367E">
        <w:rPr>
          <w:rFonts w:ascii="Arial" w:hAnsi="Arial" w:cs="Arial"/>
          <w:sz w:val="22"/>
          <w:szCs w:val="22"/>
        </w:rPr>
        <w:t>osti si zadavatel dovoluje odkázat na svoji zdvořilou žádost obsaženou v</w:t>
      </w:r>
      <w:r w:rsidR="3BCE0BB9" w:rsidRPr="1C3F367E">
        <w:rPr>
          <w:rFonts w:ascii="Arial" w:hAnsi="Arial" w:cs="Arial"/>
          <w:sz w:val="22"/>
          <w:szCs w:val="22"/>
        </w:rPr>
        <w:t xml:space="preserve"> této zadávací </w:t>
      </w:r>
      <w:r w:rsidR="5B931CD9" w:rsidRPr="1C3F367E">
        <w:rPr>
          <w:rFonts w:ascii="Arial" w:hAnsi="Arial" w:cs="Arial"/>
          <w:sz w:val="22"/>
          <w:szCs w:val="22"/>
        </w:rPr>
        <w:t xml:space="preserve">dokumentaci </w:t>
      </w:r>
      <w:r w:rsidR="3BCE0BB9" w:rsidRPr="1C3F367E">
        <w:rPr>
          <w:rFonts w:ascii="Arial" w:hAnsi="Arial" w:cs="Arial"/>
          <w:sz w:val="22"/>
          <w:szCs w:val="22"/>
        </w:rPr>
        <w:t>výše.</w:t>
      </w:r>
    </w:p>
    <w:p w14:paraId="47A1CB72" w14:textId="77764A78" w:rsidR="00696719" w:rsidRPr="00C76B6C" w:rsidRDefault="00696719" w:rsidP="00307797">
      <w:pPr>
        <w:pStyle w:val="Nadpis3"/>
        <w:numPr>
          <w:ilvl w:val="1"/>
          <w:numId w:val="34"/>
        </w:numPr>
        <w:spacing w:before="0" w:after="120"/>
        <w:rPr>
          <w:rFonts w:cs="Arial"/>
          <w:szCs w:val="22"/>
        </w:rPr>
      </w:pPr>
      <w:r w:rsidRPr="00C76B6C">
        <w:rPr>
          <w:rFonts w:cs="Arial"/>
          <w:szCs w:val="22"/>
        </w:rPr>
        <w:t>Změna nebo doplnění zadávací dokumentace</w:t>
      </w:r>
    </w:p>
    <w:p w14:paraId="2506B706" w14:textId="06A4DC9D" w:rsidR="00696719" w:rsidRPr="00C76B6C" w:rsidRDefault="4B79C9CE" w:rsidP="00307797">
      <w:pPr>
        <w:spacing w:after="120"/>
        <w:rPr>
          <w:rFonts w:ascii="Arial" w:hAnsi="Arial" w:cs="Arial"/>
          <w:sz w:val="22"/>
          <w:szCs w:val="22"/>
          <w:lang w:eastAsia="x-none"/>
        </w:rPr>
      </w:pPr>
      <w:r w:rsidRPr="395FE1DA">
        <w:rPr>
          <w:rFonts w:ascii="Arial" w:hAnsi="Arial" w:cs="Arial"/>
          <w:sz w:val="22"/>
          <w:szCs w:val="22"/>
        </w:rPr>
        <w:t xml:space="preserve">Změna nebo doplnění zadávací dokumentace budou zveřejněny na profilu zadavatele </w:t>
      </w:r>
      <w:hyperlink r:id="rId32" w:history="1">
        <w:r w:rsidR="0058755F" w:rsidRPr="00040DDF">
          <w:rPr>
            <w:rStyle w:val="Hypertextovodkaz"/>
            <w:rFonts w:ascii="Arial" w:hAnsi="Arial" w:cs="Arial"/>
            <w:sz w:val="22"/>
            <w:szCs w:val="22"/>
          </w:rPr>
          <w:t>https://zakazky.vlada.cz/contract_display_1259.html</w:t>
        </w:r>
      </w:hyperlink>
      <w:r w:rsidR="0058755F">
        <w:rPr>
          <w:rFonts w:ascii="Arial" w:hAnsi="Arial" w:cs="Arial"/>
          <w:sz w:val="22"/>
          <w:szCs w:val="22"/>
        </w:rPr>
        <w:t xml:space="preserve"> </w:t>
      </w:r>
      <w:r w:rsidR="00AE142A" w:rsidRPr="00B35D3F">
        <w:rPr>
          <w:rFonts w:ascii="Arial" w:hAnsi="Arial" w:cs="Arial"/>
          <w:b/>
          <w:bCs/>
          <w:sz w:val="22"/>
          <w:szCs w:val="22"/>
        </w:rPr>
        <w:t xml:space="preserve"> </w:t>
      </w:r>
      <w:r w:rsidRPr="395FE1DA">
        <w:rPr>
          <w:rFonts w:ascii="Arial" w:hAnsi="Arial" w:cs="Arial"/>
          <w:sz w:val="22"/>
          <w:szCs w:val="22"/>
        </w:rPr>
        <w:t>v</w:t>
      </w:r>
      <w:r w:rsidR="50F97585" w:rsidRPr="395FE1DA">
        <w:rPr>
          <w:rFonts w:ascii="Arial" w:hAnsi="Arial" w:cs="Arial"/>
          <w:sz w:val="22"/>
          <w:szCs w:val="22"/>
        </w:rPr>
        <w:t> elektronickém nástroji (</w:t>
      </w:r>
      <w:r w:rsidRPr="395FE1DA">
        <w:rPr>
          <w:rFonts w:ascii="Arial" w:hAnsi="Arial" w:cs="Arial"/>
          <w:sz w:val="22"/>
          <w:szCs w:val="22"/>
        </w:rPr>
        <w:t>systému</w:t>
      </w:r>
      <w:r w:rsidR="50F97585" w:rsidRPr="395FE1DA">
        <w:rPr>
          <w:rFonts w:ascii="Arial" w:hAnsi="Arial" w:cs="Arial"/>
          <w:sz w:val="22"/>
          <w:szCs w:val="22"/>
        </w:rPr>
        <w:t>)</w:t>
      </w:r>
      <w:r w:rsidRPr="395FE1DA">
        <w:rPr>
          <w:rFonts w:ascii="Arial" w:hAnsi="Arial" w:cs="Arial"/>
          <w:sz w:val="22"/>
          <w:szCs w:val="22"/>
        </w:rPr>
        <w:t xml:space="preserve"> E</w:t>
      </w:r>
      <w:r w:rsidR="00483C08">
        <w:rPr>
          <w:rFonts w:ascii="Arial" w:hAnsi="Arial" w:cs="Arial"/>
          <w:sz w:val="22"/>
          <w:szCs w:val="22"/>
        </w:rPr>
        <w:noBreakHyphen/>
      </w:r>
      <w:r w:rsidRPr="395FE1DA">
        <w:rPr>
          <w:rFonts w:ascii="Arial" w:hAnsi="Arial" w:cs="Arial"/>
          <w:sz w:val="22"/>
          <w:szCs w:val="22"/>
        </w:rPr>
        <w:t>ZAK nebo oznámena dodavatelům stejným způsobem jako zadávací podmínka, která byla změněna nebo doplněna.</w:t>
      </w:r>
    </w:p>
    <w:p w14:paraId="0DA81628" w14:textId="7C1ED36F" w:rsidR="00696719" w:rsidRPr="00C76B6C" w:rsidRDefault="00696719" w:rsidP="00307797">
      <w:pPr>
        <w:pStyle w:val="Nadpis3"/>
        <w:numPr>
          <w:ilvl w:val="1"/>
          <w:numId w:val="34"/>
        </w:numPr>
        <w:spacing w:before="0" w:after="120"/>
        <w:rPr>
          <w:rFonts w:cs="Arial"/>
          <w:szCs w:val="22"/>
        </w:rPr>
      </w:pPr>
      <w:r w:rsidRPr="00C76B6C">
        <w:rPr>
          <w:rFonts w:cs="Arial"/>
          <w:szCs w:val="22"/>
        </w:rPr>
        <w:t>Prohlídka místa plnění</w:t>
      </w:r>
    </w:p>
    <w:p w14:paraId="0466C01F" w14:textId="77777777" w:rsidR="00696719" w:rsidRPr="00C76B6C" w:rsidRDefault="00696719" w:rsidP="00307797">
      <w:pPr>
        <w:spacing w:after="120"/>
        <w:rPr>
          <w:rFonts w:ascii="Arial" w:hAnsi="Arial" w:cs="Arial"/>
          <w:sz w:val="22"/>
          <w:szCs w:val="22"/>
        </w:rPr>
      </w:pPr>
      <w:r w:rsidRPr="00C76B6C">
        <w:rPr>
          <w:rFonts w:ascii="Arial" w:hAnsi="Arial" w:cs="Arial"/>
          <w:sz w:val="22"/>
          <w:szCs w:val="22"/>
        </w:rPr>
        <w:t>Prohlídka místa plnění se s ohledem na charakter předmětu plnění veřejné zakázky nekoná.</w:t>
      </w:r>
    </w:p>
    <w:p w14:paraId="74E51297" w14:textId="327626F9" w:rsidR="00696719" w:rsidRPr="00C76B6C" w:rsidRDefault="00696719" w:rsidP="348EF3E7">
      <w:pPr>
        <w:pStyle w:val="Nadpis3"/>
        <w:numPr>
          <w:ilvl w:val="1"/>
          <w:numId w:val="34"/>
        </w:numPr>
        <w:spacing w:before="0" w:after="120"/>
        <w:rPr>
          <w:rFonts w:cs="Arial"/>
        </w:rPr>
      </w:pPr>
      <w:r w:rsidRPr="348EF3E7">
        <w:rPr>
          <w:rFonts w:cs="Arial"/>
        </w:rPr>
        <w:t>Komunikace v průběhu zadávacího řízení</w:t>
      </w:r>
    </w:p>
    <w:p w14:paraId="130726F1" w14:textId="70F8EC90" w:rsidR="00696719" w:rsidRPr="00C76B6C" w:rsidRDefault="00696719" w:rsidP="00307797">
      <w:pPr>
        <w:tabs>
          <w:tab w:val="left" w:pos="709"/>
        </w:tabs>
        <w:spacing w:after="120"/>
        <w:rPr>
          <w:rFonts w:ascii="Arial" w:hAnsi="Arial" w:cs="Arial"/>
          <w:color w:val="000000"/>
          <w:sz w:val="22"/>
          <w:szCs w:val="22"/>
        </w:rPr>
      </w:pPr>
      <w:r w:rsidRPr="4804AF7F">
        <w:rPr>
          <w:rFonts w:ascii="Arial" w:hAnsi="Arial" w:cs="Arial"/>
          <w:color w:val="000000" w:themeColor="text1"/>
          <w:sz w:val="22"/>
          <w:szCs w:val="22"/>
        </w:rPr>
        <w:t xml:space="preserve">Zadavatel bude během zadávacího řízení s </w:t>
      </w:r>
      <w:r w:rsidR="4D1FC61C" w:rsidRPr="4804AF7F">
        <w:rPr>
          <w:rFonts w:ascii="Arial" w:hAnsi="Arial" w:cs="Arial"/>
          <w:color w:val="000000" w:themeColor="text1"/>
          <w:sz w:val="22"/>
          <w:szCs w:val="22"/>
        </w:rPr>
        <w:t>dodavateli – účastníky zadávacího řízení</w:t>
      </w:r>
      <w:r w:rsidRPr="4804AF7F">
        <w:rPr>
          <w:rFonts w:ascii="Arial" w:hAnsi="Arial" w:cs="Arial"/>
          <w:color w:val="000000" w:themeColor="text1"/>
          <w:sz w:val="22"/>
          <w:szCs w:val="22"/>
        </w:rPr>
        <w:t xml:space="preserve"> komunikovat v souladu s § 211 ZZVZ</w:t>
      </w:r>
      <w:r w:rsidR="3E906C08" w:rsidRPr="4804AF7F">
        <w:rPr>
          <w:rFonts w:ascii="Arial" w:hAnsi="Arial" w:cs="Arial"/>
          <w:color w:val="000000" w:themeColor="text1"/>
          <w:sz w:val="22"/>
          <w:szCs w:val="22"/>
        </w:rPr>
        <w:t xml:space="preserve"> </w:t>
      </w:r>
      <w:r w:rsidR="3E906C08" w:rsidRPr="00CF35CC">
        <w:rPr>
          <w:rFonts w:ascii="Arial" w:hAnsi="Arial" w:cs="Arial"/>
          <w:b/>
          <w:bCs/>
          <w:color w:val="000000" w:themeColor="text1"/>
          <w:sz w:val="22"/>
          <w:szCs w:val="22"/>
        </w:rPr>
        <w:t>zásadně písemně a elektronicky</w:t>
      </w:r>
      <w:r w:rsidR="3E906C08" w:rsidRPr="4804AF7F">
        <w:rPr>
          <w:rFonts w:ascii="Arial" w:hAnsi="Arial" w:cs="Arial"/>
          <w:color w:val="000000" w:themeColor="text1"/>
          <w:sz w:val="22"/>
          <w:szCs w:val="22"/>
        </w:rPr>
        <w:t>. Písemná forma komunikace bude dodržena, pokud bude zachycen soubor slov nebo číslic, který může být čten, reprodukován nebo sdělován a bude moci být určeno, jaká osoba či jaké osoby daný úkon učinily</w:t>
      </w:r>
      <w:r w:rsidRPr="4804AF7F">
        <w:rPr>
          <w:rFonts w:ascii="Arial" w:hAnsi="Arial" w:cs="Arial"/>
          <w:color w:val="000000" w:themeColor="text1"/>
          <w:sz w:val="22"/>
          <w:szCs w:val="22"/>
        </w:rPr>
        <w:t xml:space="preserve">. Zadavatel </w:t>
      </w:r>
      <w:r w:rsidR="00C44D2A">
        <w:rPr>
          <w:rFonts w:ascii="Arial" w:hAnsi="Arial" w:cs="Arial"/>
          <w:color w:val="000000" w:themeColor="text1"/>
          <w:sz w:val="22"/>
          <w:szCs w:val="22"/>
        </w:rPr>
        <w:t xml:space="preserve">laskavě </w:t>
      </w:r>
      <w:r w:rsidRPr="4804AF7F">
        <w:rPr>
          <w:rFonts w:ascii="Arial" w:hAnsi="Arial" w:cs="Arial"/>
          <w:color w:val="000000" w:themeColor="text1"/>
          <w:sz w:val="22"/>
          <w:szCs w:val="22"/>
        </w:rPr>
        <w:t>doporučuje dodavatelům komunikovat prostřednictvím profilu zadavatele</w:t>
      </w:r>
      <w:r w:rsidR="0006350C">
        <w:rPr>
          <w:rFonts w:ascii="Arial" w:hAnsi="Arial" w:cs="Arial"/>
          <w:color w:val="000000" w:themeColor="text1"/>
          <w:sz w:val="22"/>
          <w:szCs w:val="22"/>
        </w:rPr>
        <w:t xml:space="preserve"> </w:t>
      </w:r>
      <w:hyperlink r:id="rId33" w:history="1">
        <w:r w:rsidR="0006350C" w:rsidRPr="00040DDF">
          <w:rPr>
            <w:rStyle w:val="Hypertextovodkaz"/>
            <w:rFonts w:ascii="Arial" w:hAnsi="Arial" w:cs="Arial"/>
            <w:sz w:val="22"/>
            <w:szCs w:val="22"/>
          </w:rPr>
          <w:t>https://zakazky.vlada.cz/contract_display_1259.html</w:t>
        </w:r>
      </w:hyperlink>
      <w:r w:rsidR="0006350C">
        <w:rPr>
          <w:rStyle w:val="Hypertextovodkaz"/>
          <w:rFonts w:ascii="Arial" w:hAnsi="Arial" w:cs="Arial"/>
          <w:sz w:val="22"/>
          <w:szCs w:val="22"/>
        </w:rPr>
        <w:t>.</w:t>
      </w:r>
      <w:r w:rsidR="0006350C" w:rsidRPr="00E61198">
        <w:rPr>
          <w:rStyle w:val="Hypertextovodkaz"/>
          <w:rFonts w:ascii="Arial" w:hAnsi="Arial" w:cs="Arial"/>
          <w:sz w:val="22"/>
          <w:szCs w:val="22"/>
          <w:u w:val="none"/>
        </w:rPr>
        <w:t xml:space="preserve"> </w:t>
      </w:r>
      <w:r w:rsidRPr="4804AF7F">
        <w:rPr>
          <w:rFonts w:ascii="Arial" w:hAnsi="Arial" w:cs="Arial"/>
          <w:color w:val="000000" w:themeColor="text1"/>
          <w:sz w:val="22"/>
          <w:szCs w:val="22"/>
        </w:rPr>
        <w:t>Veškeré zprávy odeslané zadavatelem si může dodavatel přečíst po přihlášení na profil zadavatele ve svých příchozích zprávách. Zadavatel proto dodavatelům doporučuje průběžně sledovat stav zadávacího řízení na</w:t>
      </w:r>
      <w:r w:rsidR="00483C08">
        <w:rPr>
          <w:rFonts w:ascii="Arial" w:hAnsi="Arial" w:cs="Arial"/>
          <w:color w:val="000000" w:themeColor="text1"/>
          <w:sz w:val="22"/>
          <w:szCs w:val="22"/>
        </w:rPr>
        <w:t> </w:t>
      </w:r>
      <w:r w:rsidRPr="4804AF7F">
        <w:rPr>
          <w:rFonts w:ascii="Arial" w:hAnsi="Arial" w:cs="Arial"/>
          <w:color w:val="000000" w:themeColor="text1"/>
          <w:sz w:val="22"/>
          <w:szCs w:val="22"/>
        </w:rPr>
        <w:t>profilu zadavatele</w:t>
      </w:r>
      <w:r w:rsidR="00C44D2A">
        <w:rPr>
          <w:rFonts w:ascii="Arial" w:hAnsi="Arial" w:cs="Arial"/>
          <w:color w:val="000000" w:themeColor="text1"/>
          <w:sz w:val="22"/>
          <w:szCs w:val="22"/>
        </w:rPr>
        <w:t xml:space="preserve"> </w:t>
      </w:r>
      <w:hyperlink r:id="rId34" w:history="1">
        <w:r w:rsidR="00E61198" w:rsidRPr="00040DDF">
          <w:rPr>
            <w:rStyle w:val="Hypertextovodkaz"/>
            <w:rFonts w:ascii="Arial" w:hAnsi="Arial" w:cs="Arial"/>
            <w:sz w:val="22"/>
            <w:szCs w:val="22"/>
          </w:rPr>
          <w:t>https://zakazky.vlada.cz/contract_display_1259.html</w:t>
        </w:r>
      </w:hyperlink>
      <w:r w:rsidRPr="4804AF7F">
        <w:rPr>
          <w:rFonts w:ascii="Arial" w:hAnsi="Arial" w:cs="Arial"/>
          <w:color w:val="000000" w:themeColor="text1"/>
          <w:sz w:val="22"/>
          <w:szCs w:val="22"/>
        </w:rPr>
        <w:t>, a to jako přihlášení uživatelé.</w:t>
      </w:r>
    </w:p>
    <w:p w14:paraId="146D973D" w14:textId="2C44230B" w:rsidR="00696719" w:rsidRPr="00C76B6C" w:rsidRDefault="00696719" w:rsidP="4804AF7F">
      <w:pPr>
        <w:tabs>
          <w:tab w:val="left" w:pos="709"/>
        </w:tabs>
        <w:spacing w:after="120"/>
        <w:rPr>
          <w:rFonts w:ascii="Arial" w:hAnsi="Arial" w:cs="Arial"/>
          <w:b/>
          <w:bCs/>
          <w:color w:val="000000"/>
          <w:sz w:val="22"/>
          <w:szCs w:val="22"/>
        </w:rPr>
      </w:pPr>
      <w:r w:rsidRPr="4804AF7F">
        <w:rPr>
          <w:rFonts w:ascii="Arial" w:hAnsi="Arial" w:cs="Arial"/>
          <w:color w:val="000000" w:themeColor="text1"/>
          <w:sz w:val="22"/>
          <w:szCs w:val="22"/>
        </w:rPr>
        <w:lastRenderedPageBreak/>
        <w:t xml:space="preserve">Zadavatel zdůrazňuje, že v souladu s § 211 odst. 6 ZZVZ </w:t>
      </w:r>
      <w:r w:rsidRPr="4804AF7F">
        <w:rPr>
          <w:rFonts w:ascii="Arial" w:hAnsi="Arial" w:cs="Arial"/>
          <w:b/>
          <w:bCs/>
          <w:color w:val="000000" w:themeColor="text1"/>
          <w:sz w:val="22"/>
          <w:szCs w:val="22"/>
        </w:rPr>
        <w:t>při komunikaci uskutečňované prostřednictvím datové schránky je dokument doručen již dodáním do datové schránky adresáta</w:t>
      </w:r>
      <w:r w:rsidRPr="00D46572">
        <w:rPr>
          <w:rFonts w:ascii="Arial" w:hAnsi="Arial" w:cs="Arial"/>
          <w:color w:val="000000" w:themeColor="text1"/>
          <w:sz w:val="22"/>
          <w:szCs w:val="22"/>
          <w:vertAlign w:val="superscript"/>
        </w:rPr>
        <w:footnoteReference w:id="93"/>
      </w:r>
      <w:r w:rsidR="00D46572">
        <w:rPr>
          <w:rFonts w:ascii="Arial" w:hAnsi="Arial" w:cs="Arial"/>
          <w:b/>
          <w:bCs/>
          <w:color w:val="000000" w:themeColor="text1"/>
          <w:sz w:val="22"/>
          <w:szCs w:val="22"/>
        </w:rPr>
        <w:t xml:space="preserve">. </w:t>
      </w:r>
      <w:r w:rsidRPr="4804AF7F">
        <w:rPr>
          <w:rFonts w:ascii="Arial" w:hAnsi="Arial" w:cs="Arial"/>
          <w:b/>
          <w:bCs/>
          <w:color w:val="000000" w:themeColor="text1"/>
          <w:sz w:val="22"/>
          <w:szCs w:val="22"/>
        </w:rPr>
        <w:t xml:space="preserve">Prostřednictvím datové schránky </w:t>
      </w:r>
      <w:r w:rsidR="00897756">
        <w:rPr>
          <w:rFonts w:ascii="Arial" w:hAnsi="Arial" w:cs="Arial"/>
          <w:b/>
          <w:bCs/>
          <w:color w:val="000000" w:themeColor="text1"/>
          <w:sz w:val="22"/>
          <w:szCs w:val="22"/>
        </w:rPr>
        <w:t xml:space="preserve">v žádném případě </w:t>
      </w:r>
      <w:r w:rsidRPr="4804AF7F">
        <w:rPr>
          <w:rFonts w:ascii="Arial" w:hAnsi="Arial" w:cs="Arial"/>
          <w:b/>
          <w:bCs/>
          <w:color w:val="000000" w:themeColor="text1"/>
          <w:sz w:val="22"/>
          <w:szCs w:val="22"/>
        </w:rPr>
        <w:t>nelze podat nabídku.</w:t>
      </w:r>
    </w:p>
    <w:p w14:paraId="4B4FAEAA" w14:textId="1EA1B403" w:rsidR="00696719" w:rsidRDefault="00696719" w:rsidP="00576DFE">
      <w:pPr>
        <w:tabs>
          <w:tab w:val="left" w:pos="709"/>
        </w:tabs>
        <w:spacing w:after="120"/>
        <w:rPr>
          <w:rFonts w:ascii="Arial" w:hAnsi="Arial" w:cs="Arial"/>
          <w:color w:val="000000"/>
          <w:sz w:val="22"/>
          <w:szCs w:val="22"/>
        </w:rPr>
      </w:pPr>
      <w:r w:rsidRPr="4F2B8CCE">
        <w:rPr>
          <w:rFonts w:ascii="Arial" w:hAnsi="Arial" w:cs="Arial"/>
          <w:color w:val="000000" w:themeColor="text1"/>
          <w:sz w:val="22"/>
          <w:szCs w:val="22"/>
        </w:rPr>
        <w:t>Zadavatel dále zdůrazňuje, že v souladu s § 4 odst. 1 vyhlášky č. 260/2016 Sb., o stanovení podrobnějších podmínek týkajících se elektronických nástrojů, elektronických úkonů při</w:t>
      </w:r>
      <w:r w:rsidR="00483C08">
        <w:rPr>
          <w:rFonts w:ascii="Arial" w:hAnsi="Arial" w:cs="Arial"/>
          <w:color w:val="000000" w:themeColor="text1"/>
          <w:sz w:val="22"/>
          <w:szCs w:val="22"/>
        </w:rPr>
        <w:t> </w:t>
      </w:r>
      <w:r w:rsidRPr="4F2B8CCE">
        <w:rPr>
          <w:rFonts w:ascii="Arial" w:hAnsi="Arial" w:cs="Arial"/>
          <w:color w:val="000000" w:themeColor="text1"/>
          <w:sz w:val="22"/>
          <w:szCs w:val="22"/>
        </w:rPr>
        <w:t xml:space="preserve">zadávání veřejných zakázek a certifikátu shody, při komunikaci uskutečňované prostřednictvím elektronického nástroje (profilu zadavatele) je </w:t>
      </w:r>
      <w:r w:rsidRPr="4F2B8CCE">
        <w:rPr>
          <w:rFonts w:ascii="Arial" w:hAnsi="Arial" w:cs="Arial"/>
          <w:b/>
          <w:bCs/>
          <w:color w:val="000000" w:themeColor="text1"/>
          <w:sz w:val="22"/>
          <w:szCs w:val="22"/>
        </w:rPr>
        <w:t xml:space="preserve">dokument doručen již okamžikem přijetí datové zprávy </w:t>
      </w:r>
      <w:r w:rsidRPr="4F2B8CCE">
        <w:rPr>
          <w:rFonts w:ascii="Arial" w:hAnsi="Arial" w:cs="Arial"/>
          <w:color w:val="000000" w:themeColor="text1"/>
          <w:sz w:val="22"/>
          <w:szCs w:val="22"/>
        </w:rPr>
        <w:t>na elektronickou adresu adresáta či adresátů datové zprávy v elektronickém nástroji.</w:t>
      </w:r>
    </w:p>
    <w:p w14:paraId="0194D5B9" w14:textId="6B7FE6A9" w:rsidR="00894D47" w:rsidRDefault="00894D47" w:rsidP="00576DFE">
      <w:pPr>
        <w:autoSpaceDE w:val="0"/>
        <w:autoSpaceDN w:val="0"/>
        <w:adjustRightInd w:val="0"/>
        <w:spacing w:after="120"/>
        <w:rPr>
          <w:rFonts w:ascii="Arial" w:hAnsi="Arial" w:cs="Arial"/>
          <w:sz w:val="22"/>
          <w:szCs w:val="22"/>
        </w:rPr>
      </w:pPr>
      <w:r w:rsidRPr="4F2B8CCE">
        <w:rPr>
          <w:rFonts w:ascii="Arial" w:hAnsi="Arial" w:cs="Arial"/>
          <w:sz w:val="22"/>
          <w:szCs w:val="22"/>
        </w:rPr>
        <w:t>Za řádné a včasné seznamování se s písemnostmi zasílanými zadavatelem prostřednictvím elektronického nástroje E-ZAK (profil zadavatele), jakož i za správnost kontaktních údajů uvedených u dodavatele, odpovídá vždy dodavatel.</w:t>
      </w:r>
    </w:p>
    <w:p w14:paraId="4AEC8FBE" w14:textId="49D9B2DA" w:rsidR="00696719" w:rsidRDefault="00696719" w:rsidP="0022731E">
      <w:pPr>
        <w:pStyle w:val="Odstavecseseznamem"/>
        <w:numPr>
          <w:ilvl w:val="1"/>
          <w:numId w:val="34"/>
        </w:numPr>
        <w:spacing w:after="120"/>
        <w:ind w:hanging="502"/>
        <w:contextualSpacing w:val="0"/>
        <w:rPr>
          <w:rFonts w:ascii="Arial" w:hAnsi="Arial" w:cs="Arial"/>
          <w:b/>
          <w:bCs/>
        </w:rPr>
      </w:pPr>
      <w:r w:rsidRPr="4F2B8CCE">
        <w:rPr>
          <w:rFonts w:ascii="Arial" w:hAnsi="Arial" w:cs="Arial"/>
          <w:b/>
          <w:bCs/>
        </w:rPr>
        <w:t xml:space="preserve">Další vyhrazená práva </w:t>
      </w:r>
      <w:r w:rsidR="009466AB" w:rsidRPr="4F2B8CCE">
        <w:rPr>
          <w:rFonts w:ascii="Arial" w:hAnsi="Arial" w:cs="Arial"/>
          <w:b/>
          <w:bCs/>
        </w:rPr>
        <w:t xml:space="preserve">a podmínky zadavatele </w:t>
      </w:r>
    </w:p>
    <w:p w14:paraId="705339A6" w14:textId="65F654B2" w:rsidR="00696719" w:rsidRPr="009466AB" w:rsidRDefault="00696719" w:rsidP="0022731E">
      <w:pPr>
        <w:pStyle w:val="Odstavecseseznamem"/>
        <w:numPr>
          <w:ilvl w:val="2"/>
          <w:numId w:val="34"/>
        </w:numPr>
        <w:spacing w:after="120"/>
        <w:ind w:left="709"/>
        <w:contextualSpacing w:val="0"/>
        <w:rPr>
          <w:rFonts w:ascii="Arial" w:hAnsi="Arial" w:cs="Arial"/>
        </w:rPr>
      </w:pPr>
      <w:r w:rsidRPr="009466AB">
        <w:rPr>
          <w:rFonts w:ascii="Arial" w:hAnsi="Arial" w:cs="Arial"/>
        </w:rPr>
        <w:t>Zadavatel si vyhrazuje právo:</w:t>
      </w:r>
    </w:p>
    <w:p w14:paraId="43D7760A" w14:textId="77777777" w:rsidR="00696719" w:rsidRPr="00C76B6C" w:rsidRDefault="00696719" w:rsidP="00AF09B0">
      <w:pPr>
        <w:numPr>
          <w:ilvl w:val="1"/>
          <w:numId w:val="5"/>
        </w:numPr>
        <w:tabs>
          <w:tab w:val="clear" w:pos="720"/>
          <w:tab w:val="num" w:pos="426"/>
        </w:tabs>
        <w:spacing w:after="120"/>
        <w:ind w:hanging="720"/>
        <w:rPr>
          <w:rFonts w:ascii="Arial" w:hAnsi="Arial" w:cs="Arial"/>
          <w:sz w:val="22"/>
          <w:szCs w:val="22"/>
        </w:rPr>
      </w:pPr>
      <w:r w:rsidRPr="00C76B6C">
        <w:rPr>
          <w:rFonts w:ascii="Arial" w:hAnsi="Arial" w:cs="Arial"/>
          <w:sz w:val="22"/>
          <w:szCs w:val="22"/>
        </w:rPr>
        <w:t>změnit, upřesnit či doplnit zadávací podmínky;</w:t>
      </w:r>
    </w:p>
    <w:p w14:paraId="3BD8244A" w14:textId="4E86F4F0" w:rsidR="00696719" w:rsidRPr="00A27335" w:rsidRDefault="00696719" w:rsidP="00AF09B0">
      <w:pPr>
        <w:numPr>
          <w:ilvl w:val="1"/>
          <w:numId w:val="5"/>
        </w:numPr>
        <w:tabs>
          <w:tab w:val="clear" w:pos="720"/>
          <w:tab w:val="num" w:pos="426"/>
        </w:tabs>
        <w:spacing w:after="120"/>
        <w:ind w:left="426" w:hanging="426"/>
        <w:rPr>
          <w:rFonts w:ascii="Arial" w:hAnsi="Arial" w:cs="Arial"/>
          <w:sz w:val="22"/>
          <w:szCs w:val="22"/>
        </w:rPr>
      </w:pPr>
      <w:r w:rsidRPr="00A27335">
        <w:rPr>
          <w:rFonts w:ascii="Arial" w:hAnsi="Arial" w:cs="Arial"/>
          <w:sz w:val="22"/>
          <w:szCs w:val="22"/>
        </w:rPr>
        <w:t xml:space="preserve">neposkytnout účastníkům </w:t>
      </w:r>
      <w:r w:rsidR="00FE1779">
        <w:rPr>
          <w:rFonts w:ascii="Arial" w:hAnsi="Arial" w:cs="Arial"/>
          <w:sz w:val="22"/>
          <w:szCs w:val="22"/>
        </w:rPr>
        <w:t xml:space="preserve">zadávacího řízení </w:t>
      </w:r>
      <w:r w:rsidRPr="00A27335">
        <w:rPr>
          <w:rFonts w:ascii="Arial" w:hAnsi="Arial" w:cs="Arial"/>
          <w:sz w:val="22"/>
          <w:szCs w:val="22"/>
        </w:rPr>
        <w:t>náhradu nákladů, které vynaloží v souvislosti se svou účastí v zadávacím řízení;</w:t>
      </w:r>
    </w:p>
    <w:p w14:paraId="64E425C3" w14:textId="3C6C03CC" w:rsidR="00F9139D" w:rsidRDefault="00F9139D" w:rsidP="00AF09B0">
      <w:pPr>
        <w:numPr>
          <w:ilvl w:val="1"/>
          <w:numId w:val="5"/>
        </w:numPr>
        <w:tabs>
          <w:tab w:val="clear" w:pos="720"/>
          <w:tab w:val="num" w:pos="426"/>
        </w:tabs>
        <w:spacing w:after="120"/>
        <w:ind w:left="426" w:hanging="426"/>
        <w:rPr>
          <w:rFonts w:ascii="Arial" w:hAnsi="Arial" w:cs="Arial"/>
          <w:sz w:val="22"/>
          <w:szCs w:val="22"/>
        </w:rPr>
      </w:pPr>
      <w:r w:rsidRPr="00A27335">
        <w:rPr>
          <w:rFonts w:ascii="Arial" w:hAnsi="Arial" w:cs="Arial"/>
          <w:sz w:val="22"/>
          <w:szCs w:val="22"/>
        </w:rPr>
        <w:t>nevracet nabídky</w:t>
      </w:r>
      <w:r w:rsidR="002D06F4">
        <w:rPr>
          <w:rFonts w:ascii="Arial" w:hAnsi="Arial" w:cs="Arial"/>
          <w:sz w:val="22"/>
          <w:szCs w:val="22"/>
        </w:rPr>
        <w:t xml:space="preserve"> účastníků zadávacího řízení. Nabídky účastníků zadávacího řízení zůstávají zadavateli a budou tvořit součást dokumentace o zadání veřejné zakázky.</w:t>
      </w:r>
    </w:p>
    <w:p w14:paraId="239C1D39" w14:textId="3C724CE4" w:rsidR="00000E56" w:rsidRPr="00000E56" w:rsidRDefault="00000E56" w:rsidP="00AF09B0">
      <w:pPr>
        <w:numPr>
          <w:ilvl w:val="1"/>
          <w:numId w:val="5"/>
        </w:numPr>
        <w:tabs>
          <w:tab w:val="clear" w:pos="720"/>
          <w:tab w:val="num" w:pos="426"/>
        </w:tabs>
        <w:spacing w:after="120"/>
        <w:ind w:left="426" w:hanging="426"/>
        <w:rPr>
          <w:rFonts w:ascii="Arial" w:hAnsi="Arial" w:cs="Arial"/>
          <w:sz w:val="22"/>
          <w:szCs w:val="22"/>
        </w:rPr>
      </w:pPr>
      <w:r w:rsidRPr="00000E56">
        <w:rPr>
          <w:rFonts w:ascii="Arial" w:hAnsi="Arial" w:cs="Arial"/>
          <w:sz w:val="22"/>
          <w:szCs w:val="22"/>
        </w:rPr>
        <w:t>neposkytovat žádným účastníkům zadávacího řízení ceny nebo platby dle § 36 odst. 9</w:t>
      </w:r>
      <w:r w:rsidR="00483C08">
        <w:rPr>
          <w:rFonts w:ascii="Arial" w:hAnsi="Arial" w:cs="Arial"/>
          <w:sz w:val="22"/>
          <w:szCs w:val="22"/>
        </w:rPr>
        <w:t> </w:t>
      </w:r>
      <w:r w:rsidRPr="00000E56">
        <w:rPr>
          <w:rFonts w:ascii="Arial" w:hAnsi="Arial" w:cs="Arial"/>
          <w:sz w:val="22"/>
          <w:szCs w:val="22"/>
        </w:rPr>
        <w:t>ZZVZ v souvislosti s jejich účastí v zadávacím řízení, např. ceny na základě pořadí hodnoceni;</w:t>
      </w:r>
    </w:p>
    <w:p w14:paraId="3719E9BA" w14:textId="77777777" w:rsidR="00000E56" w:rsidRPr="00000E56" w:rsidRDefault="00000E56" w:rsidP="00AF09B0">
      <w:pPr>
        <w:numPr>
          <w:ilvl w:val="1"/>
          <w:numId w:val="5"/>
        </w:numPr>
        <w:tabs>
          <w:tab w:val="clear" w:pos="720"/>
          <w:tab w:val="num" w:pos="426"/>
        </w:tabs>
        <w:spacing w:after="120"/>
        <w:ind w:left="426" w:hanging="426"/>
        <w:rPr>
          <w:rFonts w:ascii="Arial" w:hAnsi="Arial" w:cs="Arial"/>
          <w:sz w:val="22"/>
          <w:szCs w:val="22"/>
        </w:rPr>
      </w:pPr>
      <w:r w:rsidRPr="00000E56">
        <w:rPr>
          <w:rFonts w:ascii="Arial" w:hAnsi="Arial" w:cs="Arial"/>
          <w:sz w:val="22"/>
          <w:szCs w:val="22"/>
        </w:rPr>
        <w:t>nestanovit v zadávací dokumentaci podmínky, při jejichž splnění by byly na žádost poddodavatele převedeny splatné částky úhrady veřejné zakázky přímo poddodavateli</w:t>
      </w:r>
    </w:p>
    <w:p w14:paraId="78284C20" w14:textId="73EA6907" w:rsidR="00000E56" w:rsidRPr="00000E56" w:rsidRDefault="00000E56" w:rsidP="00AF09B0">
      <w:pPr>
        <w:numPr>
          <w:ilvl w:val="1"/>
          <w:numId w:val="5"/>
        </w:numPr>
        <w:tabs>
          <w:tab w:val="clear" w:pos="720"/>
          <w:tab w:val="num" w:pos="426"/>
        </w:tabs>
        <w:spacing w:after="120"/>
        <w:ind w:left="426" w:hanging="426"/>
        <w:rPr>
          <w:rFonts w:ascii="Arial" w:hAnsi="Arial" w:cs="Arial"/>
          <w:sz w:val="22"/>
          <w:szCs w:val="22"/>
        </w:rPr>
      </w:pPr>
      <w:r w:rsidRPr="00000E56">
        <w:rPr>
          <w:rFonts w:ascii="Arial" w:hAnsi="Arial" w:cs="Arial"/>
          <w:sz w:val="22"/>
          <w:szCs w:val="22"/>
        </w:rPr>
        <w:t>vyloučit</w:t>
      </w:r>
      <w:r w:rsidRPr="00000E56">
        <w:rPr>
          <w:rStyle w:val="Znakapoznpodarou"/>
          <w:rFonts w:ascii="Arial" w:hAnsi="Arial" w:cs="Arial"/>
          <w:sz w:val="22"/>
          <w:szCs w:val="22"/>
        </w:rPr>
        <w:footnoteReference w:id="94"/>
      </w:r>
      <w:r w:rsidRPr="00000E56">
        <w:rPr>
          <w:rFonts w:ascii="Arial" w:hAnsi="Arial" w:cs="Arial"/>
          <w:sz w:val="22"/>
          <w:szCs w:val="22"/>
        </w:rPr>
        <w:t xml:space="preserve"> vybraného dodavatele, který s</w:t>
      </w:r>
      <w:r>
        <w:rPr>
          <w:rFonts w:ascii="Arial" w:hAnsi="Arial" w:cs="Arial"/>
          <w:sz w:val="22"/>
          <w:szCs w:val="22"/>
        </w:rPr>
        <w:t>e</w:t>
      </w:r>
      <w:r w:rsidRPr="00000E56">
        <w:rPr>
          <w:rFonts w:ascii="Arial" w:hAnsi="Arial" w:cs="Arial"/>
          <w:sz w:val="22"/>
          <w:szCs w:val="22"/>
        </w:rPr>
        <w:t xml:space="preserve"> zadavatelem neuzavře bez zb</w:t>
      </w:r>
      <w:r>
        <w:rPr>
          <w:rFonts w:ascii="Arial" w:hAnsi="Arial" w:cs="Arial"/>
          <w:sz w:val="22"/>
          <w:szCs w:val="22"/>
        </w:rPr>
        <w:t xml:space="preserve">ytečného odkladu smlouvu </w:t>
      </w:r>
      <w:r w:rsidRPr="00000E56">
        <w:rPr>
          <w:rFonts w:ascii="Arial" w:hAnsi="Arial" w:cs="Arial"/>
          <w:sz w:val="22"/>
          <w:szCs w:val="22"/>
        </w:rPr>
        <w:t xml:space="preserve">v souladu s § 124 ZZVZ. Pokud dojde k vyloučení </w:t>
      </w:r>
      <w:r>
        <w:rPr>
          <w:rFonts w:ascii="Arial" w:hAnsi="Arial" w:cs="Arial"/>
          <w:sz w:val="22"/>
          <w:szCs w:val="22"/>
        </w:rPr>
        <w:t xml:space="preserve">vybraného dodavatele, </w:t>
      </w:r>
      <w:r w:rsidRPr="00000E56">
        <w:rPr>
          <w:rFonts w:ascii="Arial" w:hAnsi="Arial" w:cs="Arial"/>
          <w:sz w:val="22"/>
          <w:szCs w:val="22"/>
        </w:rPr>
        <w:t xml:space="preserve">zadavatel může vyzvat k uzavření </w:t>
      </w:r>
      <w:r>
        <w:rPr>
          <w:rFonts w:ascii="Arial" w:hAnsi="Arial" w:cs="Arial"/>
          <w:sz w:val="22"/>
          <w:szCs w:val="22"/>
        </w:rPr>
        <w:t>smlouvy</w:t>
      </w:r>
      <w:r w:rsidRPr="00000E56">
        <w:rPr>
          <w:rFonts w:ascii="Arial" w:hAnsi="Arial" w:cs="Arial"/>
          <w:sz w:val="22"/>
          <w:szCs w:val="22"/>
        </w:rPr>
        <w:t xml:space="preserve"> dalšího dodavatele, a to v pořadí, které vyplývá z výsledku původního hodnocení nabídek (nebo z výsledku nového hodnocení). Nové hodnocení je zadavatel povinen provést, pokud by vyloučení vybraného dodavatele znamenalo podstatné ovlivnění původního pořadí nabídek. Dodavatel vy</w:t>
      </w:r>
      <w:r w:rsidR="00003B26">
        <w:rPr>
          <w:rFonts w:ascii="Arial" w:hAnsi="Arial" w:cs="Arial"/>
          <w:sz w:val="22"/>
          <w:szCs w:val="22"/>
        </w:rPr>
        <w:t xml:space="preserve">zvaný k uzavření smlouvy </w:t>
      </w:r>
      <w:r w:rsidRPr="00000E56">
        <w:rPr>
          <w:rFonts w:ascii="Arial" w:hAnsi="Arial" w:cs="Arial"/>
          <w:sz w:val="22"/>
          <w:szCs w:val="22"/>
        </w:rPr>
        <w:t>se považuje za vybraného dodavatele.</w:t>
      </w:r>
    </w:p>
    <w:p w14:paraId="3CFD535F" w14:textId="4F7A121F" w:rsidR="00000E56" w:rsidRDefault="00000E56" w:rsidP="00AF09B0">
      <w:pPr>
        <w:numPr>
          <w:ilvl w:val="1"/>
          <w:numId w:val="5"/>
        </w:numPr>
        <w:tabs>
          <w:tab w:val="clear" w:pos="720"/>
          <w:tab w:val="num" w:pos="426"/>
        </w:tabs>
        <w:spacing w:after="120"/>
        <w:ind w:left="426" w:hanging="426"/>
        <w:rPr>
          <w:rFonts w:ascii="Arial" w:hAnsi="Arial" w:cs="Arial"/>
          <w:sz w:val="22"/>
          <w:szCs w:val="22"/>
        </w:rPr>
      </w:pPr>
      <w:r w:rsidRPr="00000E56">
        <w:rPr>
          <w:rFonts w:ascii="Arial" w:hAnsi="Arial" w:cs="Arial"/>
          <w:sz w:val="22"/>
          <w:szCs w:val="22"/>
        </w:rPr>
        <w:t xml:space="preserve">vymáhat škodu způsobenou zadavateli v případě porušení (kontraktační) povinnosti dodavatele dle § 124 odst. 1 ZZVZ uzavřít </w:t>
      </w:r>
      <w:r w:rsidR="00003B26">
        <w:rPr>
          <w:rFonts w:ascii="Arial" w:hAnsi="Arial" w:cs="Arial"/>
          <w:sz w:val="22"/>
          <w:szCs w:val="22"/>
        </w:rPr>
        <w:t>smlouvu</w:t>
      </w:r>
      <w:r w:rsidRPr="00000E56">
        <w:rPr>
          <w:rFonts w:ascii="Arial" w:hAnsi="Arial" w:cs="Arial"/>
          <w:sz w:val="22"/>
          <w:szCs w:val="22"/>
        </w:rPr>
        <w:t xml:space="preserve">, za situace kdy </w:t>
      </w:r>
      <w:r w:rsidR="00003B26">
        <w:rPr>
          <w:rFonts w:ascii="Arial" w:hAnsi="Arial" w:cs="Arial"/>
          <w:sz w:val="22"/>
          <w:szCs w:val="22"/>
        </w:rPr>
        <w:t xml:space="preserve">byl dodavatel vybrán </w:t>
      </w:r>
      <w:r w:rsidRPr="00000E56">
        <w:rPr>
          <w:rFonts w:ascii="Arial" w:hAnsi="Arial" w:cs="Arial"/>
          <w:sz w:val="22"/>
          <w:szCs w:val="22"/>
        </w:rPr>
        <w:t xml:space="preserve">zadavatelem k uzavření </w:t>
      </w:r>
      <w:r w:rsidR="00003B26">
        <w:rPr>
          <w:rFonts w:ascii="Arial" w:hAnsi="Arial" w:cs="Arial"/>
          <w:sz w:val="22"/>
          <w:szCs w:val="22"/>
        </w:rPr>
        <w:t>smlouvy</w:t>
      </w:r>
      <w:r w:rsidRPr="00000E56">
        <w:rPr>
          <w:rFonts w:ascii="Arial" w:hAnsi="Arial" w:cs="Arial"/>
          <w:sz w:val="22"/>
          <w:szCs w:val="22"/>
        </w:rPr>
        <w:t>.</w:t>
      </w:r>
    </w:p>
    <w:p w14:paraId="6DF50FBC" w14:textId="2F507024" w:rsidR="00696719" w:rsidRDefault="00696719" w:rsidP="00AF09B0">
      <w:pPr>
        <w:pStyle w:val="Odstavecseseznamem"/>
        <w:numPr>
          <w:ilvl w:val="2"/>
          <w:numId w:val="34"/>
        </w:numPr>
        <w:spacing w:after="120" w:line="240" w:lineRule="auto"/>
        <w:ind w:left="709"/>
        <w:contextualSpacing w:val="0"/>
        <w:jc w:val="both"/>
        <w:rPr>
          <w:rFonts w:ascii="Arial" w:hAnsi="Arial" w:cs="Arial"/>
        </w:rPr>
      </w:pPr>
      <w:r w:rsidRPr="00A27335">
        <w:rPr>
          <w:rFonts w:ascii="Arial" w:hAnsi="Arial" w:cs="Arial"/>
        </w:rPr>
        <w:t>Vymezuje</w:t>
      </w:r>
      <w:r w:rsidRPr="4F2B8CCE">
        <w:rPr>
          <w:rFonts w:ascii="Arial" w:hAnsi="Arial" w:cs="Arial"/>
        </w:rPr>
        <w:t xml:space="preserve">-li zadavatel v zadávací dokumentaci některé parametry kvalifikačních předpokladů v české měně CZK (Kč) a v případě, že účastník dokládá splnění výše uvedených kvalifikačních předpokladů v jiných měnách než CZK, použije pro přepočet na CZK poslední čtvrtletní průměrný kurz devizového trhu příslušné měny k CZK stanovený a zveřejněný ČNB ke dni uveřejnění zadávací dokumentace. </w:t>
      </w:r>
    </w:p>
    <w:p w14:paraId="7F7E558A" w14:textId="77777777" w:rsidR="005F4E5B" w:rsidRDefault="00696719" w:rsidP="00AF09B0">
      <w:pPr>
        <w:pStyle w:val="Odstavecseseznamem"/>
        <w:numPr>
          <w:ilvl w:val="2"/>
          <w:numId w:val="34"/>
        </w:numPr>
        <w:spacing w:after="120" w:line="240" w:lineRule="auto"/>
        <w:ind w:left="709"/>
        <w:contextualSpacing w:val="0"/>
        <w:jc w:val="both"/>
        <w:rPr>
          <w:rFonts w:ascii="Arial" w:hAnsi="Arial" w:cs="Arial"/>
        </w:rPr>
      </w:pPr>
      <w:r w:rsidRPr="4F2B8CCE">
        <w:rPr>
          <w:rFonts w:ascii="Arial" w:hAnsi="Arial" w:cs="Arial"/>
        </w:rPr>
        <w:lastRenderedPageBreak/>
        <w:t>Ostatní podmínky zadávacího řízení v této zadávací dokumentaci výslovně neupravené (např. možnost a způsob podání námitek proti postupu zadavatele) se řídí příslušnými ustanoveními ZZVZ.</w:t>
      </w:r>
    </w:p>
    <w:p w14:paraId="3F802714" w14:textId="77777777" w:rsidR="00B72C98" w:rsidRDefault="00F9139D" w:rsidP="00AF09B0">
      <w:pPr>
        <w:pStyle w:val="Odstavecseseznamem"/>
        <w:numPr>
          <w:ilvl w:val="2"/>
          <w:numId w:val="34"/>
        </w:numPr>
        <w:spacing w:after="120" w:line="240" w:lineRule="auto"/>
        <w:ind w:left="709"/>
        <w:contextualSpacing w:val="0"/>
        <w:jc w:val="both"/>
        <w:rPr>
          <w:rFonts w:ascii="Arial" w:hAnsi="Arial" w:cs="Arial"/>
        </w:rPr>
      </w:pPr>
      <w:r w:rsidRPr="4F2B8CCE">
        <w:rPr>
          <w:rFonts w:ascii="Arial" w:hAnsi="Arial" w:cs="Arial"/>
        </w:rPr>
        <w:t xml:space="preserve">Jednotliví dodavatelé </w:t>
      </w:r>
      <w:r w:rsidR="0031289B" w:rsidRPr="4F2B8CCE">
        <w:rPr>
          <w:rFonts w:ascii="Arial" w:hAnsi="Arial" w:cs="Arial"/>
        </w:rPr>
        <w:t xml:space="preserve">(účastníci zadávacího řízení) </w:t>
      </w:r>
      <w:r w:rsidRPr="4F2B8CCE">
        <w:rPr>
          <w:rFonts w:ascii="Arial" w:hAnsi="Arial" w:cs="Arial"/>
        </w:rPr>
        <w:t xml:space="preserve">jsou povinni zdržet se jakýchkoli jednání, která by mohla narušit transparentní a nediskriminační průběh zadávacího řízení, zejména pak jednání, v jejichž důsledku by mohlo dojít k narušení hospodářské </w:t>
      </w:r>
      <w:r w:rsidR="0031289B" w:rsidRPr="4F2B8CCE">
        <w:rPr>
          <w:rFonts w:ascii="Arial" w:hAnsi="Arial" w:cs="Arial"/>
        </w:rPr>
        <w:t>s</w:t>
      </w:r>
      <w:r w:rsidRPr="4F2B8CCE">
        <w:rPr>
          <w:rFonts w:ascii="Arial" w:hAnsi="Arial" w:cs="Arial"/>
        </w:rPr>
        <w:t xml:space="preserve">outěže mezi dodavateli v rámci zadání veřejné zakázky. </w:t>
      </w:r>
    </w:p>
    <w:p w14:paraId="451AA639" w14:textId="01B1AFB8" w:rsidR="005F4E5B" w:rsidRPr="005F4E5B" w:rsidRDefault="00F9139D" w:rsidP="00AF09B0">
      <w:pPr>
        <w:pStyle w:val="Odstavecseseznamem"/>
        <w:numPr>
          <w:ilvl w:val="2"/>
          <w:numId w:val="34"/>
        </w:numPr>
        <w:spacing w:after="120" w:line="240" w:lineRule="auto"/>
        <w:ind w:left="709"/>
        <w:contextualSpacing w:val="0"/>
        <w:jc w:val="both"/>
        <w:rPr>
          <w:rFonts w:ascii="Arial" w:hAnsi="Arial" w:cs="Arial"/>
        </w:rPr>
      </w:pPr>
      <w:r w:rsidRPr="4F2B8CCE">
        <w:rPr>
          <w:rFonts w:ascii="Arial" w:hAnsi="Arial" w:cs="Arial"/>
        </w:rPr>
        <w:t xml:space="preserve">Podáním </w:t>
      </w:r>
      <w:r w:rsidR="00702863">
        <w:rPr>
          <w:rFonts w:ascii="Arial" w:hAnsi="Arial" w:cs="Arial"/>
        </w:rPr>
        <w:t xml:space="preserve">své </w:t>
      </w:r>
      <w:r w:rsidRPr="4F2B8CCE">
        <w:rPr>
          <w:rFonts w:ascii="Arial" w:hAnsi="Arial" w:cs="Arial"/>
        </w:rPr>
        <w:t>nabídky potvrz</w:t>
      </w:r>
      <w:r w:rsidR="0031289B" w:rsidRPr="4F2B8CCE">
        <w:rPr>
          <w:rFonts w:ascii="Arial" w:hAnsi="Arial" w:cs="Arial"/>
        </w:rPr>
        <w:t>uje účastník zadávacího řízení s</w:t>
      </w:r>
      <w:r w:rsidRPr="4F2B8CCE">
        <w:rPr>
          <w:rFonts w:ascii="Arial" w:hAnsi="Arial" w:cs="Arial"/>
        </w:rPr>
        <w:t xml:space="preserve">vůj bezpodmínečný </w:t>
      </w:r>
      <w:r w:rsidR="0031289B" w:rsidRPr="4F2B8CCE">
        <w:rPr>
          <w:rFonts w:ascii="Arial" w:hAnsi="Arial" w:cs="Arial"/>
        </w:rPr>
        <w:t>souhlas s podmínkami stanovenými v z</w:t>
      </w:r>
      <w:r w:rsidRPr="4F2B8CCE">
        <w:rPr>
          <w:rFonts w:ascii="Arial" w:hAnsi="Arial" w:cs="Arial"/>
        </w:rPr>
        <w:t>adávací</w:t>
      </w:r>
      <w:r w:rsidR="0031289B" w:rsidRPr="4F2B8CCE">
        <w:rPr>
          <w:rFonts w:ascii="Arial" w:hAnsi="Arial" w:cs="Arial"/>
        </w:rPr>
        <w:t xml:space="preserve"> dokumentaci a jejích přílohách</w:t>
      </w:r>
      <w:r w:rsidR="00462BBF">
        <w:rPr>
          <w:rFonts w:ascii="Arial" w:hAnsi="Arial" w:cs="Arial"/>
        </w:rPr>
        <w:t xml:space="preserve"> (Přílohy A, B, C, D, E, F, G,</w:t>
      </w:r>
      <w:r w:rsidR="00295BC5">
        <w:rPr>
          <w:rFonts w:ascii="Arial" w:hAnsi="Arial" w:cs="Arial"/>
        </w:rPr>
        <w:t xml:space="preserve"> H,</w:t>
      </w:r>
      <w:r w:rsidR="00462BBF">
        <w:rPr>
          <w:rFonts w:ascii="Arial" w:hAnsi="Arial" w:cs="Arial"/>
        </w:rPr>
        <w:t xml:space="preserve"> I</w:t>
      </w:r>
      <w:r w:rsidR="000F7BD8">
        <w:rPr>
          <w:rFonts w:ascii="Arial" w:hAnsi="Arial" w:cs="Arial"/>
        </w:rPr>
        <w:t>, J</w:t>
      </w:r>
      <w:r w:rsidR="00462BBF">
        <w:rPr>
          <w:rFonts w:ascii="Arial" w:hAnsi="Arial" w:cs="Arial"/>
        </w:rPr>
        <w:t>)</w:t>
      </w:r>
      <w:r w:rsidR="0031289B" w:rsidRPr="4F2B8CCE">
        <w:rPr>
          <w:rFonts w:ascii="Arial" w:hAnsi="Arial" w:cs="Arial"/>
        </w:rPr>
        <w:t>.</w:t>
      </w:r>
    </w:p>
    <w:p w14:paraId="287BE076" w14:textId="30066F00" w:rsidR="005F4E5B" w:rsidRPr="005F4E5B" w:rsidRDefault="001E6F8C" w:rsidP="00AF09B0">
      <w:pPr>
        <w:pStyle w:val="Odstavecseseznamem"/>
        <w:numPr>
          <w:ilvl w:val="2"/>
          <w:numId w:val="34"/>
        </w:numPr>
        <w:spacing w:after="120" w:line="240" w:lineRule="auto"/>
        <w:ind w:left="709"/>
        <w:contextualSpacing w:val="0"/>
        <w:jc w:val="both"/>
        <w:rPr>
          <w:rFonts w:ascii="Arial" w:hAnsi="Arial" w:cs="Arial"/>
        </w:rPr>
      </w:pPr>
      <w:r w:rsidRPr="4F2B8CCE">
        <w:rPr>
          <w:rFonts w:ascii="Arial" w:hAnsi="Arial" w:cs="Arial"/>
          <w:color w:val="000000" w:themeColor="text1"/>
        </w:rPr>
        <w:t>Dodavatel (účastník zadávacího řízení) není oprávněn v pozici vybraného dodavatele, po ukončení zadávacího řízení uzavřením realizační smlouvy, postoupit jakoukoliv pohledávku plynoucí z tohoto zadávacího řízení a realizační smlouvy třetí osobě bez</w:t>
      </w:r>
      <w:r w:rsidR="00483C08">
        <w:rPr>
          <w:rFonts w:ascii="Arial" w:hAnsi="Arial" w:cs="Arial"/>
          <w:color w:val="000000" w:themeColor="text1"/>
        </w:rPr>
        <w:t> </w:t>
      </w:r>
      <w:r w:rsidRPr="4F2B8CCE">
        <w:rPr>
          <w:rFonts w:ascii="Arial" w:hAnsi="Arial" w:cs="Arial"/>
          <w:color w:val="000000" w:themeColor="text1"/>
        </w:rPr>
        <w:t>předchozího písemného souhlasu zadavatele.</w:t>
      </w:r>
    </w:p>
    <w:p w14:paraId="6F99CAAC" w14:textId="517D8D7E" w:rsidR="005F4E5B" w:rsidRDefault="00FA13F4" w:rsidP="00AF09B0">
      <w:pPr>
        <w:pStyle w:val="Odstavecseseznamem"/>
        <w:numPr>
          <w:ilvl w:val="2"/>
          <w:numId w:val="34"/>
        </w:numPr>
        <w:spacing w:after="120" w:line="240" w:lineRule="auto"/>
        <w:ind w:left="709"/>
        <w:contextualSpacing w:val="0"/>
        <w:jc w:val="both"/>
        <w:rPr>
          <w:rFonts w:ascii="Arial" w:hAnsi="Arial" w:cs="Arial"/>
        </w:rPr>
      </w:pPr>
      <w:r w:rsidRPr="4F2B8CCE">
        <w:rPr>
          <w:rFonts w:ascii="Arial" w:hAnsi="Arial" w:cs="Arial"/>
        </w:rPr>
        <w:t>Zadavatel dává dodavatelům (účastníkům zadávacího řízení) na vědomí, že podle zákona č. 106/1999 Sb., o svobodném přístupu k informacím, ve znění pozdějších předpisů, je povinným subjektem, který podle citovaného zákona má povinnost poskytovat informace vztahující se k jeho působnosti.</w:t>
      </w:r>
    </w:p>
    <w:p w14:paraId="7A463F93" w14:textId="0FDA4802" w:rsidR="00A72472" w:rsidRPr="00A72472" w:rsidRDefault="00A72472" w:rsidP="00AF09B0">
      <w:pPr>
        <w:pStyle w:val="Odstavecseseznamem"/>
        <w:numPr>
          <w:ilvl w:val="2"/>
          <w:numId w:val="34"/>
        </w:numPr>
        <w:spacing w:after="120" w:line="240" w:lineRule="auto"/>
        <w:contextualSpacing w:val="0"/>
        <w:jc w:val="both"/>
        <w:rPr>
          <w:rFonts w:ascii="Arial" w:hAnsi="Arial" w:cs="Arial"/>
        </w:rPr>
      </w:pPr>
      <w:r>
        <w:rPr>
          <w:rFonts w:ascii="Arial" w:hAnsi="Arial" w:cs="Arial"/>
        </w:rPr>
        <w:t>Z</w:t>
      </w:r>
      <w:r w:rsidRPr="00A72472">
        <w:rPr>
          <w:rFonts w:ascii="Arial" w:hAnsi="Arial" w:cs="Arial"/>
        </w:rPr>
        <w:t xml:space="preserve">adavatel kdykoli v průběhu zadávacího řízení učiní nezbytné a přiměřené opatření k nápravě, pokud zjistí, že postupoval v rozporu s ZZVZ. Opatřením k nápravě </w:t>
      </w:r>
      <w:r>
        <w:rPr>
          <w:rFonts w:ascii="Arial" w:hAnsi="Arial" w:cs="Arial"/>
        </w:rPr>
        <w:t xml:space="preserve">rozumí </w:t>
      </w:r>
      <w:r w:rsidRPr="00A72472">
        <w:rPr>
          <w:rFonts w:ascii="Arial" w:hAnsi="Arial" w:cs="Arial"/>
        </w:rPr>
        <w:t>zadavatel úkony, které napravují předchozí postup, který je v rozporu s ZZVZ.</w:t>
      </w:r>
    </w:p>
    <w:p w14:paraId="21AF26C0" w14:textId="5175DCEE" w:rsidR="005F4E5B" w:rsidRPr="004D1019" w:rsidRDefault="00FA13F4" w:rsidP="00AF09B0">
      <w:pPr>
        <w:pStyle w:val="Odstavecseseznamem"/>
        <w:numPr>
          <w:ilvl w:val="2"/>
          <w:numId w:val="34"/>
        </w:numPr>
        <w:spacing w:after="120" w:line="240" w:lineRule="auto"/>
        <w:ind w:left="709"/>
        <w:contextualSpacing w:val="0"/>
        <w:jc w:val="both"/>
        <w:rPr>
          <w:rFonts w:ascii="Arial" w:hAnsi="Arial" w:cs="Arial"/>
        </w:rPr>
      </w:pPr>
      <w:r w:rsidRPr="004D1019">
        <w:rPr>
          <w:rFonts w:ascii="Arial" w:hAnsi="Arial" w:cs="Arial"/>
        </w:rPr>
        <w:t>Zadavatel dává dodavatelům (účastníkům zadávacího řízení) na vědomí, že podle §</w:t>
      </w:r>
      <w:r w:rsidR="00483C08">
        <w:rPr>
          <w:rFonts w:ascii="Arial" w:hAnsi="Arial" w:cs="Arial"/>
        </w:rPr>
        <w:t> </w:t>
      </w:r>
      <w:r w:rsidRPr="004D1019">
        <w:rPr>
          <w:rFonts w:ascii="Arial" w:hAnsi="Arial" w:cs="Arial"/>
        </w:rPr>
        <w:t>2</w:t>
      </w:r>
      <w:r w:rsidR="00483C08">
        <w:rPr>
          <w:rFonts w:ascii="Arial" w:hAnsi="Arial" w:cs="Arial"/>
        </w:rPr>
        <w:t> </w:t>
      </w:r>
      <w:r w:rsidRPr="004D1019">
        <w:rPr>
          <w:rFonts w:ascii="Arial" w:hAnsi="Arial" w:cs="Arial"/>
        </w:rPr>
        <w:t>písm. e) zákona č. 320/2001 Sb., o finanční kontrole ve veřejné správě, ve znění pozdějších předpisů, bude vybraný dodavatel osobou povinnou spolupůsobit při</w:t>
      </w:r>
      <w:r w:rsidR="00483C08">
        <w:rPr>
          <w:rFonts w:ascii="Arial" w:hAnsi="Arial" w:cs="Arial"/>
        </w:rPr>
        <w:t> </w:t>
      </w:r>
      <w:r w:rsidRPr="004D1019">
        <w:rPr>
          <w:rFonts w:ascii="Arial" w:hAnsi="Arial" w:cs="Arial"/>
        </w:rPr>
        <w:t>výkonu finanční kontroly.</w:t>
      </w:r>
      <w:r w:rsidR="004D1019" w:rsidRPr="004D1019">
        <w:rPr>
          <w:rFonts w:ascii="Arial" w:hAnsi="Arial" w:cs="Arial"/>
        </w:rPr>
        <w:t xml:space="preserve"> Účastník zadávacího řízení se </w:t>
      </w:r>
      <w:r w:rsidR="004D1019">
        <w:rPr>
          <w:rFonts w:ascii="Arial" w:hAnsi="Arial" w:cs="Arial"/>
        </w:rPr>
        <w:t xml:space="preserve">podáním své nabídky </w:t>
      </w:r>
      <w:r w:rsidR="004D1019" w:rsidRPr="004D1019">
        <w:rPr>
          <w:rFonts w:ascii="Arial" w:hAnsi="Arial" w:cs="Arial"/>
        </w:rPr>
        <w:t>zavazuje, že pokud se stane vybraným dodavatelem, poskytne potřebné spolupůsobení při výkonu finanční kontroly podle § 2 písm. e) zákona č. 320/2001 Sb., o</w:t>
      </w:r>
      <w:r w:rsidR="00483C08">
        <w:rPr>
          <w:rFonts w:ascii="Arial" w:hAnsi="Arial" w:cs="Arial"/>
        </w:rPr>
        <w:t> </w:t>
      </w:r>
      <w:r w:rsidR="004D1019" w:rsidRPr="004D1019">
        <w:rPr>
          <w:rFonts w:ascii="Arial" w:hAnsi="Arial" w:cs="Arial"/>
        </w:rPr>
        <w:t xml:space="preserve">finanční kontrole ve veřejné správě. Závazek </w:t>
      </w:r>
      <w:r w:rsidR="004D1019">
        <w:rPr>
          <w:rFonts w:ascii="Arial" w:hAnsi="Arial" w:cs="Arial"/>
        </w:rPr>
        <w:t>účastníka zadávacího řízení rovněž obsahuje</w:t>
      </w:r>
      <w:r w:rsidR="004D1019" w:rsidRPr="004D1019">
        <w:rPr>
          <w:rFonts w:ascii="Arial" w:hAnsi="Arial" w:cs="Arial"/>
        </w:rPr>
        <w:t xml:space="preserve"> právo přístupu kontrolních orgánů v rámci kontroly k dokumentům, které</w:t>
      </w:r>
      <w:r w:rsidR="00483C08">
        <w:rPr>
          <w:rFonts w:ascii="Arial" w:hAnsi="Arial" w:cs="Arial"/>
        </w:rPr>
        <w:t> </w:t>
      </w:r>
      <w:r w:rsidR="004D1019" w:rsidRPr="004D1019">
        <w:rPr>
          <w:rFonts w:ascii="Arial" w:hAnsi="Arial" w:cs="Arial"/>
        </w:rPr>
        <w:t>podléhají ochraně podle zvláštních právních předpisů (např. obchodní tajemství) za předpokladu, že budou splněny požadavky kladené právními předpisy (např. zákon č. 255/2012 Sb., o kontrole) vč. zajištění stejných podmínek u svých poddodavatelů.</w:t>
      </w:r>
    </w:p>
    <w:p w14:paraId="7DB9DF52" w14:textId="082B6AD4" w:rsidR="00D62322" w:rsidRDefault="00D62322" w:rsidP="00AF09B0">
      <w:pPr>
        <w:pStyle w:val="Odstavecseseznamem"/>
        <w:numPr>
          <w:ilvl w:val="2"/>
          <w:numId w:val="34"/>
        </w:numPr>
        <w:spacing w:after="120" w:line="240" w:lineRule="auto"/>
        <w:ind w:left="709"/>
        <w:contextualSpacing w:val="0"/>
        <w:jc w:val="both"/>
        <w:rPr>
          <w:rFonts w:ascii="Arial" w:hAnsi="Arial" w:cs="Arial"/>
        </w:rPr>
      </w:pPr>
      <w:r w:rsidRPr="4F2B8CCE">
        <w:rPr>
          <w:rFonts w:ascii="Arial" w:hAnsi="Arial" w:cs="Arial"/>
        </w:rPr>
        <w:t>Dokumenty, které mají být podepsány dodavatelem (účastníkem zadávacího řízení), musí být podepsány osobou opr</w:t>
      </w:r>
      <w:r w:rsidR="00BD1389" w:rsidRPr="4F2B8CCE">
        <w:rPr>
          <w:rFonts w:ascii="Arial" w:hAnsi="Arial" w:cs="Arial"/>
        </w:rPr>
        <w:t>ávněnou jednat jménem dodavatele nebo</w:t>
      </w:r>
      <w:r w:rsidR="00483C08">
        <w:rPr>
          <w:rFonts w:ascii="Arial" w:hAnsi="Arial" w:cs="Arial"/>
        </w:rPr>
        <w:t> </w:t>
      </w:r>
      <w:r w:rsidR="00BD1389" w:rsidRPr="4F2B8CCE">
        <w:rPr>
          <w:rFonts w:ascii="Arial" w:hAnsi="Arial" w:cs="Arial"/>
        </w:rPr>
        <w:t>za</w:t>
      </w:r>
      <w:r w:rsidR="00483C08">
        <w:rPr>
          <w:rFonts w:ascii="Arial" w:hAnsi="Arial" w:cs="Arial"/>
        </w:rPr>
        <w:t> </w:t>
      </w:r>
      <w:r w:rsidR="00BD1389" w:rsidRPr="4F2B8CCE">
        <w:rPr>
          <w:rFonts w:ascii="Arial" w:hAnsi="Arial" w:cs="Arial"/>
        </w:rPr>
        <w:t>dodavatele</w:t>
      </w:r>
      <w:r w:rsidRPr="4F2B8CCE">
        <w:rPr>
          <w:rFonts w:ascii="Arial" w:hAnsi="Arial" w:cs="Arial"/>
        </w:rPr>
        <w:t xml:space="preserve">. Pokud oprávnění jednat za dodavatele, resp. účastníka zadávacího řízení nebude vyplývat z přiloženého výpisu z obchodního rejstříku (např. prokura ve smyslu § 450 zákona č. 89/2012 Sb., občanský zákoník, ve znění pozdějších předpisů), je </w:t>
      </w:r>
      <w:r w:rsidRPr="00301BF5">
        <w:rPr>
          <w:rFonts w:ascii="Arial" w:hAnsi="Arial" w:cs="Arial"/>
        </w:rPr>
        <w:t>dodavatel povinen předložit plnou moc nebo jiný dokument, z</w:t>
      </w:r>
      <w:r w:rsidR="00483C08">
        <w:rPr>
          <w:rFonts w:ascii="Arial" w:hAnsi="Arial" w:cs="Arial"/>
        </w:rPr>
        <w:t> </w:t>
      </w:r>
      <w:r w:rsidRPr="00301BF5">
        <w:rPr>
          <w:rFonts w:ascii="Arial" w:hAnsi="Arial" w:cs="Arial"/>
        </w:rPr>
        <w:t>níž bude vyplývat, že jednající osoba je k podpisu za dodavatele oprávněna.</w:t>
      </w:r>
    </w:p>
    <w:p w14:paraId="0E1F6F5A" w14:textId="0AFACFE4" w:rsidR="005B76C6" w:rsidRPr="005B76C6" w:rsidRDefault="005B76C6" w:rsidP="00AF09B0">
      <w:pPr>
        <w:pStyle w:val="Odstavecseseznamem"/>
        <w:numPr>
          <w:ilvl w:val="2"/>
          <w:numId w:val="34"/>
        </w:numPr>
        <w:spacing w:after="120" w:line="240" w:lineRule="auto"/>
        <w:contextualSpacing w:val="0"/>
        <w:jc w:val="both"/>
        <w:rPr>
          <w:rFonts w:ascii="Arial" w:hAnsi="Arial" w:cs="Arial"/>
        </w:rPr>
      </w:pPr>
      <w:r w:rsidRPr="005B76C6">
        <w:rPr>
          <w:rFonts w:ascii="Arial" w:hAnsi="Arial" w:cs="Arial"/>
        </w:rPr>
        <w:t xml:space="preserve">Informace a údaje popsané v každé částí </w:t>
      </w:r>
      <w:r>
        <w:rPr>
          <w:rFonts w:ascii="Arial" w:hAnsi="Arial" w:cs="Arial"/>
        </w:rPr>
        <w:t xml:space="preserve">této </w:t>
      </w:r>
      <w:r w:rsidRPr="005B76C6">
        <w:rPr>
          <w:rFonts w:ascii="Arial" w:hAnsi="Arial" w:cs="Arial"/>
        </w:rPr>
        <w:t xml:space="preserve">zadávací dokumentace a v jejich přílohách vymezují závazné požadavky zadavatele na plnění veřejné zakázky. </w:t>
      </w:r>
      <w:r>
        <w:rPr>
          <w:rFonts w:ascii="Arial" w:hAnsi="Arial" w:cs="Arial"/>
        </w:rPr>
        <w:t xml:space="preserve">Veškeré požadavky </w:t>
      </w:r>
      <w:r w:rsidRPr="005B76C6">
        <w:rPr>
          <w:rFonts w:ascii="Arial" w:hAnsi="Arial" w:cs="Arial"/>
        </w:rPr>
        <w:t>zadavatele je každý dodavatel povinen bezvýhradně respektovat při</w:t>
      </w:r>
      <w:r w:rsidR="00483C08">
        <w:rPr>
          <w:rFonts w:ascii="Arial" w:hAnsi="Arial" w:cs="Arial"/>
        </w:rPr>
        <w:t> </w:t>
      </w:r>
      <w:r w:rsidRPr="005B76C6">
        <w:rPr>
          <w:rFonts w:ascii="Arial" w:hAnsi="Arial" w:cs="Arial"/>
        </w:rPr>
        <w:t>zpracovávání své nabídky. Nerespektování požadavků zadavatele uvedených v</w:t>
      </w:r>
      <w:r w:rsidR="00483C08">
        <w:rPr>
          <w:rFonts w:ascii="Arial" w:hAnsi="Arial" w:cs="Arial"/>
        </w:rPr>
        <w:t> </w:t>
      </w:r>
      <w:r w:rsidRPr="005B76C6">
        <w:rPr>
          <w:rFonts w:ascii="Arial" w:hAnsi="Arial" w:cs="Arial"/>
        </w:rPr>
        <w:t>zadávací dokumentaci může být vnímáno jako nesplnění zadávacích podmínek s</w:t>
      </w:r>
      <w:r w:rsidR="00483C08">
        <w:rPr>
          <w:rFonts w:ascii="Arial" w:hAnsi="Arial" w:cs="Arial"/>
        </w:rPr>
        <w:t> </w:t>
      </w:r>
      <w:r w:rsidRPr="005B76C6">
        <w:rPr>
          <w:rFonts w:ascii="Arial" w:hAnsi="Arial" w:cs="Arial"/>
        </w:rPr>
        <w:t>možným tíživým následkem, spočívajícím ve vyloučení</w:t>
      </w:r>
      <w:r w:rsidRPr="005B76C6">
        <w:rPr>
          <w:rStyle w:val="Znakapoznpodarou"/>
          <w:rFonts w:ascii="Arial" w:hAnsi="Arial" w:cs="Arial"/>
        </w:rPr>
        <w:footnoteReference w:id="95"/>
      </w:r>
      <w:r w:rsidRPr="005B76C6">
        <w:rPr>
          <w:rFonts w:ascii="Arial" w:hAnsi="Arial" w:cs="Arial"/>
        </w:rPr>
        <w:t xml:space="preserve"> dodavatele ze zadávacího řízení.</w:t>
      </w:r>
    </w:p>
    <w:p w14:paraId="66FF809F" w14:textId="4DC2233B" w:rsidR="005B76C6" w:rsidRPr="005B76C6" w:rsidRDefault="00786A1B" w:rsidP="00AF09B0">
      <w:pPr>
        <w:pStyle w:val="Odstavecseseznamem"/>
        <w:numPr>
          <w:ilvl w:val="2"/>
          <w:numId w:val="34"/>
        </w:numPr>
        <w:spacing w:after="120" w:line="240" w:lineRule="auto"/>
        <w:contextualSpacing w:val="0"/>
        <w:jc w:val="both"/>
        <w:rPr>
          <w:rFonts w:ascii="Arial" w:hAnsi="Arial" w:cs="Arial"/>
        </w:rPr>
      </w:pPr>
      <w:r>
        <w:rPr>
          <w:rFonts w:ascii="Arial" w:hAnsi="Arial" w:cs="Arial"/>
        </w:rPr>
        <w:t>Z</w:t>
      </w:r>
      <w:r w:rsidR="005B76C6" w:rsidRPr="005B76C6">
        <w:rPr>
          <w:rFonts w:ascii="Arial" w:hAnsi="Arial" w:cs="Arial"/>
        </w:rPr>
        <w:t xml:space="preserve">adavatel si vyhrazuje právo dle § 39 odst. 5 ZZVZ ověřit a prověřit údaje a doklady uvedené jednotlivými dodavateli (účastníky zadávacího řízení) v jejich nabídkách </w:t>
      </w:r>
      <w:r w:rsidR="005B76C6" w:rsidRPr="005B76C6">
        <w:rPr>
          <w:rFonts w:ascii="Arial" w:hAnsi="Arial" w:cs="Arial"/>
        </w:rPr>
        <w:lastRenderedPageBreak/>
        <w:t>(např. ověřování referencí vykazovaných dodavatelem v  jeho nabídce u objednatele referenční zakázky). Dodavatel (účastník zadávacího řízení) je povinen mu v tomto ohledu poskytnout veškerou potřebnou součinnost.</w:t>
      </w:r>
      <w:r>
        <w:rPr>
          <w:rFonts w:ascii="Arial" w:hAnsi="Arial" w:cs="Arial"/>
        </w:rPr>
        <w:t xml:space="preserve"> Z</w:t>
      </w:r>
      <w:r w:rsidR="005B76C6" w:rsidRPr="005B76C6">
        <w:rPr>
          <w:rFonts w:ascii="Arial" w:hAnsi="Arial" w:cs="Arial"/>
        </w:rPr>
        <w:t>adavatel je plně oprávněn opatřovat si údaje a doklady sám i bez součinnosti s dodavatelem (např. z veřejných zdrojů získávat informace o technických parametrech nabízeného plnění).</w:t>
      </w:r>
    </w:p>
    <w:p w14:paraId="32E14052" w14:textId="109B0A20" w:rsidR="00D62322" w:rsidRDefault="00E77FEE" w:rsidP="00AF09B0">
      <w:pPr>
        <w:pStyle w:val="Odstavecseseznamem"/>
        <w:numPr>
          <w:ilvl w:val="2"/>
          <w:numId w:val="34"/>
        </w:numPr>
        <w:autoSpaceDE w:val="0"/>
        <w:autoSpaceDN w:val="0"/>
        <w:adjustRightInd w:val="0"/>
        <w:spacing w:after="120" w:line="240" w:lineRule="auto"/>
        <w:ind w:left="709"/>
        <w:contextualSpacing w:val="0"/>
        <w:jc w:val="both"/>
        <w:rPr>
          <w:rFonts w:ascii="Arial" w:hAnsi="Arial" w:cs="Arial"/>
        </w:rPr>
      </w:pPr>
      <w:r w:rsidRPr="00301BF5">
        <w:rPr>
          <w:rFonts w:ascii="Arial" w:hAnsi="Arial" w:cs="Arial"/>
        </w:rPr>
        <w:t>Zadavatel bude v plném rozsahu zohledňovat v zadávacím řízení veškerá rizika, která může v budoucnu pojmenovat nebo již pojmenoval ve svých varováních</w:t>
      </w:r>
      <w:r w:rsidR="00794199" w:rsidRPr="00301BF5">
        <w:rPr>
          <w:rStyle w:val="Znakapoznpodarou"/>
          <w:rFonts w:ascii="Arial" w:hAnsi="Arial" w:cs="Arial"/>
        </w:rPr>
        <w:footnoteReference w:id="96"/>
      </w:r>
      <w:r w:rsidRPr="00301BF5">
        <w:rPr>
          <w:rFonts w:ascii="Arial" w:hAnsi="Arial" w:cs="Arial"/>
        </w:rPr>
        <w:t xml:space="preserve"> Národní úřad pro kybernetickou a informační bezpečnost (dále jen „NÚKIB“)</w:t>
      </w:r>
      <w:r w:rsidR="00794199" w:rsidRPr="00301BF5">
        <w:rPr>
          <w:rFonts w:ascii="Arial" w:hAnsi="Arial" w:cs="Arial"/>
        </w:rPr>
        <w:t>.</w:t>
      </w:r>
      <w:r w:rsidR="000D6D9C" w:rsidRPr="00301BF5">
        <w:rPr>
          <w:rFonts w:ascii="Arial" w:hAnsi="Arial" w:cs="Arial"/>
        </w:rPr>
        <w:t xml:space="preserve"> Zadavatel je v zadávacím řízení povinen zohlednit také požadavky zákona č.181/2014 Sb., o</w:t>
      </w:r>
      <w:r w:rsidR="00483C08">
        <w:rPr>
          <w:rFonts w:ascii="Arial" w:hAnsi="Arial" w:cs="Arial"/>
        </w:rPr>
        <w:t> </w:t>
      </w:r>
      <w:r w:rsidR="000D6D9C" w:rsidRPr="00301BF5">
        <w:rPr>
          <w:rFonts w:ascii="Arial" w:hAnsi="Arial" w:cs="Arial"/>
        </w:rPr>
        <w:t>kybernetické bezpečnosti a o změně souvisejících zákonů (zákon o kybernetické bezpečnosti)</w:t>
      </w:r>
      <w:r w:rsidR="005B41F3" w:rsidRPr="00301BF5">
        <w:rPr>
          <w:rFonts w:ascii="Arial" w:hAnsi="Arial" w:cs="Arial"/>
        </w:rPr>
        <w:t xml:space="preserve"> a vyhlášky č. 82/2018 Sb., o bezpečnostních opatřeních, kybernetických bezpečnostních incidentech, reaktivních opatřeních, náležitostech podání v oblasti kybernetické bezpečnosti a likvidaci dat (vyhláška o kybernetické bezpečnosti). </w:t>
      </w:r>
      <w:r w:rsidR="006641D5" w:rsidRPr="00301BF5">
        <w:rPr>
          <w:rFonts w:ascii="Arial" w:hAnsi="Arial" w:cs="Arial"/>
        </w:rPr>
        <w:t xml:space="preserve">Zadavatel </w:t>
      </w:r>
      <w:r w:rsidR="0081354D" w:rsidRPr="00301BF5">
        <w:rPr>
          <w:rFonts w:ascii="Arial" w:hAnsi="Arial" w:cs="Arial"/>
        </w:rPr>
        <w:t xml:space="preserve">je tak </w:t>
      </w:r>
      <w:r w:rsidR="006641D5" w:rsidRPr="00301BF5">
        <w:rPr>
          <w:rFonts w:ascii="Arial" w:hAnsi="Arial" w:cs="Arial"/>
        </w:rPr>
        <w:t>povinen zabývat se všemi hrozbami, které prostřednictvím varování</w:t>
      </w:r>
      <w:r w:rsidR="52E580C9" w:rsidRPr="00301BF5">
        <w:rPr>
          <w:rFonts w:ascii="Arial" w:hAnsi="Arial" w:cs="Arial"/>
        </w:rPr>
        <w:t xml:space="preserve"> </w:t>
      </w:r>
      <w:r w:rsidR="006641D5" w:rsidRPr="00301BF5">
        <w:rPr>
          <w:rFonts w:ascii="Arial" w:hAnsi="Arial" w:cs="Arial"/>
        </w:rPr>
        <w:t xml:space="preserve">vydává NÚKIB, </w:t>
      </w:r>
      <w:r w:rsidR="0081354D" w:rsidRPr="00301BF5">
        <w:rPr>
          <w:rFonts w:ascii="Arial" w:hAnsi="Arial" w:cs="Arial"/>
        </w:rPr>
        <w:t>přihlédnout k metodice varování</w:t>
      </w:r>
      <w:r w:rsidR="0081354D" w:rsidRPr="00301BF5">
        <w:rPr>
          <w:rStyle w:val="Znakapoznpodarou"/>
          <w:rFonts w:ascii="Arial" w:hAnsi="Arial" w:cs="Arial"/>
        </w:rPr>
        <w:footnoteReference w:id="97"/>
      </w:r>
      <w:r w:rsidR="0081354D" w:rsidRPr="00301BF5">
        <w:rPr>
          <w:rFonts w:ascii="Arial" w:hAnsi="Arial" w:cs="Arial"/>
        </w:rPr>
        <w:t xml:space="preserve"> </w:t>
      </w:r>
      <w:r w:rsidR="006641D5" w:rsidRPr="00301BF5">
        <w:rPr>
          <w:rFonts w:ascii="Arial" w:hAnsi="Arial" w:cs="Arial"/>
        </w:rPr>
        <w:t>a zohlednit je v analýze rizik</w:t>
      </w:r>
      <w:r w:rsidR="00054A8D" w:rsidRPr="00301BF5">
        <w:rPr>
          <w:rFonts w:ascii="Arial" w:hAnsi="Arial" w:cs="Arial"/>
        </w:rPr>
        <w:t xml:space="preserve"> a</w:t>
      </w:r>
      <w:r w:rsidR="00483C08">
        <w:rPr>
          <w:rFonts w:ascii="Arial" w:hAnsi="Arial" w:cs="Arial"/>
        </w:rPr>
        <w:t> </w:t>
      </w:r>
      <w:r w:rsidR="00054A8D" w:rsidRPr="00301BF5">
        <w:rPr>
          <w:rFonts w:ascii="Arial" w:hAnsi="Arial" w:cs="Arial"/>
        </w:rPr>
        <w:t>v procesu hodnocení rizik</w:t>
      </w:r>
      <w:r w:rsidR="006641D5" w:rsidRPr="00301BF5">
        <w:rPr>
          <w:rFonts w:ascii="Arial" w:hAnsi="Arial" w:cs="Arial"/>
        </w:rPr>
        <w:t xml:space="preserve">. </w:t>
      </w:r>
      <w:r w:rsidR="0060145E" w:rsidRPr="00301BF5">
        <w:rPr>
          <w:rFonts w:ascii="Arial" w:hAnsi="Arial" w:cs="Arial"/>
        </w:rPr>
        <w:t>Zadavatel při své činnosti provádí analýzu rizik a</w:t>
      </w:r>
      <w:r w:rsidR="00483C08">
        <w:rPr>
          <w:rFonts w:ascii="Arial" w:hAnsi="Arial" w:cs="Arial"/>
        </w:rPr>
        <w:t> </w:t>
      </w:r>
      <w:r w:rsidR="0060145E" w:rsidRPr="00301BF5">
        <w:rPr>
          <w:rFonts w:ascii="Arial" w:hAnsi="Arial" w:cs="Arial"/>
        </w:rPr>
        <w:t>identifikovaná rizika řídí, přičemž d</w:t>
      </w:r>
      <w:r w:rsidR="0060145E">
        <w:rPr>
          <w:rFonts w:ascii="Arial" w:hAnsi="Arial" w:cs="Arial"/>
        </w:rPr>
        <w:t>odaný předmět plnění</w:t>
      </w:r>
      <w:r w:rsidR="00B853E9">
        <w:rPr>
          <w:rFonts w:ascii="Arial" w:hAnsi="Arial" w:cs="Arial"/>
        </w:rPr>
        <w:t xml:space="preserve"> (osobní vozidla)</w:t>
      </w:r>
      <w:r w:rsidR="0060145E" w:rsidRPr="00301BF5">
        <w:rPr>
          <w:rFonts w:ascii="Arial" w:hAnsi="Arial" w:cs="Arial"/>
        </w:rPr>
        <w:t xml:space="preserve"> musí proto</w:t>
      </w:r>
      <w:r w:rsidR="00483C08">
        <w:rPr>
          <w:rFonts w:ascii="Arial" w:hAnsi="Arial" w:cs="Arial"/>
        </w:rPr>
        <w:t> </w:t>
      </w:r>
      <w:r w:rsidR="0060145E" w:rsidRPr="00301BF5">
        <w:rPr>
          <w:rFonts w:ascii="Arial" w:hAnsi="Arial" w:cs="Arial"/>
        </w:rPr>
        <w:t>splňovat všechny požadavky zadavatele i ohledně požadavků kybernetické bezpečnosti. Zadavatel při výběru svých dodavatelů může přijmout taková bezpečnostní opatření, která budou garantovat redukci hodnot bezpečnostního rizika na akceptovatelnou úroveň. Je zcela na rozhodnutí zadavatele jakou úroveň kybernetické bezpečnosti bude aplikovat v</w:t>
      </w:r>
      <w:r w:rsidR="0060145E">
        <w:rPr>
          <w:rFonts w:ascii="Arial" w:hAnsi="Arial" w:cs="Arial"/>
        </w:rPr>
        <w:t xml:space="preserve">e vztahu k jím </w:t>
      </w:r>
      <w:r w:rsidR="0060145E" w:rsidRPr="00301BF5">
        <w:rPr>
          <w:rFonts w:ascii="Arial" w:hAnsi="Arial" w:cs="Arial"/>
        </w:rPr>
        <w:t xml:space="preserve">provozovaným </w:t>
      </w:r>
      <w:r w:rsidR="0060145E">
        <w:rPr>
          <w:rFonts w:ascii="Arial" w:hAnsi="Arial" w:cs="Arial"/>
        </w:rPr>
        <w:t>předmětům plnění (zejména pokud budou obsahovat informační a komunikační systémy)</w:t>
      </w:r>
      <w:r w:rsidR="0060145E" w:rsidRPr="00301BF5">
        <w:rPr>
          <w:rFonts w:ascii="Arial" w:hAnsi="Arial" w:cs="Arial"/>
        </w:rPr>
        <w:t xml:space="preserve"> a</w:t>
      </w:r>
      <w:r w:rsidR="00483C08">
        <w:rPr>
          <w:rFonts w:ascii="Arial" w:hAnsi="Arial" w:cs="Arial"/>
        </w:rPr>
        <w:t> </w:t>
      </w:r>
      <w:r w:rsidR="0060145E" w:rsidRPr="00301BF5">
        <w:rPr>
          <w:rFonts w:ascii="Arial" w:hAnsi="Arial" w:cs="Arial"/>
        </w:rPr>
        <w:t xml:space="preserve">jaká bezpečnostní rizika bude ochoten akceptovat. </w:t>
      </w:r>
      <w:r w:rsidR="00054A8D" w:rsidRPr="00301BF5">
        <w:rPr>
          <w:rFonts w:ascii="Arial" w:hAnsi="Arial" w:cs="Arial"/>
        </w:rPr>
        <w:t>Pokud výsledná hodnota zadavatelem zjištěného rizika přesáhne zadavatelem stanovená kritéria pro akceptovatelnost, zadavatel sám zváží přijetí efektivních a racionálních bezpečnostních opatření.</w:t>
      </w:r>
      <w:r w:rsidR="00885C9D" w:rsidRPr="00301BF5">
        <w:rPr>
          <w:rFonts w:ascii="Arial" w:hAnsi="Arial" w:cs="Arial"/>
        </w:rPr>
        <w:t xml:space="preserve"> Zohlednění případně </w:t>
      </w:r>
      <w:r w:rsidR="00201F0F" w:rsidRPr="00301BF5">
        <w:rPr>
          <w:rFonts w:ascii="Arial" w:hAnsi="Arial" w:cs="Arial"/>
        </w:rPr>
        <w:t>přijatých opatření zadavatelem, která budou v nezbytné míře vyplývat z požadavků zachování kybernetické bezpečnosti</w:t>
      </w:r>
      <w:r w:rsidR="00885C9D" w:rsidRPr="00301BF5">
        <w:rPr>
          <w:rFonts w:ascii="Arial" w:hAnsi="Arial" w:cs="Arial"/>
        </w:rPr>
        <w:t xml:space="preserve"> nelze v žádném ohledu považovat za omezení hospodářské soutěže nebo neodůvodněnou překážku hospodářské soutěže neslučitelné s požadavky ZZVZ.</w:t>
      </w:r>
    </w:p>
    <w:p w14:paraId="10E373F9" w14:textId="174EE7AC" w:rsidR="003E3CFE" w:rsidRDefault="00B32A00" w:rsidP="00AF09B0">
      <w:pPr>
        <w:pStyle w:val="Odstavecseseznamem"/>
        <w:numPr>
          <w:ilvl w:val="2"/>
          <w:numId w:val="34"/>
        </w:numPr>
        <w:autoSpaceDE w:val="0"/>
        <w:autoSpaceDN w:val="0"/>
        <w:adjustRightInd w:val="0"/>
        <w:spacing w:after="120" w:line="240" w:lineRule="auto"/>
        <w:ind w:left="709" w:hanging="709"/>
        <w:contextualSpacing w:val="0"/>
        <w:jc w:val="both"/>
        <w:rPr>
          <w:rFonts w:ascii="Arial" w:hAnsi="Arial" w:cs="Arial"/>
        </w:rPr>
      </w:pPr>
      <w:r w:rsidRPr="00B32A00">
        <w:rPr>
          <w:rFonts w:ascii="Arial" w:hAnsi="Arial" w:cs="Arial"/>
        </w:rPr>
        <w:t xml:space="preserve">Účastník zadávacího řízení </w:t>
      </w:r>
      <w:r>
        <w:rPr>
          <w:rFonts w:ascii="Arial" w:hAnsi="Arial" w:cs="Arial"/>
        </w:rPr>
        <w:t xml:space="preserve">se podáním </w:t>
      </w:r>
      <w:r w:rsidR="00DF5600">
        <w:rPr>
          <w:rFonts w:ascii="Arial" w:hAnsi="Arial" w:cs="Arial"/>
        </w:rPr>
        <w:t xml:space="preserve">své </w:t>
      </w:r>
      <w:r>
        <w:rPr>
          <w:rFonts w:ascii="Arial" w:hAnsi="Arial" w:cs="Arial"/>
        </w:rPr>
        <w:t xml:space="preserve">nabídky zavazuje a </w:t>
      </w:r>
      <w:r w:rsidR="00DF5600">
        <w:rPr>
          <w:rFonts w:ascii="Arial" w:hAnsi="Arial" w:cs="Arial"/>
        </w:rPr>
        <w:t xml:space="preserve">zadavateli </w:t>
      </w:r>
      <w:r w:rsidRPr="00B32A00">
        <w:rPr>
          <w:rFonts w:ascii="Arial" w:hAnsi="Arial" w:cs="Arial"/>
        </w:rPr>
        <w:t xml:space="preserve">prohlašuje, </w:t>
      </w:r>
      <w:r>
        <w:rPr>
          <w:rFonts w:ascii="Arial" w:hAnsi="Arial" w:cs="Arial"/>
        </w:rPr>
        <w:t>že číslo účtu, které uvede v pozici vybraného dodavatele</w:t>
      </w:r>
      <w:r w:rsidRPr="00B32A00">
        <w:rPr>
          <w:rFonts w:ascii="Arial" w:hAnsi="Arial" w:cs="Arial"/>
        </w:rPr>
        <w:t xml:space="preserve"> v návrhu </w:t>
      </w:r>
      <w:r w:rsidR="00DF5600">
        <w:rPr>
          <w:rFonts w:ascii="Arial" w:hAnsi="Arial" w:cs="Arial"/>
        </w:rPr>
        <w:t xml:space="preserve">realizační </w:t>
      </w:r>
      <w:r w:rsidRPr="00B32A00">
        <w:rPr>
          <w:rFonts w:ascii="Arial" w:hAnsi="Arial" w:cs="Arial"/>
        </w:rPr>
        <w:t>smlouvy, skutečně odpovídá číslu účtu, který účastník zadávacího řízení užívá v rámci své podnikatelské činnosti, resp. že se jedná o bankovní účet plátce DPH, který je zveřejněn v registru plátců DPH</w:t>
      </w:r>
      <w:r>
        <w:rPr>
          <w:rFonts w:ascii="Arial" w:hAnsi="Arial" w:cs="Arial"/>
        </w:rPr>
        <w:t xml:space="preserve"> - </w:t>
      </w:r>
      <w:hyperlink r:id="rId35" w:history="1">
        <w:r w:rsidR="00DF5600" w:rsidRPr="00050554">
          <w:rPr>
            <w:rStyle w:val="Hypertextovodkaz"/>
            <w:rFonts w:ascii="Arial" w:hAnsi="Arial" w:cs="Arial"/>
          </w:rPr>
          <w:t>https://adisreg.mfcr.cz/cgi-in/adis/idph/int_dp_prij.cgi?ZPRAC=FDPHI1&amp;poc_dic=2</w:t>
        </w:r>
      </w:hyperlink>
      <w:r w:rsidR="00F365E7">
        <w:rPr>
          <w:rStyle w:val="Hypertextovodkaz"/>
          <w:rFonts w:ascii="Arial" w:hAnsi="Arial" w:cs="Arial"/>
        </w:rPr>
        <w:t>,</w:t>
      </w:r>
      <w:r w:rsidR="00DF5600">
        <w:rPr>
          <w:rFonts w:ascii="Arial" w:hAnsi="Arial" w:cs="Arial"/>
        </w:rPr>
        <w:t xml:space="preserve"> </w:t>
      </w:r>
      <w:r w:rsidRPr="00B32A00">
        <w:rPr>
          <w:rFonts w:ascii="Arial" w:hAnsi="Arial" w:cs="Arial"/>
        </w:rPr>
        <w:t xml:space="preserve"> pokud je účastník zadávacího řízení plátcem DPH</w:t>
      </w:r>
      <w:r w:rsidR="00F365E7">
        <w:rPr>
          <w:rStyle w:val="Znakapoznpodarou"/>
          <w:rFonts w:ascii="Arial" w:hAnsi="Arial" w:cs="Arial"/>
        </w:rPr>
        <w:footnoteReference w:id="98"/>
      </w:r>
      <w:r w:rsidRPr="00B32A00">
        <w:rPr>
          <w:rFonts w:ascii="Arial" w:hAnsi="Arial" w:cs="Arial"/>
        </w:rPr>
        <w:t>.</w:t>
      </w:r>
    </w:p>
    <w:p w14:paraId="72B089EF" w14:textId="6F436363" w:rsidR="00932BD1" w:rsidRDefault="003E3CFE" w:rsidP="009A243D">
      <w:pPr>
        <w:pStyle w:val="Odstavecseseznamem"/>
        <w:numPr>
          <w:ilvl w:val="2"/>
          <w:numId w:val="34"/>
        </w:numPr>
        <w:autoSpaceDE w:val="0"/>
        <w:autoSpaceDN w:val="0"/>
        <w:adjustRightInd w:val="0"/>
        <w:spacing w:after="120" w:line="240" w:lineRule="auto"/>
        <w:ind w:left="709" w:hanging="709"/>
        <w:contextualSpacing w:val="0"/>
        <w:jc w:val="both"/>
        <w:rPr>
          <w:rFonts w:ascii="Arial" w:hAnsi="Arial" w:cs="Arial"/>
        </w:rPr>
      </w:pPr>
      <w:r w:rsidRPr="00921156">
        <w:rPr>
          <w:rFonts w:ascii="Arial" w:hAnsi="Arial" w:cs="Arial"/>
        </w:rPr>
        <w:t>Pokud by byly v této zadávací dokumentaci výjimečně aplikovány konkrétní obchodní značky nebo názvy, jedná se vždy pouze a toliko o vymezení požadovaného standardu, popř. odkaz na notoricky užívané slovní spojení</w:t>
      </w:r>
      <w:r w:rsidRPr="003E3CFE">
        <w:rPr>
          <w:rStyle w:val="Znakapoznpodarou"/>
          <w:rFonts w:ascii="Arial" w:hAnsi="Arial" w:cs="Arial"/>
        </w:rPr>
        <w:footnoteReference w:id="99"/>
      </w:r>
      <w:r w:rsidRPr="00921156">
        <w:rPr>
          <w:rFonts w:ascii="Arial" w:hAnsi="Arial" w:cs="Arial"/>
        </w:rPr>
        <w:t>, přičemž zadavatel samozřejmě plně připouští i jiné kvalitativně srovnatelné řešení</w:t>
      </w:r>
      <w:r>
        <w:rPr>
          <w:rStyle w:val="Znakapoznpodarou"/>
          <w:rFonts w:ascii="Arial" w:hAnsi="Arial" w:cs="Arial"/>
        </w:rPr>
        <w:footnoteReference w:id="100"/>
      </w:r>
      <w:r w:rsidR="00D8576D" w:rsidRPr="00921156">
        <w:rPr>
          <w:rFonts w:ascii="Arial" w:hAnsi="Arial" w:cs="Arial"/>
        </w:rPr>
        <w:t>, což deklaruje u</w:t>
      </w:r>
      <w:r w:rsidR="00483C08" w:rsidRPr="00921156">
        <w:rPr>
          <w:rFonts w:ascii="Arial" w:hAnsi="Arial" w:cs="Arial"/>
        </w:rPr>
        <w:t> </w:t>
      </w:r>
      <w:r w:rsidR="00D8576D" w:rsidRPr="00921156">
        <w:rPr>
          <w:rFonts w:ascii="Arial" w:hAnsi="Arial" w:cs="Arial"/>
        </w:rPr>
        <w:t>každého, jednotlivého takového odkazu.</w:t>
      </w:r>
    </w:p>
    <w:p w14:paraId="0748C095" w14:textId="1ECA15E9" w:rsidR="00314260" w:rsidRDefault="00314260" w:rsidP="00314260">
      <w:pPr>
        <w:pStyle w:val="Odstavecseseznamem"/>
        <w:autoSpaceDE w:val="0"/>
        <w:autoSpaceDN w:val="0"/>
        <w:adjustRightInd w:val="0"/>
        <w:spacing w:after="120" w:line="240" w:lineRule="auto"/>
        <w:ind w:left="709"/>
        <w:contextualSpacing w:val="0"/>
        <w:jc w:val="both"/>
        <w:rPr>
          <w:rFonts w:ascii="Arial" w:hAnsi="Arial" w:cs="Arial"/>
        </w:rPr>
      </w:pPr>
    </w:p>
    <w:p w14:paraId="49B75A65" w14:textId="77777777" w:rsidR="00314260" w:rsidRPr="00921156" w:rsidRDefault="00314260" w:rsidP="00314260">
      <w:pPr>
        <w:pStyle w:val="Odstavecseseznamem"/>
        <w:autoSpaceDE w:val="0"/>
        <w:autoSpaceDN w:val="0"/>
        <w:adjustRightInd w:val="0"/>
        <w:spacing w:after="120" w:line="240" w:lineRule="auto"/>
        <w:ind w:left="709"/>
        <w:contextualSpacing w:val="0"/>
        <w:jc w:val="both"/>
        <w:rPr>
          <w:rFonts w:ascii="Arial" w:hAnsi="Arial" w:cs="Arial"/>
        </w:rPr>
      </w:pPr>
    </w:p>
    <w:p w14:paraId="5CF6C8F7" w14:textId="0D1EA1BE" w:rsidR="00696719" w:rsidRPr="004C7C3E" w:rsidRDefault="00DE105F" w:rsidP="008C7423">
      <w:pPr>
        <w:spacing w:after="120"/>
        <w:rPr>
          <w:rFonts w:ascii="Arial" w:hAnsi="Arial" w:cs="Arial"/>
          <w:b/>
          <w:sz w:val="22"/>
          <w:szCs w:val="22"/>
        </w:rPr>
      </w:pPr>
      <w:r>
        <w:rPr>
          <w:rFonts w:ascii="Arial" w:hAnsi="Arial" w:cs="Arial"/>
          <w:b/>
          <w:sz w:val="22"/>
          <w:szCs w:val="22"/>
        </w:rPr>
        <w:lastRenderedPageBreak/>
        <w:t xml:space="preserve">8.7 </w:t>
      </w:r>
      <w:r w:rsidR="00696719" w:rsidRPr="004C7C3E">
        <w:rPr>
          <w:rFonts w:ascii="Arial" w:hAnsi="Arial" w:cs="Arial"/>
          <w:sz w:val="22"/>
          <w:szCs w:val="22"/>
        </w:rPr>
        <w:t xml:space="preserve"> </w:t>
      </w:r>
      <w:r w:rsidR="00696719" w:rsidRPr="004C7C3E">
        <w:rPr>
          <w:rFonts w:ascii="Arial" w:hAnsi="Arial" w:cs="Arial"/>
          <w:b/>
          <w:sz w:val="22"/>
          <w:szCs w:val="22"/>
        </w:rPr>
        <w:t>Předložení seznamu poddodavatelů</w:t>
      </w:r>
    </w:p>
    <w:p w14:paraId="02888DBE" w14:textId="77777777" w:rsidR="00696719" w:rsidRPr="00C76B6C" w:rsidRDefault="00696719" w:rsidP="00696719">
      <w:pPr>
        <w:spacing w:after="120"/>
        <w:rPr>
          <w:rFonts w:ascii="Arial" w:hAnsi="Arial" w:cs="Arial"/>
          <w:sz w:val="22"/>
          <w:szCs w:val="22"/>
        </w:rPr>
      </w:pPr>
      <w:r w:rsidRPr="00C76B6C">
        <w:rPr>
          <w:rFonts w:ascii="Arial" w:hAnsi="Arial" w:cs="Arial"/>
          <w:sz w:val="22"/>
          <w:szCs w:val="22"/>
        </w:rPr>
        <w:t>V souladu s § 105 odst. 1 písm. b) ZZVZ zadavatel požaduje, aby dodavatel předložil v nabídce seznam poddodavatelů, pokud jsou mu známi a uvedl, kterou část veřejné zakázky bude každý z poddodavatelů plnit.</w:t>
      </w:r>
    </w:p>
    <w:p w14:paraId="4BB2559D" w14:textId="2BF580E6" w:rsidR="00696719" w:rsidRDefault="00696719" w:rsidP="00024368">
      <w:pPr>
        <w:rPr>
          <w:rFonts w:ascii="Arial" w:hAnsi="Arial" w:cs="Arial"/>
          <w:sz w:val="22"/>
          <w:szCs w:val="22"/>
        </w:rPr>
      </w:pPr>
      <w:r w:rsidRPr="4F2B8CCE">
        <w:rPr>
          <w:rFonts w:ascii="Arial" w:hAnsi="Arial" w:cs="Arial"/>
          <w:sz w:val="22"/>
          <w:szCs w:val="22"/>
        </w:rPr>
        <w:t xml:space="preserve">Pro vypracování seznamu </w:t>
      </w:r>
      <w:r w:rsidR="002B00A6">
        <w:rPr>
          <w:rFonts w:ascii="Arial" w:hAnsi="Arial" w:cs="Arial"/>
          <w:sz w:val="22"/>
          <w:szCs w:val="22"/>
        </w:rPr>
        <w:t xml:space="preserve">poddodavatelů </w:t>
      </w:r>
      <w:r w:rsidRPr="4F2B8CCE">
        <w:rPr>
          <w:rFonts w:ascii="Arial" w:hAnsi="Arial" w:cs="Arial"/>
          <w:sz w:val="22"/>
          <w:szCs w:val="22"/>
        </w:rPr>
        <w:t xml:space="preserve">může účastník </w:t>
      </w:r>
      <w:r w:rsidR="00084B94">
        <w:rPr>
          <w:rFonts w:ascii="Arial" w:hAnsi="Arial" w:cs="Arial"/>
          <w:sz w:val="22"/>
          <w:szCs w:val="22"/>
        </w:rPr>
        <w:t xml:space="preserve">zadávacího řízení </w:t>
      </w:r>
      <w:r w:rsidRPr="4F2B8CCE">
        <w:rPr>
          <w:rFonts w:ascii="Arial" w:hAnsi="Arial" w:cs="Arial"/>
          <w:sz w:val="22"/>
          <w:szCs w:val="22"/>
        </w:rPr>
        <w:t>využít vzor, který</w:t>
      </w:r>
      <w:r w:rsidR="00483C08" w:rsidRPr="348EF3E7">
        <w:rPr>
          <w:rFonts w:ascii="Arial" w:hAnsi="Arial" w:cs="Arial"/>
          <w:sz w:val="22"/>
          <w:szCs w:val="22"/>
        </w:rPr>
        <w:t> </w:t>
      </w:r>
      <w:r w:rsidRPr="4F2B8CCE">
        <w:rPr>
          <w:rFonts w:ascii="Arial" w:hAnsi="Arial" w:cs="Arial"/>
          <w:sz w:val="22"/>
          <w:szCs w:val="22"/>
        </w:rPr>
        <w:t xml:space="preserve">tvoří </w:t>
      </w:r>
      <w:r w:rsidR="4704511A" w:rsidRPr="4F2B8CCE">
        <w:rPr>
          <w:rFonts w:ascii="Arial" w:hAnsi="Arial" w:cs="Arial"/>
          <w:sz w:val="22"/>
          <w:szCs w:val="22"/>
        </w:rPr>
        <w:t>P</w:t>
      </w:r>
      <w:r w:rsidRPr="4F2B8CCE">
        <w:rPr>
          <w:rFonts w:ascii="Arial" w:hAnsi="Arial" w:cs="Arial"/>
          <w:sz w:val="22"/>
          <w:szCs w:val="22"/>
        </w:rPr>
        <w:t xml:space="preserve">řílohu </w:t>
      </w:r>
      <w:r w:rsidRPr="4F2B8CCE">
        <w:rPr>
          <w:rFonts w:ascii="Arial" w:hAnsi="Arial" w:cs="Arial"/>
          <w:color w:val="000000" w:themeColor="text1"/>
          <w:sz w:val="22"/>
          <w:szCs w:val="22"/>
        </w:rPr>
        <w:t>F</w:t>
      </w:r>
      <w:r w:rsidR="000128E4">
        <w:rPr>
          <w:rFonts w:ascii="Arial" w:hAnsi="Arial" w:cs="Arial"/>
          <w:color w:val="000000" w:themeColor="text1"/>
          <w:sz w:val="22"/>
          <w:szCs w:val="22"/>
        </w:rPr>
        <w:t xml:space="preserve"> </w:t>
      </w:r>
      <w:r w:rsidRPr="4F2B8CCE">
        <w:rPr>
          <w:rFonts w:ascii="Arial" w:hAnsi="Arial" w:cs="Arial"/>
          <w:sz w:val="22"/>
          <w:szCs w:val="22"/>
        </w:rPr>
        <w:t>této zadávací dokumentace</w:t>
      </w:r>
      <w:r w:rsidR="002B00A6">
        <w:rPr>
          <w:rFonts w:ascii="Arial" w:hAnsi="Arial" w:cs="Arial"/>
          <w:sz w:val="22"/>
          <w:szCs w:val="22"/>
        </w:rPr>
        <w:t xml:space="preserve"> – Vzor seznam poddodavatelů včetně čestného prohlášení</w:t>
      </w:r>
      <w:r w:rsidR="002740E9">
        <w:rPr>
          <w:rStyle w:val="Znakapoznpodarou"/>
          <w:rFonts w:ascii="Arial" w:hAnsi="Arial" w:cs="Arial"/>
          <w:sz w:val="22"/>
          <w:szCs w:val="22"/>
        </w:rPr>
        <w:footnoteReference w:id="101"/>
      </w:r>
      <w:r w:rsidR="002B00A6">
        <w:rPr>
          <w:rFonts w:ascii="Arial" w:hAnsi="Arial" w:cs="Arial"/>
          <w:sz w:val="22"/>
          <w:szCs w:val="22"/>
        </w:rPr>
        <w:t xml:space="preserve"> poddodavatele</w:t>
      </w:r>
      <w:r w:rsidRPr="4F2B8CCE">
        <w:rPr>
          <w:rFonts w:ascii="Arial" w:hAnsi="Arial" w:cs="Arial"/>
          <w:sz w:val="22"/>
          <w:szCs w:val="22"/>
        </w:rPr>
        <w:t>.</w:t>
      </w:r>
    </w:p>
    <w:p w14:paraId="391F5A49" w14:textId="77777777" w:rsidR="00024368" w:rsidRDefault="00024368" w:rsidP="00024368">
      <w:pPr>
        <w:rPr>
          <w:rFonts w:ascii="Arial" w:hAnsi="Arial" w:cs="Arial"/>
          <w:sz w:val="22"/>
          <w:szCs w:val="22"/>
        </w:rPr>
      </w:pPr>
    </w:p>
    <w:p w14:paraId="7CF4D55C" w14:textId="4818AC11" w:rsidR="00024368" w:rsidRPr="00024368" w:rsidRDefault="00DE105F" w:rsidP="00307797">
      <w:pPr>
        <w:spacing w:after="120"/>
        <w:rPr>
          <w:rFonts w:ascii="Arial" w:hAnsi="Arial" w:cs="Arial"/>
          <w:b/>
          <w:sz w:val="22"/>
          <w:szCs w:val="22"/>
        </w:rPr>
      </w:pPr>
      <w:r>
        <w:rPr>
          <w:rFonts w:ascii="Arial" w:hAnsi="Arial" w:cs="Arial"/>
          <w:b/>
          <w:sz w:val="22"/>
          <w:szCs w:val="22"/>
        </w:rPr>
        <w:t>8.8</w:t>
      </w:r>
      <w:r w:rsidR="00024368" w:rsidRPr="00024368">
        <w:rPr>
          <w:rFonts w:ascii="Arial" w:hAnsi="Arial" w:cs="Arial"/>
          <w:b/>
          <w:sz w:val="22"/>
          <w:szCs w:val="22"/>
        </w:rPr>
        <w:t xml:space="preserve">. Údaje o </w:t>
      </w:r>
      <w:r w:rsidR="00024368">
        <w:rPr>
          <w:rFonts w:ascii="Arial" w:hAnsi="Arial" w:cs="Arial"/>
          <w:b/>
          <w:sz w:val="22"/>
          <w:szCs w:val="22"/>
        </w:rPr>
        <w:t>přístupu k zadávací dokumentaci</w:t>
      </w:r>
    </w:p>
    <w:p w14:paraId="354C379B" w14:textId="010CAD69" w:rsidR="00483C08" w:rsidRPr="00024368" w:rsidRDefault="00024368" w:rsidP="00A0422B">
      <w:pPr>
        <w:spacing w:after="120"/>
        <w:rPr>
          <w:rFonts w:ascii="Arial" w:hAnsi="Arial" w:cs="Arial"/>
          <w:sz w:val="22"/>
          <w:szCs w:val="22"/>
        </w:rPr>
      </w:pPr>
      <w:r w:rsidRPr="00024368">
        <w:rPr>
          <w:rFonts w:ascii="Arial" w:hAnsi="Arial" w:cs="Arial"/>
          <w:sz w:val="22"/>
          <w:szCs w:val="22"/>
        </w:rPr>
        <w:t xml:space="preserve">Zadavatel zveřejňuje </w:t>
      </w:r>
      <w:r>
        <w:rPr>
          <w:rFonts w:ascii="Arial" w:hAnsi="Arial" w:cs="Arial"/>
          <w:sz w:val="22"/>
          <w:szCs w:val="22"/>
        </w:rPr>
        <w:t>kompletní</w:t>
      </w:r>
      <w:r w:rsidRPr="00024368">
        <w:rPr>
          <w:rFonts w:ascii="Arial" w:hAnsi="Arial" w:cs="Arial"/>
          <w:sz w:val="22"/>
          <w:szCs w:val="22"/>
        </w:rPr>
        <w:t xml:space="preserve"> </w:t>
      </w:r>
      <w:r>
        <w:rPr>
          <w:rFonts w:ascii="Arial" w:hAnsi="Arial" w:cs="Arial"/>
          <w:sz w:val="22"/>
          <w:szCs w:val="22"/>
        </w:rPr>
        <w:t xml:space="preserve">a úplnou </w:t>
      </w:r>
      <w:r w:rsidRPr="00024368">
        <w:rPr>
          <w:rFonts w:ascii="Arial" w:hAnsi="Arial" w:cs="Arial"/>
          <w:sz w:val="22"/>
          <w:szCs w:val="22"/>
        </w:rPr>
        <w:t>zadávací dokumen</w:t>
      </w:r>
      <w:r>
        <w:rPr>
          <w:rFonts w:ascii="Arial" w:hAnsi="Arial" w:cs="Arial"/>
          <w:sz w:val="22"/>
          <w:szCs w:val="22"/>
        </w:rPr>
        <w:t xml:space="preserve">tace </w:t>
      </w:r>
      <w:r w:rsidR="00482855">
        <w:rPr>
          <w:rFonts w:ascii="Arial" w:hAnsi="Arial" w:cs="Arial"/>
          <w:sz w:val="22"/>
          <w:szCs w:val="22"/>
        </w:rPr>
        <w:t xml:space="preserve">včetně všech příloh </w:t>
      </w:r>
      <w:r>
        <w:rPr>
          <w:rFonts w:ascii="Arial" w:hAnsi="Arial" w:cs="Arial"/>
          <w:sz w:val="22"/>
          <w:szCs w:val="22"/>
        </w:rPr>
        <w:t xml:space="preserve">na svém profilu zadavatele - </w:t>
      </w:r>
      <w:r w:rsidRPr="00024368">
        <w:rPr>
          <w:rFonts w:ascii="Arial" w:hAnsi="Arial" w:cs="Arial"/>
          <w:sz w:val="22"/>
          <w:szCs w:val="22"/>
        </w:rPr>
        <w:t xml:space="preserve"> </w:t>
      </w:r>
      <w:hyperlink r:id="rId36" w:history="1">
        <w:r w:rsidR="00CF5533" w:rsidRPr="00040DDF">
          <w:rPr>
            <w:rStyle w:val="Hypertextovodkaz"/>
            <w:rFonts w:ascii="Arial" w:hAnsi="Arial" w:cs="Arial"/>
            <w:sz w:val="22"/>
            <w:szCs w:val="22"/>
          </w:rPr>
          <w:t>https://zakazky.vlada.cz/contract_display_1259.html</w:t>
        </w:r>
      </w:hyperlink>
      <w:r w:rsidR="00EA24C2">
        <w:rPr>
          <w:rStyle w:val="Hypertextovodkaz"/>
          <w:rFonts w:ascii="Arial" w:hAnsi="Arial" w:cs="Arial"/>
          <w:sz w:val="22"/>
          <w:szCs w:val="22"/>
        </w:rPr>
        <w:t>.</w:t>
      </w:r>
    </w:p>
    <w:p w14:paraId="138B4C98" w14:textId="77777777" w:rsidR="00696719" w:rsidRPr="00947696" w:rsidRDefault="00696719" w:rsidP="00A0422B">
      <w:pPr>
        <w:pStyle w:val="Nadpis2"/>
        <w:spacing w:before="0" w:after="120"/>
        <w:ind w:left="357" w:hanging="357"/>
      </w:pPr>
      <w:r w:rsidRPr="00947696">
        <w:t>Další podmínky pro uzavření smlouvy</w:t>
      </w:r>
    </w:p>
    <w:p w14:paraId="3EB17CDC" w14:textId="65935E10" w:rsidR="00153EC5" w:rsidRPr="005440D2" w:rsidRDefault="00153EC5" w:rsidP="0076585D">
      <w:pPr>
        <w:spacing w:after="120"/>
        <w:rPr>
          <w:rFonts w:ascii="Arial" w:hAnsi="Arial" w:cs="Arial"/>
          <w:sz w:val="22"/>
          <w:szCs w:val="22"/>
        </w:rPr>
      </w:pPr>
      <w:r w:rsidRPr="00153EC5">
        <w:rPr>
          <w:rFonts w:ascii="Arial" w:hAnsi="Arial" w:cs="Arial"/>
          <w:sz w:val="22"/>
          <w:szCs w:val="22"/>
        </w:rPr>
        <w:t>Nesplnění povinnosti</w:t>
      </w:r>
      <w:r>
        <w:rPr>
          <w:rFonts w:ascii="Arial" w:hAnsi="Arial" w:cs="Arial"/>
          <w:sz w:val="22"/>
          <w:szCs w:val="22"/>
        </w:rPr>
        <w:t xml:space="preserve"> vybraným dodavatelem dle čl. 9</w:t>
      </w:r>
      <w:r w:rsidRPr="00153EC5">
        <w:rPr>
          <w:rFonts w:ascii="Arial" w:hAnsi="Arial" w:cs="Arial"/>
          <w:sz w:val="22"/>
          <w:szCs w:val="22"/>
        </w:rPr>
        <w:t xml:space="preserve"> této zadávací dokumentace se považuje za neposkytnutí součinnosti k uzavření </w:t>
      </w:r>
      <w:r>
        <w:rPr>
          <w:rFonts w:ascii="Arial" w:hAnsi="Arial" w:cs="Arial"/>
          <w:sz w:val="22"/>
          <w:szCs w:val="22"/>
        </w:rPr>
        <w:t>smlouvy</w:t>
      </w:r>
      <w:r w:rsidRPr="00153EC5">
        <w:rPr>
          <w:rFonts w:ascii="Arial" w:hAnsi="Arial" w:cs="Arial"/>
          <w:sz w:val="22"/>
          <w:szCs w:val="22"/>
        </w:rPr>
        <w:t xml:space="preserve"> ve smyslu § 122 odst. 7 ZZVZ. </w:t>
      </w:r>
      <w:r>
        <w:rPr>
          <w:rFonts w:ascii="Arial" w:hAnsi="Arial" w:cs="Arial"/>
          <w:sz w:val="22"/>
          <w:szCs w:val="22"/>
        </w:rPr>
        <w:t>Z</w:t>
      </w:r>
      <w:r w:rsidRPr="00153EC5">
        <w:rPr>
          <w:rFonts w:ascii="Arial" w:hAnsi="Arial" w:cs="Arial"/>
          <w:sz w:val="22"/>
          <w:szCs w:val="22"/>
        </w:rPr>
        <w:t xml:space="preserve">adavatel si na tomto místě zadávací dokumentace určuje ještě další podmínky pro uzavření realizační smlouvy, jejichž prokázání bude požadovat až od </w:t>
      </w:r>
      <w:r>
        <w:rPr>
          <w:rFonts w:ascii="Arial" w:hAnsi="Arial" w:cs="Arial"/>
          <w:sz w:val="22"/>
          <w:szCs w:val="22"/>
        </w:rPr>
        <w:t>vybraného dodavatele. Z</w:t>
      </w:r>
      <w:r w:rsidRPr="00153EC5">
        <w:rPr>
          <w:rFonts w:ascii="Arial" w:hAnsi="Arial" w:cs="Arial"/>
          <w:sz w:val="22"/>
          <w:szCs w:val="22"/>
        </w:rPr>
        <w:t>adavatel tak v rámci součinnosti před uzavřením smlouvy požaduje po vybraném dodavateli předložení určitých dokumentů a dokladů, jejichž vyžadování od všech účastníků v zadávacím řízení by bylo nepřiměřeně zatěžující a zbytečné. Smyslem tohoto ustanovení z </w:t>
      </w:r>
      <w:r w:rsidR="00192794">
        <w:rPr>
          <w:rFonts w:ascii="Arial" w:hAnsi="Arial" w:cs="Arial"/>
          <w:sz w:val="22"/>
          <w:szCs w:val="22"/>
        </w:rPr>
        <w:t xml:space="preserve">pozice zadavatele je zejména </w:t>
      </w:r>
      <w:r w:rsidRPr="00153EC5">
        <w:rPr>
          <w:rFonts w:ascii="Arial" w:hAnsi="Arial" w:cs="Arial"/>
          <w:sz w:val="22"/>
          <w:szCs w:val="22"/>
        </w:rPr>
        <w:t>zefektivnit</w:t>
      </w:r>
      <w:r w:rsidR="00192794">
        <w:rPr>
          <w:rFonts w:ascii="Arial" w:hAnsi="Arial" w:cs="Arial"/>
          <w:sz w:val="22"/>
          <w:szCs w:val="22"/>
        </w:rPr>
        <w:t xml:space="preserve">, zjednodušit a urychlit </w:t>
      </w:r>
      <w:r w:rsidRPr="00153EC5">
        <w:rPr>
          <w:rFonts w:ascii="Arial" w:hAnsi="Arial" w:cs="Arial"/>
          <w:sz w:val="22"/>
          <w:szCs w:val="22"/>
        </w:rPr>
        <w:t>toto zadávací řízení.</w:t>
      </w:r>
    </w:p>
    <w:p w14:paraId="20B5446A" w14:textId="30D91D0D" w:rsidR="00696719" w:rsidRPr="00DE105F" w:rsidRDefault="00696719" w:rsidP="0076585D">
      <w:pPr>
        <w:pStyle w:val="Odstavecseseznamem"/>
        <w:numPr>
          <w:ilvl w:val="1"/>
          <w:numId w:val="35"/>
        </w:numPr>
        <w:spacing w:after="120"/>
        <w:rPr>
          <w:rFonts w:ascii="Arial" w:hAnsi="Arial" w:cs="Arial"/>
          <w:b/>
        </w:rPr>
      </w:pPr>
      <w:r w:rsidRPr="00DE105F">
        <w:rPr>
          <w:rFonts w:ascii="Arial" w:hAnsi="Arial" w:cs="Arial"/>
          <w:b/>
        </w:rPr>
        <w:t>Předložení dokladů dle § 122 odst. 3 písm. a) ZZVZ</w:t>
      </w:r>
    </w:p>
    <w:p w14:paraId="650E4E67" w14:textId="74D46CA3" w:rsidR="00696719" w:rsidRDefault="00696719" w:rsidP="0076585D">
      <w:pPr>
        <w:spacing w:after="120"/>
        <w:rPr>
          <w:rFonts w:ascii="Arial" w:hAnsi="Arial" w:cs="Arial"/>
          <w:sz w:val="22"/>
          <w:szCs w:val="22"/>
        </w:rPr>
      </w:pPr>
      <w:r w:rsidRPr="4F2B8CCE">
        <w:rPr>
          <w:rFonts w:ascii="Arial" w:hAnsi="Arial" w:cs="Arial"/>
          <w:sz w:val="22"/>
          <w:szCs w:val="22"/>
        </w:rPr>
        <w:t xml:space="preserve">Zadavatel upozorňuje, že v souladu s § 86 odst. 3 </w:t>
      </w:r>
      <w:r w:rsidR="00A3623B">
        <w:rPr>
          <w:rFonts w:ascii="Arial" w:hAnsi="Arial" w:cs="Arial"/>
          <w:sz w:val="22"/>
          <w:szCs w:val="22"/>
        </w:rPr>
        <w:t xml:space="preserve">ZZVZ </w:t>
      </w:r>
      <w:r w:rsidRPr="4F2B8CCE">
        <w:rPr>
          <w:rFonts w:ascii="Arial" w:hAnsi="Arial" w:cs="Arial"/>
          <w:sz w:val="22"/>
          <w:szCs w:val="22"/>
        </w:rPr>
        <w:t>a § 104 písm. a) ZZVZ bude požadovat od vybraného dodavatele předložení originálů nebo ověřených kopií o jeho kvalifikaci.</w:t>
      </w:r>
    </w:p>
    <w:p w14:paraId="19B40898" w14:textId="77777777" w:rsidR="00DA798F" w:rsidRPr="001745D2" w:rsidRDefault="00DA798F" w:rsidP="004604DB">
      <w:pPr>
        <w:pStyle w:val="Odstavecseseznamem"/>
        <w:spacing w:after="120" w:line="240" w:lineRule="auto"/>
        <w:ind w:left="0"/>
        <w:contextualSpacing w:val="0"/>
        <w:jc w:val="both"/>
        <w:rPr>
          <w:rFonts w:ascii="Arial" w:hAnsi="Arial" w:cs="Arial"/>
          <w:b/>
          <w:bCs/>
        </w:rPr>
      </w:pPr>
      <w:r w:rsidRPr="4F2B8CCE">
        <w:rPr>
          <w:rFonts w:ascii="Arial" w:hAnsi="Arial" w:cs="Arial"/>
          <w:b/>
          <w:bCs/>
          <w:color w:val="000000" w:themeColor="text1"/>
        </w:rPr>
        <w:t xml:space="preserve">Zadavatel je v souladu s § 211 odst. 3 ZZVZ povinen komunikovat elektronicky. Originály dokumentů, které dodavatel předložil v nabídce, a/nebo kterými prokazuje splnění kvalifikace, je možno předložit pouze jako elektronický originál. </w:t>
      </w:r>
    </w:p>
    <w:p w14:paraId="2ABA6192" w14:textId="12D1876B" w:rsidR="00DA798F" w:rsidRPr="00E07FD4" w:rsidRDefault="00DA798F" w:rsidP="004604DB">
      <w:pPr>
        <w:pStyle w:val="Odstavecseseznamem"/>
        <w:spacing w:after="120" w:line="240" w:lineRule="auto"/>
        <w:ind w:left="0"/>
        <w:contextualSpacing w:val="0"/>
        <w:jc w:val="both"/>
      </w:pPr>
      <w:r w:rsidRPr="4F2B8CCE">
        <w:rPr>
          <w:rFonts w:ascii="Arial" w:hAnsi="Arial" w:cs="Arial"/>
          <w:b/>
          <w:bCs/>
        </w:rPr>
        <w:t>Dokumenty, které má dodavatel v originále v listinné podobě, je možné předložit v souladu s § 211 odst. 3 ZZVZ pouze jako originály elektronických dokumentů, tj.</w:t>
      </w:r>
      <w:r w:rsidR="00483C08">
        <w:rPr>
          <w:rFonts w:ascii="Arial" w:hAnsi="Arial" w:cs="Arial"/>
          <w:b/>
          <w:bCs/>
        </w:rPr>
        <w:t> </w:t>
      </w:r>
      <w:r w:rsidRPr="4F2B8CCE">
        <w:rPr>
          <w:rFonts w:ascii="Arial" w:hAnsi="Arial" w:cs="Arial"/>
          <w:b/>
          <w:bCs/>
        </w:rPr>
        <w:t xml:space="preserve">v autorizované konverzi listinných dokumentů do podoby elektronické podle zákona č. 300/2008 Sb., o elektronických úkonech a autorizované konverzi dokumentů. </w:t>
      </w:r>
    </w:p>
    <w:p w14:paraId="70E2B296" w14:textId="47026C99" w:rsidR="00696719" w:rsidRPr="00DE105F" w:rsidRDefault="00696719" w:rsidP="0076585D">
      <w:pPr>
        <w:pStyle w:val="Odstavecseseznamem"/>
        <w:numPr>
          <w:ilvl w:val="1"/>
          <w:numId w:val="35"/>
        </w:numPr>
        <w:spacing w:after="120"/>
        <w:rPr>
          <w:rFonts w:ascii="Arial" w:hAnsi="Arial" w:cs="Arial"/>
          <w:b/>
          <w:bCs/>
        </w:rPr>
      </w:pPr>
      <w:r w:rsidRPr="00DE105F">
        <w:rPr>
          <w:rFonts w:ascii="Arial" w:hAnsi="Arial" w:cs="Arial"/>
          <w:b/>
          <w:bCs/>
        </w:rPr>
        <w:t>Zjištění údajů u vybraného dodavatele, který je právnickou osobou</w:t>
      </w:r>
    </w:p>
    <w:p w14:paraId="51A4D160" w14:textId="0A16E8E4" w:rsidR="00CB38E9" w:rsidRPr="00420ABC" w:rsidRDefault="005305DB" w:rsidP="0076585D">
      <w:pPr>
        <w:pStyle w:val="Bezmezer"/>
        <w:spacing w:after="120"/>
        <w:jc w:val="both"/>
        <w:rPr>
          <w:rFonts w:ascii="Arial" w:hAnsi="Arial" w:cs="Arial"/>
        </w:rPr>
      </w:pPr>
      <w:r w:rsidRPr="00420ABC">
        <w:rPr>
          <w:rFonts w:ascii="Arial" w:hAnsi="Arial" w:cs="Arial"/>
        </w:rPr>
        <w:t>V případě, že vybraným dodavatelem je česká právnická osoba, zjistí zadavatel v souladu s</w:t>
      </w:r>
      <w:r w:rsidR="00483C08">
        <w:rPr>
          <w:rFonts w:ascii="Arial" w:hAnsi="Arial" w:cs="Arial"/>
        </w:rPr>
        <w:t> </w:t>
      </w:r>
      <w:r w:rsidRPr="00420ABC">
        <w:rPr>
          <w:rFonts w:ascii="Arial" w:hAnsi="Arial" w:cs="Arial"/>
        </w:rPr>
        <w:t>§</w:t>
      </w:r>
      <w:r w:rsidR="00483C08">
        <w:rPr>
          <w:rFonts w:ascii="Arial" w:hAnsi="Arial" w:cs="Arial"/>
        </w:rPr>
        <w:t> </w:t>
      </w:r>
      <w:r w:rsidRPr="00420ABC">
        <w:rPr>
          <w:rFonts w:ascii="Arial" w:hAnsi="Arial" w:cs="Arial"/>
        </w:rPr>
        <w:t>122 odst. 4 ZZVZ údaje o jeho skutečném majiteli podle zákona upravujícího evidenci skutečných majitelů</w:t>
      </w:r>
      <w:r w:rsidR="00822C83">
        <w:rPr>
          <w:rFonts w:ascii="Arial" w:hAnsi="Arial" w:cs="Arial"/>
        </w:rPr>
        <w:t xml:space="preserve"> - </w:t>
      </w:r>
      <w:hyperlink r:id="rId37" w:history="1">
        <w:r w:rsidR="00822C83" w:rsidRPr="0015259E">
          <w:rPr>
            <w:rStyle w:val="Hypertextovodkaz"/>
            <w:rFonts w:ascii="Arial" w:hAnsi="Arial" w:cs="Arial"/>
          </w:rPr>
          <w:t>https://esm.justice.cz/ias/issm/rejstrik</w:t>
        </w:r>
      </w:hyperlink>
      <w:r w:rsidRPr="00420ABC">
        <w:rPr>
          <w:rFonts w:ascii="Arial" w:hAnsi="Arial" w:cs="Arial"/>
        </w:rPr>
        <w:t>. Zadavatel upozorňuje dodavatele, že pokud nebude zadavatel moci zjistit údaje o skutečném majiteli vybraného dodavatele, kter</w:t>
      </w:r>
      <w:r w:rsidR="00B37FDB">
        <w:rPr>
          <w:rFonts w:ascii="Arial" w:hAnsi="Arial" w:cs="Arial"/>
        </w:rPr>
        <w:t>ý</w:t>
      </w:r>
      <w:r w:rsidR="00483C08">
        <w:rPr>
          <w:rFonts w:ascii="Arial" w:hAnsi="Arial" w:cs="Arial"/>
        </w:rPr>
        <w:t> </w:t>
      </w:r>
      <w:r w:rsidR="00B37FDB">
        <w:rPr>
          <w:rFonts w:ascii="Arial" w:hAnsi="Arial" w:cs="Arial"/>
        </w:rPr>
        <w:t xml:space="preserve">je českou právnickou osobou, </w:t>
      </w:r>
      <w:r w:rsidRPr="00420ABC">
        <w:rPr>
          <w:rFonts w:ascii="Arial" w:hAnsi="Arial" w:cs="Arial"/>
        </w:rPr>
        <w:t>z evidence skutečných m</w:t>
      </w:r>
      <w:r w:rsidR="00B37FDB">
        <w:rPr>
          <w:rFonts w:ascii="Arial" w:hAnsi="Arial" w:cs="Arial"/>
        </w:rPr>
        <w:t xml:space="preserve">ajitelů - </w:t>
      </w:r>
      <w:hyperlink r:id="rId38" w:history="1">
        <w:r w:rsidR="00B37FDB" w:rsidRPr="0015259E">
          <w:rPr>
            <w:rStyle w:val="Hypertextovodkaz"/>
            <w:rFonts w:ascii="Arial" w:hAnsi="Arial" w:cs="Arial"/>
          </w:rPr>
          <w:t>https://esm.justice.cz/ias/issm/rejstrik</w:t>
        </w:r>
      </w:hyperlink>
      <w:r w:rsidR="00B37FDB">
        <w:rPr>
          <w:rFonts w:ascii="Arial" w:hAnsi="Arial" w:cs="Arial"/>
        </w:rPr>
        <w:t xml:space="preserve">, bude vybraný dodavatel </w:t>
      </w:r>
      <w:r w:rsidRPr="00420ABC">
        <w:rPr>
          <w:rFonts w:ascii="Arial" w:hAnsi="Arial" w:cs="Arial"/>
        </w:rPr>
        <w:t>vyl</w:t>
      </w:r>
      <w:r w:rsidR="00B37FDB">
        <w:rPr>
          <w:rFonts w:ascii="Arial" w:hAnsi="Arial" w:cs="Arial"/>
        </w:rPr>
        <w:t xml:space="preserve">oučen ze zadávacího řízení dle </w:t>
      </w:r>
      <w:r w:rsidRPr="00420ABC">
        <w:rPr>
          <w:rFonts w:ascii="Arial" w:hAnsi="Arial" w:cs="Arial"/>
        </w:rPr>
        <w:t>§ 122 odst. 7 písm. a) ZZVZ.</w:t>
      </w:r>
      <w:r w:rsidR="00CB38E9">
        <w:rPr>
          <w:rFonts w:ascii="Arial" w:hAnsi="Arial" w:cs="Arial"/>
        </w:rPr>
        <w:t xml:space="preserve"> </w:t>
      </w:r>
      <w:r w:rsidR="00CB38E9" w:rsidRPr="00CB38E9">
        <w:rPr>
          <w:rFonts w:ascii="Arial" w:hAnsi="Arial" w:cs="Arial"/>
        </w:rPr>
        <w:t>Uvedený důvod vyloučení se neuplatní, pokud se jedná o</w:t>
      </w:r>
      <w:r w:rsidR="00483C08">
        <w:rPr>
          <w:rFonts w:ascii="Arial" w:hAnsi="Arial" w:cs="Arial"/>
        </w:rPr>
        <w:t> </w:t>
      </w:r>
      <w:r w:rsidR="00CB38E9" w:rsidRPr="00CB38E9">
        <w:rPr>
          <w:rFonts w:ascii="Arial" w:hAnsi="Arial" w:cs="Arial"/>
        </w:rPr>
        <w:t>a</w:t>
      </w:r>
      <w:r w:rsidR="001B6F63">
        <w:rPr>
          <w:rFonts w:ascii="Arial" w:hAnsi="Arial" w:cs="Arial"/>
        </w:rPr>
        <w:t>kciovou společnost, její</w:t>
      </w:r>
      <w:r w:rsidR="00CB38E9" w:rsidRPr="00CB38E9">
        <w:rPr>
          <w:rFonts w:ascii="Arial" w:hAnsi="Arial" w:cs="Arial"/>
        </w:rPr>
        <w:t xml:space="preserve">ž akcie </w:t>
      </w:r>
      <w:r w:rsidR="00483C08">
        <w:rPr>
          <w:rFonts w:ascii="Arial" w:hAnsi="Arial" w:cs="Arial"/>
        </w:rPr>
        <w:t xml:space="preserve">jsou </w:t>
      </w:r>
      <w:r w:rsidR="001B6F63">
        <w:rPr>
          <w:rFonts w:ascii="Arial" w:hAnsi="Arial" w:cs="Arial"/>
        </w:rPr>
        <w:t xml:space="preserve">v </w:t>
      </w:r>
      <w:r w:rsidR="00CB38E9" w:rsidRPr="00CB38E9">
        <w:rPr>
          <w:rFonts w:ascii="Arial" w:hAnsi="Arial" w:cs="Arial"/>
        </w:rPr>
        <w:t>souhrnn</w:t>
      </w:r>
      <w:r w:rsidR="005122B5">
        <w:rPr>
          <w:rFonts w:ascii="Arial" w:hAnsi="Arial" w:cs="Arial"/>
        </w:rPr>
        <w:t>é hodnotě 100% základního kapit</w:t>
      </w:r>
      <w:r w:rsidR="00483C08">
        <w:rPr>
          <w:rFonts w:ascii="Arial" w:hAnsi="Arial" w:cs="Arial"/>
        </w:rPr>
        <w:t>á</w:t>
      </w:r>
      <w:r w:rsidR="00CB38E9" w:rsidRPr="00CB38E9">
        <w:rPr>
          <w:rFonts w:ascii="Arial" w:hAnsi="Arial" w:cs="Arial"/>
        </w:rPr>
        <w:t>lu</w:t>
      </w:r>
      <w:r w:rsidR="00483C08">
        <w:rPr>
          <w:rFonts w:ascii="Arial" w:hAnsi="Arial" w:cs="Arial"/>
        </w:rPr>
        <w:t xml:space="preserve"> </w:t>
      </w:r>
      <w:r w:rsidR="00CB38E9" w:rsidRPr="00CB38E9">
        <w:rPr>
          <w:rFonts w:ascii="Arial" w:hAnsi="Arial" w:cs="Arial"/>
        </w:rPr>
        <w:t>ve vlastnictví obce nebo kraje (tzv. municipality).</w:t>
      </w:r>
    </w:p>
    <w:p w14:paraId="28555AE9" w14:textId="54DF515A" w:rsidR="005305DB" w:rsidRPr="00420ABC" w:rsidRDefault="005305DB" w:rsidP="00420ABC">
      <w:pPr>
        <w:pStyle w:val="Bezmezer"/>
        <w:spacing w:after="120"/>
        <w:jc w:val="both"/>
        <w:rPr>
          <w:rFonts w:ascii="Arial" w:hAnsi="Arial" w:cs="Arial"/>
        </w:rPr>
      </w:pPr>
      <w:r w:rsidRPr="00420ABC">
        <w:rPr>
          <w:rFonts w:ascii="Arial" w:hAnsi="Arial" w:cs="Arial"/>
        </w:rPr>
        <w:t>V případě, že vybraným dodavatelem je zahraniční právnická osoba, vyhrazuje si zadavatel dle § 104 písm. e) ZZVZ právo vyzvat vybraného dodavatele dle § 122 odst. 3 písm. b) ZZVZ k předložení výpisu ze zahraniční evidence obdobné evidenci skutečných majitelů nebo, není</w:t>
      </w:r>
      <w:r w:rsidR="00483C08">
        <w:rPr>
          <w:rFonts w:ascii="Arial" w:hAnsi="Arial" w:cs="Arial"/>
        </w:rPr>
        <w:noBreakHyphen/>
      </w:r>
      <w:r w:rsidRPr="00420ABC">
        <w:rPr>
          <w:rFonts w:ascii="Arial" w:hAnsi="Arial" w:cs="Arial"/>
        </w:rPr>
        <w:t>li takové evidence,</w:t>
      </w:r>
    </w:p>
    <w:p w14:paraId="6D8D7116" w14:textId="77777777" w:rsidR="005305DB" w:rsidRPr="00420ABC" w:rsidRDefault="005305DB" w:rsidP="00221546">
      <w:pPr>
        <w:pStyle w:val="Bezmezer"/>
        <w:ind w:firstLine="708"/>
        <w:jc w:val="both"/>
        <w:rPr>
          <w:rFonts w:ascii="Arial" w:hAnsi="Arial" w:cs="Arial"/>
        </w:rPr>
      </w:pPr>
      <w:r w:rsidRPr="00420ABC">
        <w:rPr>
          <w:rFonts w:ascii="Arial" w:hAnsi="Arial" w:cs="Arial"/>
        </w:rPr>
        <w:lastRenderedPageBreak/>
        <w:t>a) ke sdělení identifikačních údajů všech osob, které jsou jeho skutečným majitelem, a</w:t>
      </w:r>
    </w:p>
    <w:p w14:paraId="66384E07" w14:textId="77777777" w:rsidR="005305DB" w:rsidRPr="00420ABC" w:rsidRDefault="005305DB" w:rsidP="007052EE">
      <w:pPr>
        <w:pStyle w:val="Bezmezer"/>
        <w:spacing w:after="120"/>
        <w:ind w:firstLine="708"/>
        <w:jc w:val="both"/>
        <w:rPr>
          <w:rFonts w:ascii="Arial" w:hAnsi="Arial" w:cs="Arial"/>
        </w:rPr>
      </w:pPr>
      <w:r w:rsidRPr="00420ABC">
        <w:rPr>
          <w:rFonts w:ascii="Arial" w:hAnsi="Arial" w:cs="Arial"/>
        </w:rPr>
        <w:t>b) předložení dokladů, z nichž vyplývá vztah všech osob dle písm. a) k dodavateli.</w:t>
      </w:r>
    </w:p>
    <w:p w14:paraId="09449D2B" w14:textId="77777777" w:rsidR="005305DB" w:rsidRPr="00420ABC" w:rsidRDefault="005305DB" w:rsidP="007052EE">
      <w:pPr>
        <w:pStyle w:val="Bezmezer"/>
        <w:spacing w:after="120"/>
        <w:jc w:val="both"/>
        <w:rPr>
          <w:rFonts w:ascii="Arial" w:hAnsi="Arial" w:cs="Arial"/>
        </w:rPr>
      </w:pPr>
      <w:r w:rsidRPr="00420ABC">
        <w:rPr>
          <w:rFonts w:ascii="Arial" w:hAnsi="Arial" w:cs="Arial"/>
        </w:rPr>
        <w:t>Těmito doklady jsou zejména:</w:t>
      </w:r>
    </w:p>
    <w:p w14:paraId="284E2F26" w14:textId="77777777" w:rsidR="005305DB" w:rsidRPr="00420ABC" w:rsidRDefault="005305DB" w:rsidP="00420ABC">
      <w:pPr>
        <w:pStyle w:val="Bezmezer"/>
        <w:jc w:val="both"/>
        <w:rPr>
          <w:rFonts w:ascii="Arial" w:hAnsi="Arial" w:cs="Arial"/>
        </w:rPr>
      </w:pPr>
      <w:r w:rsidRPr="00420ABC">
        <w:rPr>
          <w:rFonts w:ascii="Arial" w:hAnsi="Arial" w:cs="Arial"/>
        </w:rPr>
        <w:t>1. výpis ze zahraniční evidence obdobné veřejnému rejstříku;</w:t>
      </w:r>
    </w:p>
    <w:p w14:paraId="5A7384F1" w14:textId="77777777" w:rsidR="005305DB" w:rsidRPr="00420ABC" w:rsidRDefault="005305DB" w:rsidP="00420ABC">
      <w:pPr>
        <w:pStyle w:val="Bezmezer"/>
        <w:jc w:val="both"/>
        <w:rPr>
          <w:rFonts w:ascii="Arial" w:hAnsi="Arial" w:cs="Arial"/>
        </w:rPr>
      </w:pPr>
      <w:r w:rsidRPr="00420ABC">
        <w:rPr>
          <w:rFonts w:ascii="Arial" w:hAnsi="Arial" w:cs="Arial"/>
        </w:rPr>
        <w:t>2. seznam akcionářů;</w:t>
      </w:r>
    </w:p>
    <w:p w14:paraId="1CBFFDF9" w14:textId="77777777" w:rsidR="005305DB" w:rsidRPr="00420ABC" w:rsidRDefault="005305DB" w:rsidP="00420ABC">
      <w:pPr>
        <w:pStyle w:val="Bezmezer"/>
        <w:jc w:val="both"/>
        <w:rPr>
          <w:rFonts w:ascii="Arial" w:hAnsi="Arial" w:cs="Arial"/>
        </w:rPr>
      </w:pPr>
      <w:r w:rsidRPr="00420ABC">
        <w:rPr>
          <w:rFonts w:ascii="Arial" w:hAnsi="Arial" w:cs="Arial"/>
        </w:rPr>
        <w:t>3. rozhodnutí statutárního orgánu o vyplacení podílu na zisku;</w:t>
      </w:r>
    </w:p>
    <w:p w14:paraId="0C7F0CEE" w14:textId="77777777" w:rsidR="005305DB" w:rsidRPr="00420ABC" w:rsidRDefault="005305DB" w:rsidP="00420ABC">
      <w:pPr>
        <w:pStyle w:val="Bezmezer"/>
        <w:spacing w:after="120"/>
        <w:jc w:val="both"/>
        <w:rPr>
          <w:rFonts w:ascii="Arial" w:hAnsi="Arial" w:cs="Arial"/>
        </w:rPr>
      </w:pPr>
      <w:r w:rsidRPr="00420ABC">
        <w:rPr>
          <w:rFonts w:ascii="Arial" w:hAnsi="Arial" w:cs="Arial"/>
        </w:rPr>
        <w:t>4. společenská smlouva, zakladatelská listina nebo stanovy.</w:t>
      </w:r>
    </w:p>
    <w:p w14:paraId="011FC747" w14:textId="269BEB3F" w:rsidR="005305DB" w:rsidRPr="00420ABC" w:rsidRDefault="005305DB" w:rsidP="00420ABC">
      <w:pPr>
        <w:pStyle w:val="Bezmezer"/>
        <w:spacing w:after="120"/>
        <w:jc w:val="both"/>
        <w:rPr>
          <w:rFonts w:ascii="Arial" w:hAnsi="Arial" w:cs="Arial"/>
        </w:rPr>
      </w:pPr>
      <w:r w:rsidRPr="00420ABC">
        <w:rPr>
          <w:rFonts w:ascii="Arial" w:hAnsi="Arial" w:cs="Arial"/>
        </w:rPr>
        <w:t>Zadavatel vyloučí vybraného dodavatele, který je zahraniční právnickou osobou, dle § 122 odst. 7 písm. b) ZZVZ, který nepředložil údaje, doklady o skutečném majiteli dle § 122 odst. 5</w:t>
      </w:r>
      <w:r w:rsidR="00483C08">
        <w:rPr>
          <w:rFonts w:ascii="Arial" w:hAnsi="Arial" w:cs="Arial"/>
        </w:rPr>
        <w:t> </w:t>
      </w:r>
      <w:r w:rsidRPr="00420ABC">
        <w:rPr>
          <w:rFonts w:ascii="Arial" w:hAnsi="Arial" w:cs="Arial"/>
        </w:rPr>
        <w:t>ZZVZ.</w:t>
      </w:r>
    </w:p>
    <w:p w14:paraId="3B2CA6D7" w14:textId="77777777" w:rsidR="005305DB" w:rsidRPr="00420ABC" w:rsidRDefault="005305DB" w:rsidP="009255A8">
      <w:pPr>
        <w:pStyle w:val="Bezmezer"/>
        <w:spacing w:after="120"/>
        <w:jc w:val="both"/>
        <w:rPr>
          <w:rFonts w:ascii="Arial" w:hAnsi="Arial" w:cs="Arial"/>
        </w:rPr>
      </w:pPr>
      <w:r w:rsidRPr="00420ABC">
        <w:rPr>
          <w:rFonts w:ascii="Arial" w:hAnsi="Arial" w:cs="Arial"/>
        </w:rPr>
        <w:t>Skutečným majitelem se dle zákona č. 37/2021 Sb., o evidenci skutečných majitelů, rozumí každá fyzická osoba, která je koncovým příjemcem nebo osobou s koncovým vlivem s tím, že:</w:t>
      </w:r>
    </w:p>
    <w:p w14:paraId="70EF2CD7" w14:textId="6E697A22" w:rsidR="005305DB" w:rsidRPr="00420ABC" w:rsidRDefault="005305DB" w:rsidP="009255A8">
      <w:pPr>
        <w:pStyle w:val="Bezmezer"/>
        <w:spacing w:after="120"/>
        <w:jc w:val="both"/>
        <w:rPr>
          <w:rFonts w:ascii="Arial" w:hAnsi="Arial" w:cs="Arial"/>
        </w:rPr>
      </w:pPr>
      <w:r w:rsidRPr="348EF3E7">
        <w:rPr>
          <w:rFonts w:ascii="Arial" w:hAnsi="Arial" w:cs="Arial"/>
        </w:rPr>
        <w:t>1. Koncovým příjemcem právnické osoby je každá osoba, která může přímo nebo nepřímo získávat více než 25 % z celkového majetkového prospěchu tvořeného při činnosti nebo</w:t>
      </w:r>
      <w:r w:rsidR="001F0DA6" w:rsidRPr="348EF3E7">
        <w:rPr>
          <w:rFonts w:ascii="Arial" w:hAnsi="Arial" w:cs="Arial"/>
        </w:rPr>
        <w:t> </w:t>
      </w:r>
      <w:r w:rsidRPr="348EF3E7">
        <w:rPr>
          <w:rFonts w:ascii="Arial" w:hAnsi="Arial" w:cs="Arial"/>
        </w:rPr>
        <w:t>likvidaci právnické osoby, a tento prospěch dále nepředává; má se za to, že prospěch předáván není. Koncovým příjemcem obchodní korporace je každá osoba, která má přímo nebo nepřímo právo na podíl na zisku, jiných vlastních zdrojích nebo likvidačním zůstatku obchodní korporace (dále jen "podíl na prospěchu") větší než 25 %, a tento podíl na prospěchu dále nepředává; má se za to, že podíl na prospěchu předáván není.</w:t>
      </w:r>
    </w:p>
    <w:p w14:paraId="22983788" w14:textId="59DD3C12" w:rsidR="005305DB" w:rsidRPr="00420ABC" w:rsidRDefault="005305DB" w:rsidP="00420ABC">
      <w:pPr>
        <w:pStyle w:val="Bezmezer"/>
        <w:spacing w:after="120"/>
        <w:jc w:val="both"/>
        <w:rPr>
          <w:rFonts w:ascii="Arial" w:hAnsi="Arial" w:cs="Arial"/>
        </w:rPr>
      </w:pPr>
      <w:r w:rsidRPr="00420ABC">
        <w:rPr>
          <w:rFonts w:ascii="Arial" w:hAnsi="Arial" w:cs="Arial"/>
        </w:rPr>
        <w:t>Pro účely výpočtu výše nepřímého podílu na prospěchu se v</w:t>
      </w:r>
      <w:r w:rsidR="002512BE">
        <w:rPr>
          <w:rFonts w:ascii="Arial" w:hAnsi="Arial" w:cs="Arial"/>
        </w:rPr>
        <w:t> </w:t>
      </w:r>
      <w:r w:rsidRPr="00420ABC">
        <w:rPr>
          <w:rFonts w:ascii="Arial" w:hAnsi="Arial" w:cs="Arial"/>
        </w:rPr>
        <w:t>případě:</w:t>
      </w:r>
    </w:p>
    <w:p w14:paraId="449726F6" w14:textId="77777777" w:rsidR="005305DB" w:rsidRPr="00420ABC" w:rsidRDefault="005305DB" w:rsidP="00221546">
      <w:pPr>
        <w:pStyle w:val="Bezmezer"/>
        <w:spacing w:after="120"/>
        <w:ind w:left="708"/>
        <w:jc w:val="both"/>
        <w:rPr>
          <w:rFonts w:ascii="Arial" w:hAnsi="Arial" w:cs="Arial"/>
        </w:rPr>
      </w:pPr>
      <w:r w:rsidRPr="00420ABC">
        <w:rPr>
          <w:rFonts w:ascii="Arial" w:hAnsi="Arial" w:cs="Arial"/>
        </w:rPr>
        <w:t>a) řetězení podíly na prospěchu, na které mají právo navázané osoby nebo právní uspořádání, násobí a</w:t>
      </w:r>
    </w:p>
    <w:p w14:paraId="75BE7AF0" w14:textId="77777777" w:rsidR="005305DB" w:rsidRPr="00420ABC" w:rsidRDefault="005305DB" w:rsidP="00221546">
      <w:pPr>
        <w:pStyle w:val="Bezmezer"/>
        <w:ind w:firstLine="708"/>
        <w:jc w:val="both"/>
        <w:rPr>
          <w:rFonts w:ascii="Arial" w:hAnsi="Arial" w:cs="Arial"/>
        </w:rPr>
      </w:pPr>
      <w:r w:rsidRPr="00420ABC">
        <w:rPr>
          <w:rFonts w:ascii="Arial" w:hAnsi="Arial" w:cs="Arial"/>
        </w:rPr>
        <w:t>b) větvení součiny podílů na prospěchu z jednotlivých řetězení sčítají.</w:t>
      </w:r>
    </w:p>
    <w:p w14:paraId="589F998A" w14:textId="6EE3F4CB" w:rsidR="005305DB" w:rsidRPr="00420ABC" w:rsidRDefault="005305DB" w:rsidP="00420ABC">
      <w:pPr>
        <w:pStyle w:val="Bezmezer"/>
        <w:spacing w:after="120"/>
        <w:jc w:val="both"/>
        <w:rPr>
          <w:rFonts w:ascii="Arial" w:hAnsi="Arial" w:cs="Arial"/>
        </w:rPr>
      </w:pPr>
      <w:r w:rsidRPr="00420ABC">
        <w:rPr>
          <w:rFonts w:ascii="Arial" w:hAnsi="Arial" w:cs="Arial"/>
        </w:rPr>
        <w:t>2. Osobou s koncovým vlivem v obchodní korporaci je každá fyzická osoba, která je ovládající osobou podle zákona upravujícího právní poměry obchodních korporací. Má se za to, že</w:t>
      </w:r>
      <w:r w:rsidR="001F0DA6">
        <w:rPr>
          <w:rFonts w:ascii="Arial" w:hAnsi="Arial" w:cs="Arial"/>
        </w:rPr>
        <w:t> </w:t>
      </w:r>
      <w:r w:rsidRPr="00420ABC">
        <w:rPr>
          <w:rFonts w:ascii="Arial" w:hAnsi="Arial" w:cs="Arial"/>
        </w:rPr>
        <w:t>osobou s koncovým vlivem v jiné než obchodní korporaci a v bytovém nebo sociálním družstvu je každá fyzická osoba, která je členem jejich statutárního orgánu. Na to, že fyzická osoba je osobou s koncovým vlivem v korporaci, ukazuje její přímý nebo nepřímý podíl na</w:t>
      </w:r>
      <w:r w:rsidR="001F0DA6">
        <w:rPr>
          <w:rFonts w:ascii="Arial" w:hAnsi="Arial" w:cs="Arial"/>
        </w:rPr>
        <w:t> </w:t>
      </w:r>
      <w:r w:rsidRPr="00420ABC">
        <w:rPr>
          <w:rFonts w:ascii="Arial" w:hAnsi="Arial" w:cs="Arial"/>
        </w:rPr>
        <w:t>hlasovacích právech, který významně převyšuje podíly na hlasovacích právech ostatních osob, zejména je-li větší než 25 %.</w:t>
      </w:r>
    </w:p>
    <w:p w14:paraId="7DD231B9" w14:textId="39E60A48" w:rsidR="005305DB" w:rsidRPr="00420ABC" w:rsidRDefault="005305DB" w:rsidP="00420ABC">
      <w:pPr>
        <w:pStyle w:val="Bezmezer"/>
        <w:spacing w:after="120"/>
        <w:jc w:val="both"/>
        <w:rPr>
          <w:rFonts w:ascii="Arial" w:hAnsi="Arial" w:cs="Arial"/>
        </w:rPr>
      </w:pPr>
      <w:r w:rsidRPr="00420ABC">
        <w:rPr>
          <w:rFonts w:ascii="Arial" w:hAnsi="Arial" w:cs="Arial"/>
        </w:rPr>
        <w:t>Pro účely výpočtu výše nepřímého podílu na hlasovacích právech se v</w:t>
      </w:r>
      <w:r w:rsidR="002512BE">
        <w:rPr>
          <w:rFonts w:ascii="Arial" w:hAnsi="Arial" w:cs="Arial"/>
        </w:rPr>
        <w:t> </w:t>
      </w:r>
      <w:r w:rsidRPr="00420ABC">
        <w:rPr>
          <w:rFonts w:ascii="Arial" w:hAnsi="Arial" w:cs="Arial"/>
        </w:rPr>
        <w:t>případě</w:t>
      </w:r>
      <w:r w:rsidR="002512BE">
        <w:rPr>
          <w:rFonts w:ascii="Arial" w:hAnsi="Arial" w:cs="Arial"/>
        </w:rPr>
        <w:t>:</w:t>
      </w:r>
    </w:p>
    <w:p w14:paraId="03CA8A4F" w14:textId="77777777" w:rsidR="005305DB" w:rsidRPr="00420ABC" w:rsidRDefault="005305DB" w:rsidP="00221546">
      <w:pPr>
        <w:pStyle w:val="Bezmezer"/>
        <w:spacing w:after="120"/>
        <w:ind w:left="708"/>
        <w:jc w:val="both"/>
        <w:rPr>
          <w:rFonts w:ascii="Arial" w:hAnsi="Arial" w:cs="Arial"/>
        </w:rPr>
      </w:pPr>
      <w:r w:rsidRPr="00420ABC">
        <w:rPr>
          <w:rFonts w:ascii="Arial" w:hAnsi="Arial" w:cs="Arial"/>
        </w:rPr>
        <w:t>a) řetězení podíly na hlasovacích právech, které mají navázané osoby nebo právní uspořádání násobí, přičemž, s výjimkou podílu na hlasovacích právech v korporaci, která je předmětem výpočtu, se jako</w:t>
      </w:r>
    </w:p>
    <w:p w14:paraId="0C28B52B" w14:textId="77777777" w:rsidR="005305DB" w:rsidRPr="00420ABC" w:rsidRDefault="005305DB" w:rsidP="00221546">
      <w:pPr>
        <w:pStyle w:val="Bezmezer"/>
        <w:ind w:left="1416"/>
        <w:jc w:val="both"/>
        <w:rPr>
          <w:rFonts w:ascii="Arial" w:hAnsi="Arial" w:cs="Arial"/>
        </w:rPr>
      </w:pPr>
      <w:r w:rsidRPr="00420ABC">
        <w:rPr>
          <w:rFonts w:ascii="Arial" w:hAnsi="Arial" w:cs="Arial"/>
        </w:rPr>
        <w:t>1). 100 % počítají podíly na hlasovacích právech zakládající domněnku ovládání podle zákona upravujícího právní poměry obchodních korporací a</w:t>
      </w:r>
    </w:p>
    <w:p w14:paraId="10BAFC81" w14:textId="77777777" w:rsidR="005305DB" w:rsidRPr="00420ABC" w:rsidRDefault="005305DB" w:rsidP="00221546">
      <w:pPr>
        <w:pStyle w:val="Bezmezer"/>
        <w:ind w:left="708" w:firstLine="708"/>
        <w:jc w:val="both"/>
        <w:rPr>
          <w:rFonts w:ascii="Arial" w:hAnsi="Arial" w:cs="Arial"/>
        </w:rPr>
      </w:pPr>
      <w:r w:rsidRPr="00420ABC">
        <w:rPr>
          <w:rFonts w:ascii="Arial" w:hAnsi="Arial" w:cs="Arial"/>
        </w:rPr>
        <w:t>2). 0 % počítají podíly neuvedené v bodě 1,</w:t>
      </w:r>
    </w:p>
    <w:p w14:paraId="70759815" w14:textId="77777777" w:rsidR="005305DB" w:rsidRPr="00420ABC" w:rsidRDefault="005305DB" w:rsidP="00221546">
      <w:pPr>
        <w:pStyle w:val="Bezmezer"/>
        <w:spacing w:after="120"/>
        <w:ind w:firstLine="708"/>
        <w:jc w:val="both"/>
        <w:rPr>
          <w:rFonts w:ascii="Arial" w:hAnsi="Arial" w:cs="Arial"/>
        </w:rPr>
      </w:pPr>
      <w:r w:rsidRPr="00420ABC">
        <w:rPr>
          <w:rFonts w:ascii="Arial" w:hAnsi="Arial" w:cs="Arial"/>
        </w:rPr>
        <w:t xml:space="preserve">b) větvení součiny podílů na hlasovacích právech z jednotlivých řetězení sčítají. </w:t>
      </w:r>
    </w:p>
    <w:p w14:paraId="5A53EEB7" w14:textId="77777777" w:rsidR="005305DB" w:rsidRPr="00420ABC" w:rsidRDefault="005305DB" w:rsidP="001C558E">
      <w:pPr>
        <w:pStyle w:val="Bezmezer"/>
        <w:spacing w:after="120"/>
        <w:jc w:val="both"/>
        <w:rPr>
          <w:rFonts w:ascii="Arial" w:hAnsi="Arial" w:cs="Arial"/>
        </w:rPr>
      </w:pPr>
      <w:r w:rsidRPr="00420ABC">
        <w:rPr>
          <w:rFonts w:ascii="Arial" w:hAnsi="Arial" w:cs="Arial"/>
        </w:rPr>
        <w:t xml:space="preserve">3. Platí, že každá osoba ve vrcholném vedení korporace je jejím skutečným majitelem, </w:t>
      </w:r>
    </w:p>
    <w:p w14:paraId="60F9C370" w14:textId="6CD1CD50" w:rsidR="005305DB" w:rsidRPr="00420ABC" w:rsidRDefault="005305DB" w:rsidP="00221546">
      <w:pPr>
        <w:pStyle w:val="Bezmezer"/>
        <w:spacing w:after="120"/>
        <w:ind w:left="360"/>
        <w:jc w:val="both"/>
        <w:rPr>
          <w:rFonts w:ascii="Arial" w:hAnsi="Arial" w:cs="Arial"/>
        </w:rPr>
      </w:pPr>
      <w:r w:rsidRPr="00420ABC">
        <w:rPr>
          <w:rFonts w:ascii="Arial" w:hAnsi="Arial" w:cs="Arial"/>
        </w:rPr>
        <w:t>a) nelze-li žádného skutečného majitele určit ani při vynaložení veškeréh</w:t>
      </w:r>
      <w:r w:rsidR="003D3DC1">
        <w:rPr>
          <w:rFonts w:ascii="Arial" w:hAnsi="Arial" w:cs="Arial"/>
        </w:rPr>
        <w:t>o úsilí, které lze po </w:t>
      </w:r>
      <w:r w:rsidRPr="00420ABC">
        <w:rPr>
          <w:rFonts w:ascii="Arial" w:hAnsi="Arial" w:cs="Arial"/>
        </w:rPr>
        <w:t xml:space="preserve">evidující osobě rozumně požadovat, nebo </w:t>
      </w:r>
    </w:p>
    <w:p w14:paraId="68CB7B2C" w14:textId="77777777" w:rsidR="005305DB" w:rsidRPr="00420ABC" w:rsidRDefault="005305DB" w:rsidP="00221546">
      <w:pPr>
        <w:pStyle w:val="Bezmezer"/>
        <w:spacing w:after="120"/>
        <w:ind w:left="360"/>
        <w:jc w:val="both"/>
        <w:rPr>
          <w:rFonts w:ascii="Arial" w:hAnsi="Arial" w:cs="Arial"/>
        </w:rPr>
      </w:pPr>
      <w:r w:rsidRPr="348EF3E7">
        <w:rPr>
          <w:rFonts w:ascii="Arial" w:hAnsi="Arial" w:cs="Arial"/>
        </w:rPr>
        <w:t>b) je-li osobou s koncovým vlivem v korporaci právnická osoba, která nemá skutečného majitele podle § 7 zákona o evidenci skutečných majitelů.</w:t>
      </w:r>
    </w:p>
    <w:p w14:paraId="7CE9E47F" w14:textId="4436FA70" w:rsidR="00696719" w:rsidRPr="00C76B6C" w:rsidRDefault="00DE105F" w:rsidP="00D44295">
      <w:pPr>
        <w:pStyle w:val="Odstavecseseznamem"/>
        <w:numPr>
          <w:ilvl w:val="1"/>
          <w:numId w:val="35"/>
        </w:numPr>
        <w:spacing w:after="120" w:line="240" w:lineRule="auto"/>
        <w:contextualSpacing w:val="0"/>
        <w:rPr>
          <w:rFonts w:ascii="Arial" w:hAnsi="Arial" w:cs="Arial"/>
          <w:b/>
          <w:bCs/>
        </w:rPr>
      </w:pPr>
      <w:r>
        <w:rPr>
          <w:rFonts w:ascii="Arial" w:hAnsi="Arial" w:cs="Arial"/>
          <w:b/>
          <w:bCs/>
        </w:rPr>
        <w:t>Pře</w:t>
      </w:r>
      <w:r w:rsidR="00696719" w:rsidRPr="4F2B8CCE">
        <w:rPr>
          <w:rFonts w:ascii="Arial" w:hAnsi="Arial" w:cs="Arial"/>
          <w:b/>
          <w:bCs/>
        </w:rPr>
        <w:t xml:space="preserve">dložení dokladů dle § 122 odst. 3 písm. b) ZZVZ </w:t>
      </w:r>
    </w:p>
    <w:p w14:paraId="019B6F77" w14:textId="4D7F8885" w:rsidR="00DA798F" w:rsidRPr="00DE2CF9" w:rsidRDefault="00696719" w:rsidP="008305D1">
      <w:pPr>
        <w:pStyle w:val="Odrkyvtextu"/>
        <w:ind w:left="-6"/>
        <w:rPr>
          <w:rFonts w:eastAsia="Calibri"/>
          <w:lang w:eastAsia="cs-CZ"/>
        </w:rPr>
      </w:pPr>
      <w:r w:rsidRPr="348EF3E7">
        <w:rPr>
          <w:color w:val="000000" w:themeColor="text1"/>
        </w:rPr>
        <w:t xml:space="preserve">Zadavatel požaduje po vybraném dodavateli, jako bližší podmínku součinnosti před uzavřením smlouvy dle § 104 písm. e) ZZVZ, poskytnutí součinnosti </w:t>
      </w:r>
      <w:r>
        <w:t>při zpracování finálního znění smlouvy</w:t>
      </w:r>
      <w:r w:rsidR="00A60410">
        <w:t xml:space="preserve"> dle </w:t>
      </w:r>
      <w:r w:rsidR="7F10ECBC">
        <w:t>P</w:t>
      </w:r>
      <w:r w:rsidR="00A60410">
        <w:t xml:space="preserve">řílohy B </w:t>
      </w:r>
      <w:r w:rsidR="00DA798F">
        <w:t>této zadávací dokumentace</w:t>
      </w:r>
      <w:r w:rsidR="00542A33">
        <w:t xml:space="preserve"> – Vzor realizační smlouvy</w:t>
      </w:r>
      <w:r w:rsidR="00DA798F">
        <w:t xml:space="preserve"> v souladu </w:t>
      </w:r>
      <w:r w:rsidR="00DA798F">
        <w:lastRenderedPageBreak/>
        <w:t>s nabídkou vybraného dodavatele</w:t>
      </w:r>
      <w:bookmarkStart w:id="5" w:name="odkaz51"/>
      <w:r w:rsidR="00DA798F" w:rsidRPr="348EF3E7">
        <w:rPr>
          <w:color w:val="000000" w:themeColor="text1"/>
        </w:rPr>
        <w:t>. Vybraného dodavatele, který neposkytne zadavateli součinnost při podpisu smlouvy nebo odmítne podepsat finální znění smluv zpracovaných v</w:t>
      </w:r>
      <w:r w:rsidR="003D3DC1" w:rsidRPr="348EF3E7">
        <w:rPr>
          <w:color w:val="000000" w:themeColor="text1"/>
        </w:rPr>
        <w:t> </w:t>
      </w:r>
      <w:r w:rsidR="00DA798F" w:rsidRPr="348EF3E7">
        <w:rPr>
          <w:color w:val="000000" w:themeColor="text1"/>
        </w:rPr>
        <w:t>souladu se závaznými vzory a nabídkou dodavatele</w:t>
      </w:r>
      <w:r w:rsidR="67DFE939" w:rsidRPr="348EF3E7">
        <w:rPr>
          <w:color w:val="000000" w:themeColor="text1"/>
        </w:rPr>
        <w:t>,</w:t>
      </w:r>
      <w:r w:rsidR="00DA798F" w:rsidRPr="348EF3E7">
        <w:rPr>
          <w:color w:val="000000" w:themeColor="text1"/>
        </w:rPr>
        <w:t xml:space="preserve"> může zadavatel ze zadávacího řízení vyloučit dle § 124 ZZVZ.</w:t>
      </w:r>
    </w:p>
    <w:bookmarkEnd w:id="5"/>
    <w:p w14:paraId="2BACEB50" w14:textId="77777777" w:rsidR="003114B3" w:rsidRPr="00BF4E9F" w:rsidRDefault="1854F163" w:rsidP="008305D1">
      <w:pPr>
        <w:pStyle w:val="Nadpis2"/>
        <w:spacing w:before="0" w:after="120"/>
        <w:ind w:left="0" w:firstLine="0"/>
      </w:pPr>
      <w:r>
        <w:t>Zákonná povinnost zadavatele dodržovat zásady sociálně odpovědného zadávání, environmentálně odpovědného zadávání a inovací dle § 6 odst. 4 ZZVZ.</w:t>
      </w:r>
    </w:p>
    <w:p w14:paraId="1B10B555" w14:textId="349C271A" w:rsidR="00A57283" w:rsidRDefault="003114B3" w:rsidP="00A57283">
      <w:pPr>
        <w:pStyle w:val="Odstavecseseznamem"/>
        <w:spacing w:after="120" w:line="240" w:lineRule="auto"/>
        <w:ind w:left="0"/>
        <w:contextualSpacing w:val="0"/>
        <w:jc w:val="both"/>
        <w:rPr>
          <w:rFonts w:ascii="Arial" w:hAnsi="Arial" w:cs="Arial"/>
        </w:rPr>
      </w:pPr>
      <w:r w:rsidRPr="4804AF7F">
        <w:rPr>
          <w:rFonts w:ascii="Arial" w:hAnsi="Arial" w:cs="Arial"/>
        </w:rPr>
        <w:t>Zadavatel je si plně vědom své zákonné povinnosti využívat společensky odpovědného zadávání dle § 6 odst. 4 ZZVZ.</w:t>
      </w:r>
      <w:r w:rsidR="00CF35CC">
        <w:rPr>
          <w:rFonts w:ascii="Arial" w:hAnsi="Arial" w:cs="Arial"/>
        </w:rPr>
        <w:t xml:space="preserve"> </w:t>
      </w:r>
      <w:r w:rsidRPr="4804AF7F">
        <w:rPr>
          <w:rFonts w:ascii="Arial" w:hAnsi="Arial" w:cs="Arial"/>
        </w:rPr>
        <w:t xml:space="preserve">Zadavatel se </w:t>
      </w:r>
      <w:r w:rsidR="00A57283">
        <w:rPr>
          <w:rFonts w:ascii="Arial" w:hAnsi="Arial" w:cs="Arial"/>
        </w:rPr>
        <w:t xml:space="preserve">současně zabýval, </w:t>
      </w:r>
      <w:r w:rsidRPr="4804AF7F">
        <w:rPr>
          <w:rFonts w:ascii="Arial" w:hAnsi="Arial" w:cs="Arial"/>
        </w:rPr>
        <w:t>v teoretické rovině</w:t>
      </w:r>
      <w:r w:rsidR="00A57283">
        <w:rPr>
          <w:rFonts w:ascii="Arial" w:hAnsi="Arial" w:cs="Arial"/>
        </w:rPr>
        <w:t>,</w:t>
      </w:r>
      <w:r w:rsidRPr="4804AF7F">
        <w:rPr>
          <w:rFonts w:ascii="Arial" w:hAnsi="Arial" w:cs="Arial"/>
        </w:rPr>
        <w:t xml:space="preserve"> úvahami o aplikací všech výše označe</w:t>
      </w:r>
      <w:r w:rsidR="00A57283">
        <w:rPr>
          <w:rFonts w:ascii="Arial" w:hAnsi="Arial" w:cs="Arial"/>
        </w:rPr>
        <w:t>ných zásad odpovědného zadávání</w:t>
      </w:r>
      <w:r w:rsidRPr="4804AF7F">
        <w:rPr>
          <w:rFonts w:ascii="Arial" w:hAnsi="Arial" w:cs="Arial"/>
        </w:rPr>
        <w:t xml:space="preserve">. V rámci zadávacího řízení při vytváření zadávací dokumentace a zadávacích podmínek tak nebyly ve své komplexnosti a široké paletě rozvinuty </w:t>
      </w:r>
      <w:r w:rsidR="00A57283">
        <w:rPr>
          <w:rFonts w:ascii="Arial" w:hAnsi="Arial" w:cs="Arial"/>
        </w:rPr>
        <w:t xml:space="preserve">úplně všechny </w:t>
      </w:r>
      <w:r w:rsidRPr="4804AF7F">
        <w:rPr>
          <w:rFonts w:ascii="Arial" w:hAnsi="Arial" w:cs="Arial"/>
        </w:rPr>
        <w:t>zásady sociálně odpovědného zadávání, environmentálně odpovědného zadávaní a inovací. Podpora širšího společenského dopadu všech zásad odpovědného zadávání v praktické činnosti zadavatele bude v plné míř</w:t>
      </w:r>
      <w:r w:rsidR="003D3DC1">
        <w:rPr>
          <w:rFonts w:ascii="Arial" w:hAnsi="Arial" w:cs="Arial"/>
        </w:rPr>
        <w:t>e aplikována, pokud to povaha a </w:t>
      </w:r>
      <w:r w:rsidRPr="4804AF7F">
        <w:rPr>
          <w:rFonts w:ascii="Arial" w:hAnsi="Arial" w:cs="Arial"/>
        </w:rPr>
        <w:t>smysl veřejné zakázky bude zadavateli umožňovat.</w:t>
      </w:r>
    </w:p>
    <w:p w14:paraId="397E1437" w14:textId="77777777" w:rsidR="00553CCA" w:rsidRDefault="003114B3" w:rsidP="00A57283">
      <w:pPr>
        <w:pStyle w:val="Odstavecseseznamem"/>
        <w:spacing w:after="120" w:line="240" w:lineRule="auto"/>
        <w:ind w:left="0"/>
        <w:contextualSpacing w:val="0"/>
        <w:jc w:val="both"/>
        <w:rPr>
          <w:rFonts w:ascii="Arial" w:hAnsi="Arial" w:cs="Arial"/>
        </w:rPr>
      </w:pPr>
      <w:r w:rsidRPr="00BF4E9F">
        <w:rPr>
          <w:rFonts w:ascii="Arial" w:hAnsi="Arial" w:cs="Arial"/>
        </w:rPr>
        <w:t xml:space="preserve">V souladu s vlastní strategií odpovědného zadávání zadavatel požaduje, aby byla dodavatelem dodržována pracovněprávní práva, jakož i povinnosti, mj. pravidla odměňování, </w:t>
      </w:r>
      <w:r w:rsidRPr="00BF4E9F">
        <w:rPr>
          <w:rFonts w:ascii="Arial" w:eastAsia="Arial-ItalicMT" w:hAnsi="Arial" w:cs="Arial"/>
        </w:rPr>
        <w:t>pracovní doby a doby odpočinku,</w:t>
      </w:r>
      <w:r w:rsidRPr="00BF4E9F">
        <w:rPr>
          <w:rFonts w:ascii="Arial" w:hAnsi="Arial" w:cs="Arial"/>
        </w:rPr>
        <w:t xml:space="preserve"> bezpečnosti a ochrany zdraví při práci</w:t>
      </w:r>
      <w:r w:rsidRPr="00BF4E9F">
        <w:rPr>
          <w:rFonts w:ascii="Arial" w:eastAsia="Arial-ItalicMT" w:hAnsi="Arial" w:cs="Arial"/>
        </w:rPr>
        <w:t xml:space="preserve">, a to vůči všem osobám, které se na plnění veřejné zakázky podílejí. Konkrétní smluvní povinnosti dodavatele (účastníka zadávacího </w:t>
      </w:r>
      <w:r w:rsidR="00A850DA">
        <w:rPr>
          <w:rFonts w:ascii="Arial" w:eastAsia="Arial-ItalicMT" w:hAnsi="Arial" w:cs="Arial"/>
        </w:rPr>
        <w:t>řízení) jsou popsány v </w:t>
      </w:r>
      <w:r w:rsidR="7E95CDB7">
        <w:rPr>
          <w:rFonts w:ascii="Arial" w:eastAsia="Arial-ItalicMT" w:hAnsi="Arial" w:cs="Arial"/>
        </w:rPr>
        <w:t>P</w:t>
      </w:r>
      <w:r w:rsidR="00A850DA">
        <w:rPr>
          <w:rFonts w:ascii="Arial" w:eastAsia="Arial-ItalicMT" w:hAnsi="Arial" w:cs="Arial"/>
        </w:rPr>
        <w:t>říloze E</w:t>
      </w:r>
      <w:r w:rsidR="000842CA">
        <w:rPr>
          <w:rFonts w:ascii="Arial" w:eastAsia="Arial-ItalicMT" w:hAnsi="Arial" w:cs="Arial"/>
        </w:rPr>
        <w:t xml:space="preserve"> této zadávací dokumentace - </w:t>
      </w:r>
      <w:r w:rsidR="000842CA" w:rsidRPr="565E0038">
        <w:rPr>
          <w:rFonts w:ascii="Arial" w:hAnsi="Arial" w:cs="Arial"/>
        </w:rPr>
        <w:t>Čestné prohlášení</w:t>
      </w:r>
      <w:r w:rsidR="006D5AB8">
        <w:rPr>
          <w:rStyle w:val="Znakapoznpodarou"/>
          <w:rFonts w:ascii="Arial" w:hAnsi="Arial" w:cs="Arial"/>
        </w:rPr>
        <w:footnoteReference w:id="102"/>
      </w:r>
      <w:r w:rsidR="000842CA" w:rsidRPr="565E0038">
        <w:rPr>
          <w:rFonts w:ascii="Arial" w:hAnsi="Arial" w:cs="Arial"/>
        </w:rPr>
        <w:t xml:space="preserve"> dodavatele ve vztahu k zachovávání zásad sociálně odpovědného zadávání, environmentálně odpovědného zadávání a inovací dle § 6 odst. 4 ZZVZ</w:t>
      </w:r>
      <w:r w:rsidR="000842CA" w:rsidRPr="00BF4E9F">
        <w:rPr>
          <w:rStyle w:val="Znakapoznpodarou"/>
          <w:rFonts w:ascii="Arial" w:eastAsia="Arial-ItalicMT" w:hAnsi="Arial" w:cs="Arial"/>
        </w:rPr>
        <w:t xml:space="preserve"> </w:t>
      </w:r>
      <w:r w:rsidRPr="00BF4E9F">
        <w:rPr>
          <w:rStyle w:val="Znakapoznpodarou"/>
          <w:rFonts w:ascii="Arial" w:eastAsia="Arial-ItalicMT" w:hAnsi="Arial" w:cs="Arial"/>
        </w:rPr>
        <w:footnoteReference w:id="103"/>
      </w:r>
      <w:r w:rsidR="004A5FC8" w:rsidRPr="00BF4E9F">
        <w:rPr>
          <w:rFonts w:ascii="Arial" w:eastAsia="Arial-ItalicMT" w:hAnsi="Arial" w:cs="Arial"/>
        </w:rPr>
        <w:t xml:space="preserve"> (</w:t>
      </w:r>
      <w:r w:rsidRPr="00BF4E9F">
        <w:rPr>
          <w:rFonts w:ascii="Arial" w:eastAsia="Arial-ItalicMT" w:hAnsi="Arial" w:cs="Arial"/>
        </w:rPr>
        <w:t xml:space="preserve">která je </w:t>
      </w:r>
      <w:r w:rsidR="004A5FC8" w:rsidRPr="00BF4E9F">
        <w:rPr>
          <w:rFonts w:ascii="Arial" w:eastAsia="Arial-ItalicMT" w:hAnsi="Arial" w:cs="Arial"/>
        </w:rPr>
        <w:t xml:space="preserve">nedílnou </w:t>
      </w:r>
      <w:r w:rsidRPr="00BF4E9F">
        <w:rPr>
          <w:rFonts w:ascii="Arial" w:eastAsia="Arial-ItalicMT" w:hAnsi="Arial" w:cs="Arial"/>
        </w:rPr>
        <w:t xml:space="preserve">přílohou </w:t>
      </w:r>
      <w:r w:rsidR="00460FA5" w:rsidRPr="00BF4E9F">
        <w:rPr>
          <w:rFonts w:ascii="Arial" w:eastAsia="Arial-ItalicMT" w:hAnsi="Arial" w:cs="Arial"/>
        </w:rPr>
        <w:t>t</w:t>
      </w:r>
      <w:r w:rsidRPr="00BF4E9F">
        <w:rPr>
          <w:rFonts w:ascii="Arial" w:eastAsia="Arial-ItalicMT" w:hAnsi="Arial" w:cs="Arial"/>
        </w:rPr>
        <w:t xml:space="preserve">éto </w:t>
      </w:r>
      <w:r w:rsidR="004A5FC8" w:rsidRPr="00BF4E9F">
        <w:rPr>
          <w:rFonts w:ascii="Arial" w:eastAsia="Arial-ItalicMT" w:hAnsi="Arial" w:cs="Arial"/>
        </w:rPr>
        <w:t>zadávací dokumen</w:t>
      </w:r>
      <w:r w:rsidR="00460FA5" w:rsidRPr="00BF4E9F">
        <w:rPr>
          <w:rFonts w:ascii="Arial" w:eastAsia="Arial-ItalicMT" w:hAnsi="Arial" w:cs="Arial"/>
        </w:rPr>
        <w:t>tace</w:t>
      </w:r>
      <w:r w:rsidR="004A5FC8" w:rsidRPr="00BF4E9F">
        <w:rPr>
          <w:rFonts w:ascii="Arial" w:eastAsia="Arial-ItalicMT" w:hAnsi="Arial" w:cs="Arial"/>
        </w:rPr>
        <w:t>) a také ve smlouvě o poskytování služeb (Příloha B</w:t>
      </w:r>
      <w:r w:rsidR="002F1EB2">
        <w:rPr>
          <w:rFonts w:ascii="Arial" w:eastAsia="Arial-ItalicMT" w:hAnsi="Arial" w:cs="Arial"/>
        </w:rPr>
        <w:t xml:space="preserve"> </w:t>
      </w:r>
      <w:r w:rsidR="004A5FC8" w:rsidRPr="00BF4E9F">
        <w:rPr>
          <w:rFonts w:ascii="Arial" w:eastAsia="Arial-ItalicMT" w:hAnsi="Arial" w:cs="Arial"/>
        </w:rPr>
        <w:t>zadávací dokumentace</w:t>
      </w:r>
      <w:r w:rsidR="000842CA">
        <w:rPr>
          <w:rFonts w:ascii="Arial" w:eastAsia="Arial-ItalicMT" w:hAnsi="Arial" w:cs="Arial"/>
        </w:rPr>
        <w:t xml:space="preserve"> – Vzor realizační smlouvy</w:t>
      </w:r>
      <w:r w:rsidR="004A5FC8" w:rsidRPr="00BF4E9F">
        <w:rPr>
          <w:rFonts w:ascii="Arial" w:eastAsia="Arial-ItalicMT" w:hAnsi="Arial" w:cs="Arial"/>
        </w:rPr>
        <w:t>)</w:t>
      </w:r>
      <w:r w:rsidRPr="00BF4E9F">
        <w:rPr>
          <w:rFonts w:ascii="Arial" w:eastAsia="Arial-ItalicMT" w:hAnsi="Arial" w:cs="Arial"/>
        </w:rPr>
        <w:t>. V</w:t>
      </w:r>
      <w:r w:rsidR="004A5FC8" w:rsidRPr="00BF4E9F">
        <w:rPr>
          <w:rFonts w:ascii="Arial" w:eastAsia="Arial-ItalicMT" w:hAnsi="Arial" w:cs="Arial"/>
        </w:rPr>
        <w:t> </w:t>
      </w:r>
      <w:r w:rsidRPr="00BF4E9F">
        <w:rPr>
          <w:rFonts w:ascii="Arial" w:eastAsia="Arial-ItalicMT" w:hAnsi="Arial" w:cs="Arial"/>
        </w:rPr>
        <w:t>případě</w:t>
      </w:r>
      <w:r w:rsidR="004A5FC8" w:rsidRPr="00BF4E9F">
        <w:rPr>
          <w:rFonts w:ascii="Arial" w:eastAsia="Arial-ItalicMT" w:hAnsi="Arial" w:cs="Arial"/>
        </w:rPr>
        <w:t>,</w:t>
      </w:r>
      <w:r w:rsidRPr="00BF4E9F">
        <w:rPr>
          <w:rFonts w:ascii="Arial" w:eastAsia="Arial-ItalicMT" w:hAnsi="Arial" w:cs="Arial"/>
        </w:rPr>
        <w:t xml:space="preserve"> plnění části zakázky prostřednictvím poddodavatelem dodavatel smluvně zaváže poddodavatele k témuž. </w:t>
      </w:r>
      <w:r w:rsidRPr="00BF4E9F">
        <w:rPr>
          <w:rFonts w:ascii="Arial" w:hAnsi="Arial" w:cs="Arial"/>
        </w:rPr>
        <w:t>Účastník zadávacího řízení prokáže splnění této podmínky zadavatele předložením podepsaného čestného prohlášení</w:t>
      </w:r>
      <w:r w:rsidR="000A23DC">
        <w:rPr>
          <w:rStyle w:val="Znakapoznpodarou"/>
          <w:rFonts w:ascii="Arial" w:hAnsi="Arial" w:cs="Arial"/>
        </w:rPr>
        <w:footnoteReference w:id="104"/>
      </w:r>
      <w:r w:rsidRPr="00BF4E9F">
        <w:rPr>
          <w:rFonts w:ascii="Arial" w:hAnsi="Arial" w:cs="Arial"/>
        </w:rPr>
        <w:t xml:space="preserve">, jehož vzor tvoří </w:t>
      </w:r>
      <w:r w:rsidR="7042CCA0" w:rsidRPr="00BF4E9F">
        <w:rPr>
          <w:rFonts w:ascii="Arial" w:hAnsi="Arial" w:cs="Arial"/>
        </w:rPr>
        <w:t>P</w:t>
      </w:r>
      <w:r w:rsidRPr="00BF4E9F">
        <w:rPr>
          <w:rFonts w:ascii="Arial" w:hAnsi="Arial" w:cs="Arial"/>
        </w:rPr>
        <w:t>ř</w:t>
      </w:r>
      <w:r w:rsidR="00E1667A">
        <w:rPr>
          <w:rFonts w:ascii="Arial" w:hAnsi="Arial" w:cs="Arial"/>
        </w:rPr>
        <w:t>ílohu E</w:t>
      </w:r>
      <w:r w:rsidR="00460FA5" w:rsidRPr="00BF4E9F">
        <w:rPr>
          <w:rFonts w:ascii="Arial" w:hAnsi="Arial" w:cs="Arial"/>
        </w:rPr>
        <w:t xml:space="preserve"> této </w:t>
      </w:r>
      <w:r w:rsidRPr="00BF4E9F">
        <w:rPr>
          <w:rFonts w:ascii="Arial" w:hAnsi="Arial" w:cs="Arial"/>
        </w:rPr>
        <w:t>zadávací dokumentace</w:t>
      </w:r>
      <w:r w:rsidR="0019748E">
        <w:rPr>
          <w:rFonts w:ascii="Arial" w:hAnsi="Arial" w:cs="Arial"/>
        </w:rPr>
        <w:t xml:space="preserve"> - </w:t>
      </w:r>
      <w:r w:rsidR="0019748E" w:rsidRPr="565E0038">
        <w:rPr>
          <w:rFonts w:ascii="Arial" w:hAnsi="Arial" w:cs="Arial"/>
        </w:rPr>
        <w:t>Čestné prohlášení</w:t>
      </w:r>
      <w:r w:rsidR="00E8468E">
        <w:rPr>
          <w:rStyle w:val="Znakapoznpodarou"/>
          <w:rFonts w:ascii="Arial" w:hAnsi="Arial" w:cs="Arial"/>
        </w:rPr>
        <w:footnoteReference w:id="105"/>
      </w:r>
      <w:r w:rsidR="0019748E" w:rsidRPr="565E0038">
        <w:rPr>
          <w:rFonts w:ascii="Arial" w:hAnsi="Arial" w:cs="Arial"/>
        </w:rPr>
        <w:t xml:space="preserve"> dodavatele ve vztahu k zachovávání zásad sociálně odpovědného zadávání, environmentálně odpovědného zadávání a inovací dle § 6 odst. 4 ZZVZ</w:t>
      </w:r>
      <w:r w:rsidRPr="00BF4E9F">
        <w:rPr>
          <w:rFonts w:ascii="Arial" w:hAnsi="Arial" w:cs="Arial"/>
        </w:rPr>
        <w:t>. V průběhu plnění veřejné zakázky bude dodavatel poskytovat na vyžádání zadavateli potřebnou součinnost za účelem případného ověření dodržování podmínek dle tohoto bodu</w:t>
      </w:r>
      <w:r w:rsidR="00460FA5" w:rsidRPr="00BF4E9F">
        <w:rPr>
          <w:rFonts w:ascii="Arial" w:hAnsi="Arial" w:cs="Arial"/>
        </w:rPr>
        <w:t xml:space="preserve"> zadávací dokumentace</w:t>
      </w:r>
      <w:r w:rsidRPr="00BF4E9F">
        <w:rPr>
          <w:rFonts w:ascii="Arial" w:hAnsi="Arial" w:cs="Arial"/>
        </w:rPr>
        <w:t xml:space="preserve">. </w:t>
      </w:r>
    </w:p>
    <w:p w14:paraId="1564292C" w14:textId="5DF5CB1E" w:rsidR="003114B3" w:rsidRPr="00E1667A" w:rsidRDefault="003114B3" w:rsidP="00A57283">
      <w:pPr>
        <w:pStyle w:val="Odstavecseseznamem"/>
        <w:spacing w:after="120" w:line="240" w:lineRule="auto"/>
        <w:ind w:left="0"/>
        <w:contextualSpacing w:val="0"/>
        <w:jc w:val="both"/>
        <w:rPr>
          <w:rFonts w:ascii="Arial" w:eastAsia="Arial-ItalicMT" w:hAnsi="Arial" w:cs="Arial"/>
        </w:rPr>
      </w:pPr>
      <w:r w:rsidRPr="00BF4E9F">
        <w:rPr>
          <w:rFonts w:ascii="Arial" w:hAnsi="Arial" w:cs="Arial"/>
        </w:rPr>
        <w:t>Plnění podmínek může zadavatel v průběhu plnění veřejné</w:t>
      </w:r>
      <w:r w:rsidR="003D3DC1">
        <w:rPr>
          <w:rFonts w:ascii="Arial" w:hAnsi="Arial" w:cs="Arial"/>
        </w:rPr>
        <w:t xml:space="preserve"> zakázky průběžně kontrolovat a </w:t>
      </w:r>
      <w:r w:rsidRPr="00BF4E9F">
        <w:rPr>
          <w:rFonts w:ascii="Arial" w:hAnsi="Arial" w:cs="Arial"/>
        </w:rPr>
        <w:t xml:space="preserve">sankcionovat na základě smlouvy </w:t>
      </w:r>
      <w:r w:rsidR="00460FA5" w:rsidRPr="00BF4E9F">
        <w:rPr>
          <w:rFonts w:ascii="Arial" w:hAnsi="Arial" w:cs="Arial"/>
        </w:rPr>
        <w:t>(Příloha B</w:t>
      </w:r>
      <w:r w:rsidR="00FE3D0F">
        <w:rPr>
          <w:rFonts w:ascii="Arial" w:hAnsi="Arial" w:cs="Arial"/>
        </w:rPr>
        <w:t xml:space="preserve"> t</w:t>
      </w:r>
      <w:r w:rsidR="002F1EB2">
        <w:rPr>
          <w:rFonts w:ascii="Arial" w:hAnsi="Arial" w:cs="Arial"/>
        </w:rPr>
        <w:t xml:space="preserve">éto </w:t>
      </w:r>
      <w:r w:rsidR="00460FA5" w:rsidRPr="00BF4E9F">
        <w:rPr>
          <w:rFonts w:ascii="Arial" w:hAnsi="Arial" w:cs="Arial"/>
        </w:rPr>
        <w:t>zadávací dokumentace</w:t>
      </w:r>
      <w:r w:rsidR="00CE5E43">
        <w:rPr>
          <w:rFonts w:ascii="Arial" w:hAnsi="Arial" w:cs="Arial"/>
        </w:rPr>
        <w:t xml:space="preserve"> – Vzor realizační smlouvy</w:t>
      </w:r>
      <w:r w:rsidR="00460FA5" w:rsidRPr="00BF4E9F">
        <w:rPr>
          <w:rFonts w:ascii="Arial" w:hAnsi="Arial" w:cs="Arial"/>
        </w:rPr>
        <w:t>)</w:t>
      </w:r>
      <w:r w:rsidRPr="00BF4E9F">
        <w:rPr>
          <w:rFonts w:ascii="Arial" w:hAnsi="Arial" w:cs="Arial"/>
        </w:rPr>
        <w:t>. Případné porušení povinností dodavatele (účastníka zadávacího řízení) může vyústit v uplatnění sankcí v podobě smluvní pokuty či předčasného ukončení smluvního vztahu.</w:t>
      </w:r>
    </w:p>
    <w:p w14:paraId="0B97F369" w14:textId="57A54825" w:rsidR="008A6F76" w:rsidRPr="0011285D" w:rsidRDefault="0011285D" w:rsidP="00E1667A">
      <w:pPr>
        <w:spacing w:after="120"/>
        <w:rPr>
          <w:rFonts w:ascii="Arial" w:hAnsi="Arial" w:cs="Arial"/>
          <w:sz w:val="22"/>
          <w:szCs w:val="22"/>
        </w:rPr>
      </w:pPr>
      <w:r w:rsidRPr="348EF3E7">
        <w:rPr>
          <w:rFonts w:ascii="Arial" w:hAnsi="Arial" w:cs="Arial"/>
          <w:sz w:val="22"/>
          <w:szCs w:val="22"/>
        </w:rPr>
        <w:t>V</w:t>
      </w:r>
      <w:r w:rsidR="008A6F76" w:rsidRPr="348EF3E7">
        <w:rPr>
          <w:rFonts w:ascii="Arial" w:hAnsi="Arial" w:cs="Arial"/>
          <w:sz w:val="22"/>
          <w:szCs w:val="22"/>
        </w:rPr>
        <w:t xml:space="preserve"> rámci environmentálně odpověd</w:t>
      </w:r>
      <w:r w:rsidR="00DE3203" w:rsidRPr="348EF3E7">
        <w:rPr>
          <w:rFonts w:ascii="Arial" w:hAnsi="Arial" w:cs="Arial"/>
          <w:sz w:val="22"/>
          <w:szCs w:val="22"/>
        </w:rPr>
        <w:t>ného zadávání zadavatel určil</w:t>
      </w:r>
      <w:r w:rsidR="008A6F76" w:rsidRPr="348EF3E7">
        <w:rPr>
          <w:rFonts w:ascii="Arial" w:hAnsi="Arial" w:cs="Arial"/>
          <w:sz w:val="22"/>
          <w:szCs w:val="22"/>
        </w:rPr>
        <w:t xml:space="preserve">, že </w:t>
      </w:r>
      <w:r w:rsidR="001637F3" w:rsidRPr="348EF3E7">
        <w:rPr>
          <w:rFonts w:ascii="Arial" w:hAnsi="Arial" w:cs="Arial"/>
          <w:sz w:val="22"/>
          <w:szCs w:val="22"/>
        </w:rPr>
        <w:t xml:space="preserve">tato </w:t>
      </w:r>
      <w:r w:rsidR="008A6F76" w:rsidRPr="348EF3E7">
        <w:rPr>
          <w:rFonts w:ascii="Arial" w:hAnsi="Arial" w:cs="Arial"/>
          <w:sz w:val="22"/>
          <w:szCs w:val="22"/>
        </w:rPr>
        <w:t xml:space="preserve">veřejná zakázka </w:t>
      </w:r>
      <w:r w:rsidR="00DE3203" w:rsidRPr="348EF3E7">
        <w:rPr>
          <w:rFonts w:ascii="Arial" w:hAnsi="Arial" w:cs="Arial"/>
          <w:sz w:val="22"/>
          <w:szCs w:val="22"/>
        </w:rPr>
        <w:t>bude realizována pouze</w:t>
      </w:r>
      <w:r w:rsidR="008A6F76" w:rsidRPr="348EF3E7">
        <w:rPr>
          <w:rFonts w:ascii="Arial" w:hAnsi="Arial" w:cs="Arial"/>
          <w:sz w:val="22"/>
          <w:szCs w:val="22"/>
        </w:rPr>
        <w:t xml:space="preserve"> elektronicky,</w:t>
      </w:r>
      <w:r w:rsidR="00DE3203" w:rsidRPr="348EF3E7">
        <w:rPr>
          <w:rFonts w:ascii="Arial" w:hAnsi="Arial" w:cs="Arial"/>
          <w:sz w:val="22"/>
          <w:szCs w:val="22"/>
        </w:rPr>
        <w:t xml:space="preserve"> </w:t>
      </w:r>
      <w:r w:rsidR="008A6F76" w:rsidRPr="348EF3E7">
        <w:rPr>
          <w:rFonts w:ascii="Arial" w:hAnsi="Arial" w:cs="Arial"/>
          <w:sz w:val="22"/>
          <w:szCs w:val="22"/>
        </w:rPr>
        <w:t>jako</w:t>
      </w:r>
      <w:r w:rsidR="00DE3203" w:rsidRPr="348EF3E7">
        <w:rPr>
          <w:rFonts w:ascii="Arial" w:hAnsi="Arial" w:cs="Arial"/>
          <w:sz w:val="22"/>
          <w:szCs w:val="22"/>
        </w:rPr>
        <w:t>ž i</w:t>
      </w:r>
      <w:r w:rsidR="008A6F76" w:rsidRPr="348EF3E7">
        <w:rPr>
          <w:rFonts w:ascii="Arial" w:hAnsi="Arial" w:cs="Arial"/>
          <w:sz w:val="22"/>
          <w:szCs w:val="22"/>
        </w:rPr>
        <w:t xml:space="preserve"> veškeré ostat</w:t>
      </w:r>
      <w:r w:rsidRPr="348EF3E7">
        <w:rPr>
          <w:rFonts w:ascii="Arial" w:hAnsi="Arial" w:cs="Arial"/>
          <w:sz w:val="22"/>
          <w:szCs w:val="22"/>
        </w:rPr>
        <w:t>ní úkony</w:t>
      </w:r>
      <w:r w:rsidR="00DE3203" w:rsidRPr="348EF3E7">
        <w:rPr>
          <w:rFonts w:ascii="Arial" w:hAnsi="Arial" w:cs="Arial"/>
          <w:sz w:val="22"/>
          <w:szCs w:val="22"/>
        </w:rPr>
        <w:t xml:space="preserve"> s veřejnou zakázkou související</w:t>
      </w:r>
      <w:r w:rsidRPr="348EF3E7">
        <w:rPr>
          <w:rFonts w:ascii="Arial" w:hAnsi="Arial" w:cs="Arial"/>
          <w:sz w:val="22"/>
          <w:szCs w:val="22"/>
        </w:rPr>
        <w:t xml:space="preserve">. </w:t>
      </w:r>
      <w:r w:rsidR="00DE3203" w:rsidRPr="348EF3E7">
        <w:rPr>
          <w:rFonts w:ascii="Arial" w:hAnsi="Arial" w:cs="Arial"/>
          <w:sz w:val="22"/>
          <w:szCs w:val="22"/>
        </w:rPr>
        <w:t>Zadavatel tak bude zcela marginalizovat potřebu pořizovat jakékoliv tištěné dokumenty</w:t>
      </w:r>
      <w:r w:rsidR="008A6F76" w:rsidRPr="348EF3E7">
        <w:rPr>
          <w:rFonts w:ascii="Arial" w:hAnsi="Arial" w:cs="Arial"/>
          <w:sz w:val="22"/>
          <w:szCs w:val="22"/>
        </w:rPr>
        <w:t xml:space="preserve">. Zadavatel </w:t>
      </w:r>
      <w:r w:rsidR="00DE3203" w:rsidRPr="348EF3E7">
        <w:rPr>
          <w:rFonts w:ascii="Arial" w:hAnsi="Arial" w:cs="Arial"/>
          <w:sz w:val="22"/>
          <w:szCs w:val="22"/>
        </w:rPr>
        <w:t xml:space="preserve">v této zadávací dokumentaci </w:t>
      </w:r>
      <w:r w:rsidR="00CA79E1" w:rsidRPr="348EF3E7">
        <w:rPr>
          <w:rFonts w:ascii="Arial" w:hAnsi="Arial" w:cs="Arial"/>
          <w:sz w:val="22"/>
          <w:szCs w:val="22"/>
        </w:rPr>
        <w:t>tématizoval aspekt ochrany</w:t>
      </w:r>
      <w:r w:rsidR="008A6F76" w:rsidRPr="348EF3E7">
        <w:rPr>
          <w:rFonts w:ascii="Arial" w:hAnsi="Arial" w:cs="Arial"/>
          <w:sz w:val="22"/>
          <w:szCs w:val="22"/>
        </w:rPr>
        <w:t xml:space="preserve"> životního prostředí </w:t>
      </w:r>
      <w:r w:rsidR="00CA79E1" w:rsidRPr="348EF3E7">
        <w:rPr>
          <w:rFonts w:ascii="Arial" w:hAnsi="Arial" w:cs="Arial"/>
          <w:sz w:val="22"/>
          <w:szCs w:val="22"/>
        </w:rPr>
        <w:t>zejména</w:t>
      </w:r>
      <w:r w:rsidR="008A6F76" w:rsidRPr="348EF3E7">
        <w:rPr>
          <w:rFonts w:ascii="Arial" w:hAnsi="Arial" w:cs="Arial"/>
          <w:sz w:val="22"/>
          <w:szCs w:val="22"/>
        </w:rPr>
        <w:t xml:space="preserve"> tím, že stanovi</w:t>
      </w:r>
      <w:r w:rsidRPr="348EF3E7">
        <w:rPr>
          <w:rFonts w:ascii="Arial" w:hAnsi="Arial" w:cs="Arial"/>
          <w:sz w:val="22"/>
          <w:szCs w:val="22"/>
        </w:rPr>
        <w:t xml:space="preserve">l </w:t>
      </w:r>
      <w:r w:rsidR="00CA79E1" w:rsidRPr="348EF3E7">
        <w:rPr>
          <w:rFonts w:ascii="Arial" w:hAnsi="Arial" w:cs="Arial"/>
          <w:sz w:val="22"/>
          <w:szCs w:val="22"/>
        </w:rPr>
        <w:t>v </w:t>
      </w:r>
      <w:r w:rsidR="78B36975" w:rsidRPr="348EF3E7">
        <w:rPr>
          <w:rFonts w:ascii="Arial" w:hAnsi="Arial" w:cs="Arial"/>
          <w:sz w:val="22"/>
          <w:szCs w:val="22"/>
        </w:rPr>
        <w:t>P</w:t>
      </w:r>
      <w:r w:rsidR="00CA79E1" w:rsidRPr="348EF3E7">
        <w:rPr>
          <w:rFonts w:ascii="Arial" w:hAnsi="Arial" w:cs="Arial"/>
          <w:sz w:val="22"/>
          <w:szCs w:val="22"/>
        </w:rPr>
        <w:t xml:space="preserve">říloze H zadávací dokumentace </w:t>
      </w:r>
      <w:r w:rsidR="001637F3" w:rsidRPr="348EF3E7">
        <w:rPr>
          <w:rFonts w:ascii="Arial" w:hAnsi="Arial" w:cs="Arial"/>
          <w:sz w:val="22"/>
          <w:szCs w:val="22"/>
        </w:rPr>
        <w:t xml:space="preserve">– Minimální technické požadavky (specifikace) </w:t>
      </w:r>
      <w:r w:rsidRPr="348EF3E7">
        <w:rPr>
          <w:rFonts w:ascii="Arial" w:hAnsi="Arial" w:cs="Arial"/>
          <w:sz w:val="22"/>
          <w:szCs w:val="22"/>
        </w:rPr>
        <w:t xml:space="preserve">podmínku splnění minimálního  </w:t>
      </w:r>
      <w:r w:rsidR="008A6F76" w:rsidRPr="348EF3E7">
        <w:rPr>
          <w:rFonts w:ascii="Arial" w:hAnsi="Arial" w:cs="Arial"/>
          <w:sz w:val="22"/>
          <w:szCs w:val="22"/>
        </w:rPr>
        <w:t xml:space="preserve">emisního limitu dle </w:t>
      </w:r>
      <w:r w:rsidR="4A33D8EA" w:rsidRPr="348EF3E7">
        <w:rPr>
          <w:rFonts w:ascii="Arial" w:hAnsi="Arial" w:cs="Arial"/>
          <w:sz w:val="22"/>
          <w:szCs w:val="22"/>
        </w:rPr>
        <w:t>P</w:t>
      </w:r>
      <w:r w:rsidR="008A6F76" w:rsidRPr="348EF3E7">
        <w:rPr>
          <w:rFonts w:ascii="Arial" w:hAnsi="Arial" w:cs="Arial"/>
          <w:sz w:val="22"/>
          <w:szCs w:val="22"/>
        </w:rPr>
        <w:t>řílohy č.</w:t>
      </w:r>
      <w:r w:rsidR="001F0DA6" w:rsidRPr="348EF3E7">
        <w:rPr>
          <w:rFonts w:ascii="Arial" w:hAnsi="Arial" w:cs="Arial"/>
          <w:sz w:val="22"/>
          <w:szCs w:val="22"/>
        </w:rPr>
        <w:t> </w:t>
      </w:r>
      <w:r w:rsidR="008A6F76" w:rsidRPr="348EF3E7">
        <w:rPr>
          <w:rFonts w:ascii="Arial" w:hAnsi="Arial" w:cs="Arial"/>
          <w:sz w:val="22"/>
          <w:szCs w:val="22"/>
        </w:rPr>
        <w:t>1</w:t>
      </w:r>
      <w:r w:rsidR="001F0DA6" w:rsidRPr="348EF3E7">
        <w:rPr>
          <w:rFonts w:ascii="Arial" w:hAnsi="Arial" w:cs="Arial"/>
          <w:sz w:val="22"/>
          <w:szCs w:val="22"/>
        </w:rPr>
        <w:t> </w:t>
      </w:r>
      <w:r w:rsidR="008A6F76" w:rsidRPr="348EF3E7">
        <w:rPr>
          <w:rFonts w:ascii="Arial" w:hAnsi="Arial" w:cs="Arial"/>
          <w:sz w:val="22"/>
          <w:szCs w:val="22"/>
        </w:rPr>
        <w:t>nařízení vlády č. 173/20</w:t>
      </w:r>
      <w:r w:rsidRPr="348EF3E7">
        <w:rPr>
          <w:rFonts w:ascii="Arial" w:hAnsi="Arial" w:cs="Arial"/>
          <w:sz w:val="22"/>
          <w:szCs w:val="22"/>
        </w:rPr>
        <w:t xml:space="preserve">16 Sb. ze dne 11. května 2016,  </w:t>
      </w:r>
      <w:r w:rsidR="008A6F76" w:rsidRPr="348EF3E7">
        <w:rPr>
          <w:rFonts w:ascii="Arial" w:hAnsi="Arial" w:cs="Arial"/>
          <w:sz w:val="22"/>
          <w:szCs w:val="22"/>
        </w:rPr>
        <w:t xml:space="preserve">o stanovení závazných zadávacích podmínek pro veřejné </w:t>
      </w:r>
      <w:r w:rsidRPr="348EF3E7">
        <w:rPr>
          <w:rFonts w:ascii="Arial" w:hAnsi="Arial" w:cs="Arial"/>
          <w:sz w:val="22"/>
          <w:szCs w:val="22"/>
        </w:rPr>
        <w:t xml:space="preserve">zakázky na pořízení silničních  </w:t>
      </w:r>
      <w:r w:rsidR="008A6F76" w:rsidRPr="348EF3E7">
        <w:rPr>
          <w:rFonts w:ascii="Arial" w:hAnsi="Arial" w:cs="Arial"/>
          <w:sz w:val="22"/>
          <w:szCs w:val="22"/>
        </w:rPr>
        <w:t xml:space="preserve">vozidel - EURO 6; </w:t>
      </w:r>
    </w:p>
    <w:p w14:paraId="4DE6DBC9" w14:textId="099D2DB7" w:rsidR="008A6F76" w:rsidRPr="00E1667A" w:rsidRDefault="00E1667A" w:rsidP="00E1667A">
      <w:pPr>
        <w:spacing w:after="120"/>
        <w:rPr>
          <w:rFonts w:ascii="Arial" w:hAnsi="Arial" w:cs="Arial"/>
          <w:sz w:val="22"/>
          <w:szCs w:val="22"/>
        </w:rPr>
      </w:pPr>
      <w:r>
        <w:rPr>
          <w:rFonts w:ascii="Arial" w:hAnsi="Arial" w:cs="Arial"/>
          <w:sz w:val="22"/>
          <w:szCs w:val="22"/>
        </w:rPr>
        <w:lastRenderedPageBreak/>
        <w:t>S</w:t>
      </w:r>
      <w:r w:rsidR="008A6F76" w:rsidRPr="00E1667A">
        <w:rPr>
          <w:rFonts w:ascii="Arial" w:hAnsi="Arial" w:cs="Arial"/>
          <w:sz w:val="22"/>
          <w:szCs w:val="22"/>
        </w:rPr>
        <w:t xml:space="preserve">ociálně odpovědný přístup k realizaci předmětu veřejné zakázky </w:t>
      </w:r>
      <w:r>
        <w:rPr>
          <w:rFonts w:ascii="Arial" w:hAnsi="Arial" w:cs="Arial"/>
          <w:sz w:val="22"/>
          <w:szCs w:val="22"/>
        </w:rPr>
        <w:t xml:space="preserve">se u zadavatele projevuje formulací </w:t>
      </w:r>
      <w:r w:rsidR="008A6F76" w:rsidRPr="00E1667A">
        <w:rPr>
          <w:rFonts w:ascii="Arial" w:hAnsi="Arial" w:cs="Arial"/>
          <w:sz w:val="22"/>
          <w:szCs w:val="22"/>
        </w:rPr>
        <w:t xml:space="preserve">zadávacích podmínek takovým způsobem, </w:t>
      </w:r>
      <w:r>
        <w:rPr>
          <w:rFonts w:ascii="Arial" w:hAnsi="Arial" w:cs="Arial"/>
          <w:sz w:val="22"/>
          <w:szCs w:val="22"/>
        </w:rPr>
        <w:t>že je umožněna ú</w:t>
      </w:r>
      <w:r w:rsidR="008A6F76" w:rsidRPr="00E1667A">
        <w:rPr>
          <w:rFonts w:ascii="Arial" w:hAnsi="Arial" w:cs="Arial"/>
          <w:sz w:val="22"/>
          <w:szCs w:val="22"/>
        </w:rPr>
        <w:t>čast malým a středním podnikům</w:t>
      </w:r>
      <w:r w:rsidR="001637F3">
        <w:rPr>
          <w:rStyle w:val="Znakapoznpodarou"/>
          <w:rFonts w:ascii="Arial" w:hAnsi="Arial" w:cs="Arial"/>
          <w:sz w:val="22"/>
          <w:szCs w:val="22"/>
        </w:rPr>
        <w:footnoteReference w:id="106"/>
      </w:r>
      <w:r w:rsidR="008A6F76" w:rsidRPr="00E1667A">
        <w:rPr>
          <w:rFonts w:ascii="Arial" w:hAnsi="Arial" w:cs="Arial"/>
          <w:sz w:val="22"/>
          <w:szCs w:val="22"/>
        </w:rPr>
        <w:t xml:space="preserve"> v co nejvě</w:t>
      </w:r>
      <w:r w:rsidR="0011285D" w:rsidRPr="00E1667A">
        <w:rPr>
          <w:rFonts w:ascii="Arial" w:hAnsi="Arial" w:cs="Arial"/>
          <w:sz w:val="22"/>
          <w:szCs w:val="22"/>
        </w:rPr>
        <w:t xml:space="preserve">tší míře s ohledem na principy </w:t>
      </w:r>
      <w:r w:rsidR="008A6F76" w:rsidRPr="00E1667A">
        <w:rPr>
          <w:rFonts w:ascii="Arial" w:hAnsi="Arial" w:cs="Arial"/>
          <w:sz w:val="22"/>
          <w:szCs w:val="22"/>
        </w:rPr>
        <w:t xml:space="preserve">účelnosti, efektivnosti a hospodárnosti vynakládání </w:t>
      </w:r>
      <w:r w:rsidR="00BC627B">
        <w:rPr>
          <w:rFonts w:ascii="Arial" w:hAnsi="Arial" w:cs="Arial"/>
          <w:sz w:val="22"/>
          <w:szCs w:val="22"/>
        </w:rPr>
        <w:t xml:space="preserve">zejména </w:t>
      </w:r>
      <w:r w:rsidR="0011285D" w:rsidRPr="00E1667A">
        <w:rPr>
          <w:rFonts w:ascii="Arial" w:hAnsi="Arial" w:cs="Arial"/>
          <w:sz w:val="22"/>
          <w:szCs w:val="22"/>
        </w:rPr>
        <w:t xml:space="preserve">veřejných </w:t>
      </w:r>
      <w:r>
        <w:rPr>
          <w:rFonts w:ascii="Arial" w:hAnsi="Arial" w:cs="Arial"/>
          <w:sz w:val="22"/>
          <w:szCs w:val="22"/>
        </w:rPr>
        <w:t xml:space="preserve">rozpočtových </w:t>
      </w:r>
      <w:r w:rsidR="0011285D" w:rsidRPr="00E1667A">
        <w:rPr>
          <w:rFonts w:ascii="Arial" w:hAnsi="Arial" w:cs="Arial"/>
          <w:sz w:val="22"/>
          <w:szCs w:val="22"/>
        </w:rPr>
        <w:t xml:space="preserve">prostředků. </w:t>
      </w:r>
    </w:p>
    <w:p w14:paraId="00732270" w14:textId="35D6C36D" w:rsidR="008A6F76" w:rsidRDefault="008A6F76" w:rsidP="00E1667A">
      <w:pPr>
        <w:spacing w:after="120"/>
        <w:rPr>
          <w:rFonts w:ascii="Arial" w:hAnsi="Arial" w:cs="Arial"/>
          <w:sz w:val="22"/>
          <w:szCs w:val="22"/>
        </w:rPr>
      </w:pPr>
      <w:r w:rsidRPr="008A6F76">
        <w:rPr>
          <w:rFonts w:ascii="Arial" w:hAnsi="Arial" w:cs="Arial"/>
          <w:sz w:val="22"/>
          <w:szCs w:val="22"/>
        </w:rPr>
        <w:t xml:space="preserve">S ohledem na předmět veřejné zakázky zadavatel </w:t>
      </w:r>
      <w:r w:rsidR="00CF5A27">
        <w:rPr>
          <w:rFonts w:ascii="Arial" w:hAnsi="Arial" w:cs="Arial"/>
          <w:sz w:val="22"/>
          <w:szCs w:val="22"/>
        </w:rPr>
        <w:t xml:space="preserve">dále </w:t>
      </w:r>
      <w:r w:rsidRPr="008A6F76">
        <w:rPr>
          <w:rFonts w:ascii="Arial" w:hAnsi="Arial" w:cs="Arial"/>
          <w:sz w:val="22"/>
          <w:szCs w:val="22"/>
        </w:rPr>
        <w:t xml:space="preserve">neidentifikoval žádná další témata odpovědného zadávání </w:t>
      </w:r>
      <w:r w:rsidR="00CF5A27">
        <w:rPr>
          <w:rFonts w:ascii="Arial" w:hAnsi="Arial" w:cs="Arial"/>
          <w:sz w:val="22"/>
          <w:szCs w:val="22"/>
        </w:rPr>
        <w:t>(</w:t>
      </w:r>
      <w:r w:rsidR="00BC627B">
        <w:rPr>
          <w:rFonts w:ascii="Arial" w:hAnsi="Arial" w:cs="Arial"/>
          <w:sz w:val="22"/>
          <w:szCs w:val="22"/>
        </w:rPr>
        <w:t xml:space="preserve">např. </w:t>
      </w:r>
      <w:r w:rsidR="00CF5A27">
        <w:rPr>
          <w:rFonts w:ascii="Arial" w:hAnsi="Arial" w:cs="Arial"/>
          <w:sz w:val="22"/>
          <w:szCs w:val="22"/>
        </w:rPr>
        <w:t>zásada</w:t>
      </w:r>
      <w:r w:rsidRPr="008A6F76">
        <w:rPr>
          <w:rFonts w:ascii="Arial" w:hAnsi="Arial" w:cs="Arial"/>
          <w:sz w:val="22"/>
          <w:szCs w:val="22"/>
        </w:rPr>
        <w:t xml:space="preserve"> inovací</w:t>
      </w:r>
      <w:r w:rsidR="00CF5A27">
        <w:rPr>
          <w:rFonts w:ascii="Arial" w:hAnsi="Arial" w:cs="Arial"/>
          <w:sz w:val="22"/>
          <w:szCs w:val="22"/>
        </w:rPr>
        <w:t>)</w:t>
      </w:r>
      <w:r w:rsidRPr="008A6F76">
        <w:rPr>
          <w:rFonts w:ascii="Arial" w:hAnsi="Arial" w:cs="Arial"/>
          <w:sz w:val="22"/>
          <w:szCs w:val="22"/>
        </w:rPr>
        <w:t>, která</w:t>
      </w:r>
      <w:r>
        <w:rPr>
          <w:rFonts w:ascii="Arial" w:hAnsi="Arial" w:cs="Arial"/>
          <w:sz w:val="22"/>
          <w:szCs w:val="22"/>
        </w:rPr>
        <w:t xml:space="preserve"> by byla </w:t>
      </w:r>
      <w:r w:rsidR="00CF5A27">
        <w:rPr>
          <w:rFonts w:ascii="Arial" w:hAnsi="Arial" w:cs="Arial"/>
          <w:sz w:val="22"/>
          <w:szCs w:val="22"/>
        </w:rPr>
        <w:t xml:space="preserve">souladná s </w:t>
      </w:r>
      <w:r w:rsidRPr="008A6F76">
        <w:rPr>
          <w:rFonts w:ascii="Arial" w:hAnsi="Arial" w:cs="Arial"/>
          <w:sz w:val="22"/>
          <w:szCs w:val="22"/>
        </w:rPr>
        <w:t>účelem této veřejné zakázky</w:t>
      </w:r>
      <w:r w:rsidR="00CF5A27">
        <w:rPr>
          <w:rFonts w:ascii="Arial" w:hAnsi="Arial" w:cs="Arial"/>
          <w:sz w:val="22"/>
          <w:szCs w:val="22"/>
        </w:rPr>
        <w:t>.</w:t>
      </w:r>
    </w:p>
    <w:p w14:paraId="6ED8EBE8" w14:textId="6C642630" w:rsidR="003B4011" w:rsidRPr="002F1EB2" w:rsidRDefault="33810406" w:rsidP="00D44295">
      <w:pPr>
        <w:pStyle w:val="Nadpis2"/>
        <w:spacing w:before="0" w:after="120"/>
        <w:ind w:left="0" w:firstLine="0"/>
        <w:rPr>
          <w:rFonts w:eastAsia="Arial"/>
        </w:rPr>
      </w:pPr>
      <w:r w:rsidRPr="003E732E">
        <w:rPr>
          <w:rFonts w:eastAsia="Arial"/>
        </w:rPr>
        <w:t>Účast uchazečů ze třetích zemí v zadávacím řízení</w:t>
      </w:r>
    </w:p>
    <w:p w14:paraId="5919E2DE" w14:textId="71AF6638" w:rsidR="003B4011" w:rsidRPr="002F1EB2" w:rsidRDefault="00AB153D" w:rsidP="00D44295">
      <w:pPr>
        <w:spacing w:after="120"/>
        <w:rPr>
          <w:rFonts w:ascii="Arial" w:hAnsi="Arial" w:cs="Arial"/>
          <w:sz w:val="22"/>
          <w:szCs w:val="22"/>
          <w:lang w:eastAsia="en-US"/>
        </w:rPr>
      </w:pPr>
      <w:r w:rsidRPr="002F1EB2">
        <w:rPr>
          <w:rFonts w:ascii="Arial" w:hAnsi="Arial" w:cs="Arial"/>
          <w:sz w:val="22"/>
          <w:szCs w:val="22"/>
          <w:lang w:eastAsia="en-US"/>
        </w:rPr>
        <w:t xml:space="preserve">Podle Smlouvy o fungování </w:t>
      </w:r>
      <w:r w:rsidR="003B4011" w:rsidRPr="002F1EB2">
        <w:rPr>
          <w:rFonts w:ascii="Arial" w:hAnsi="Arial" w:cs="Arial"/>
          <w:sz w:val="22"/>
          <w:szCs w:val="22"/>
          <w:lang w:eastAsia="en-US"/>
        </w:rPr>
        <w:t>Evropské unie (SFEU)</w:t>
      </w:r>
      <w:r w:rsidR="00620EBA" w:rsidRPr="002F1EB2">
        <w:rPr>
          <w:rFonts w:ascii="Arial" w:hAnsi="Arial" w:cs="Arial"/>
          <w:sz w:val="22"/>
          <w:szCs w:val="22"/>
          <w:lang w:eastAsia="en-US"/>
        </w:rPr>
        <w:t xml:space="preserve"> - </w:t>
      </w:r>
      <w:hyperlink r:id="rId39" w:history="1">
        <w:r w:rsidR="00620EBA" w:rsidRPr="002F1EB2">
          <w:rPr>
            <w:rStyle w:val="Hypertextovodkaz"/>
            <w:rFonts w:ascii="Arial" w:hAnsi="Arial" w:cs="Arial"/>
            <w:sz w:val="22"/>
            <w:szCs w:val="22"/>
            <w:lang w:eastAsia="en-US"/>
          </w:rPr>
          <w:t>https://eur-lex.europa.eu/legal-content/CS/TXT/PDF/?uri=CELEX:12012E/TXT&amp;from=FI</w:t>
        </w:r>
      </w:hyperlink>
      <w:r w:rsidR="00620EBA" w:rsidRPr="002F1EB2">
        <w:rPr>
          <w:rFonts w:ascii="Arial" w:hAnsi="Arial" w:cs="Arial"/>
          <w:sz w:val="22"/>
          <w:szCs w:val="22"/>
          <w:lang w:eastAsia="en-US"/>
        </w:rPr>
        <w:t xml:space="preserve"> </w:t>
      </w:r>
      <w:r w:rsidR="003B4011" w:rsidRPr="002F1EB2">
        <w:rPr>
          <w:rFonts w:ascii="Arial" w:hAnsi="Arial" w:cs="Arial"/>
          <w:sz w:val="22"/>
          <w:szCs w:val="22"/>
          <w:lang w:eastAsia="en-US"/>
        </w:rPr>
        <w:t xml:space="preserve">podléhá zadávání veřejných </w:t>
      </w:r>
      <w:r w:rsidRPr="002F1EB2">
        <w:rPr>
          <w:rFonts w:ascii="Arial" w:hAnsi="Arial" w:cs="Arial"/>
          <w:sz w:val="22"/>
          <w:szCs w:val="22"/>
          <w:lang w:eastAsia="en-US"/>
        </w:rPr>
        <w:t>zakázek v</w:t>
      </w:r>
      <w:r w:rsidR="003A4878" w:rsidRPr="002F1EB2">
        <w:rPr>
          <w:rFonts w:ascii="Arial" w:hAnsi="Arial" w:cs="Arial"/>
          <w:sz w:val="22"/>
          <w:szCs w:val="22"/>
          <w:lang w:eastAsia="en-US"/>
        </w:rPr>
        <w:t> </w:t>
      </w:r>
      <w:r w:rsidRPr="002F1EB2">
        <w:rPr>
          <w:rFonts w:ascii="Arial" w:hAnsi="Arial" w:cs="Arial"/>
          <w:sz w:val="22"/>
          <w:szCs w:val="22"/>
          <w:lang w:eastAsia="en-US"/>
        </w:rPr>
        <w:t>E</w:t>
      </w:r>
      <w:r w:rsidR="003A4878" w:rsidRPr="002F1EB2">
        <w:rPr>
          <w:rFonts w:ascii="Arial" w:hAnsi="Arial" w:cs="Arial"/>
          <w:sz w:val="22"/>
          <w:szCs w:val="22"/>
          <w:lang w:eastAsia="en-US"/>
        </w:rPr>
        <w:t>vropské unii (dále jen takém EU)</w:t>
      </w:r>
      <w:r w:rsidRPr="002F1EB2">
        <w:rPr>
          <w:rFonts w:ascii="Arial" w:hAnsi="Arial" w:cs="Arial"/>
          <w:sz w:val="22"/>
          <w:szCs w:val="22"/>
          <w:lang w:eastAsia="en-US"/>
        </w:rPr>
        <w:t xml:space="preserve"> základním zásadám </w:t>
      </w:r>
      <w:r w:rsidR="003B4011" w:rsidRPr="002F1EB2">
        <w:rPr>
          <w:rFonts w:ascii="Arial" w:hAnsi="Arial" w:cs="Arial"/>
          <w:sz w:val="22"/>
          <w:szCs w:val="22"/>
          <w:lang w:eastAsia="en-US"/>
        </w:rPr>
        <w:t xml:space="preserve">transparentnosti, rovného zacházení a nediskriminace. </w:t>
      </w:r>
      <w:r w:rsidRPr="002F1EB2">
        <w:rPr>
          <w:rFonts w:ascii="Arial" w:hAnsi="Arial" w:cs="Arial"/>
          <w:sz w:val="22"/>
          <w:szCs w:val="22"/>
          <w:lang w:eastAsia="en-US"/>
        </w:rPr>
        <w:t>Evropské s</w:t>
      </w:r>
      <w:r w:rsidR="003B4011" w:rsidRPr="002F1EB2">
        <w:rPr>
          <w:rFonts w:ascii="Arial" w:hAnsi="Arial" w:cs="Arial"/>
          <w:sz w:val="22"/>
          <w:szCs w:val="22"/>
          <w:lang w:eastAsia="en-US"/>
        </w:rPr>
        <w:t>měrnic</w:t>
      </w:r>
      <w:r w:rsidRPr="002F1EB2">
        <w:rPr>
          <w:rFonts w:ascii="Arial" w:hAnsi="Arial" w:cs="Arial"/>
          <w:sz w:val="22"/>
          <w:szCs w:val="22"/>
          <w:lang w:eastAsia="en-US"/>
        </w:rPr>
        <w:t xml:space="preserve">e o zadávání veřejných zakázek </w:t>
      </w:r>
      <w:r w:rsidR="003B4011" w:rsidRPr="002F1EB2">
        <w:rPr>
          <w:rFonts w:ascii="Arial" w:hAnsi="Arial" w:cs="Arial"/>
          <w:sz w:val="22"/>
          <w:szCs w:val="22"/>
          <w:lang w:eastAsia="en-US"/>
        </w:rPr>
        <w:t>stanoví minimální harmonizovaná pravidla pro zadávání veřejných z</w:t>
      </w:r>
      <w:r w:rsidRPr="002F1EB2">
        <w:rPr>
          <w:rFonts w:ascii="Arial" w:hAnsi="Arial" w:cs="Arial"/>
          <w:sz w:val="22"/>
          <w:szCs w:val="22"/>
          <w:lang w:eastAsia="en-US"/>
        </w:rPr>
        <w:t xml:space="preserve">akázek. </w:t>
      </w:r>
      <w:r w:rsidR="003B4011" w:rsidRPr="002F1EB2">
        <w:rPr>
          <w:rFonts w:ascii="Arial" w:hAnsi="Arial" w:cs="Arial"/>
          <w:sz w:val="22"/>
          <w:szCs w:val="22"/>
          <w:lang w:eastAsia="en-US"/>
        </w:rPr>
        <w:t>Na mezinárodní úrovni je ve smlouvách uzavřených Evropskou unií ur</w:t>
      </w:r>
      <w:r w:rsidRPr="002F1EB2">
        <w:rPr>
          <w:rFonts w:ascii="Arial" w:hAnsi="Arial" w:cs="Arial"/>
          <w:sz w:val="22"/>
          <w:szCs w:val="22"/>
          <w:lang w:eastAsia="en-US"/>
        </w:rPr>
        <w:t xml:space="preserve">čeno, kdo má zajištěný přístup </w:t>
      </w:r>
      <w:r w:rsidR="003B4011" w:rsidRPr="002F1EB2">
        <w:rPr>
          <w:rFonts w:ascii="Arial" w:hAnsi="Arial" w:cs="Arial"/>
          <w:sz w:val="22"/>
          <w:szCs w:val="22"/>
          <w:lang w:eastAsia="en-US"/>
        </w:rPr>
        <w:t>na trh EU s</w:t>
      </w:r>
      <w:r w:rsidR="001F0DA6">
        <w:rPr>
          <w:rFonts w:ascii="Arial" w:hAnsi="Arial" w:cs="Arial"/>
          <w:sz w:val="22"/>
          <w:szCs w:val="22"/>
          <w:lang w:eastAsia="en-US"/>
        </w:rPr>
        <w:t> </w:t>
      </w:r>
      <w:r w:rsidR="003B4011" w:rsidRPr="002F1EB2">
        <w:rPr>
          <w:rFonts w:ascii="Arial" w:hAnsi="Arial" w:cs="Arial"/>
          <w:sz w:val="22"/>
          <w:szCs w:val="22"/>
          <w:lang w:eastAsia="en-US"/>
        </w:rPr>
        <w:t xml:space="preserve">veřejnými zakázkami. Hlavní příslušnou smlouvou </w:t>
      </w:r>
      <w:r w:rsidRPr="002F1EB2">
        <w:rPr>
          <w:rFonts w:ascii="Arial" w:hAnsi="Arial" w:cs="Arial"/>
          <w:sz w:val="22"/>
          <w:szCs w:val="22"/>
          <w:lang w:eastAsia="en-US"/>
        </w:rPr>
        <w:t>je Dohoda o vládních zakázkách GPA</w:t>
      </w:r>
      <w:r w:rsidR="00347423" w:rsidRPr="002F1EB2">
        <w:rPr>
          <w:rStyle w:val="Znakapoznpodarou"/>
          <w:rFonts w:ascii="Arial" w:hAnsi="Arial" w:cs="Arial"/>
          <w:sz w:val="22"/>
          <w:szCs w:val="22"/>
          <w:lang w:eastAsia="en-US"/>
        </w:rPr>
        <w:footnoteReference w:id="107"/>
      </w:r>
      <w:r w:rsidR="00347423" w:rsidRPr="002F1EB2">
        <w:rPr>
          <w:rFonts w:ascii="Arial" w:hAnsi="Arial" w:cs="Arial"/>
          <w:sz w:val="22"/>
          <w:szCs w:val="22"/>
          <w:lang w:eastAsia="en-US"/>
        </w:rPr>
        <w:t xml:space="preserve"> - </w:t>
      </w:r>
      <w:hyperlink r:id="rId40" w:history="1">
        <w:r w:rsidR="00347423" w:rsidRPr="002F1EB2">
          <w:rPr>
            <w:rStyle w:val="Hypertextovodkaz"/>
            <w:rFonts w:ascii="Arial" w:hAnsi="Arial" w:cs="Arial"/>
            <w:sz w:val="22"/>
            <w:szCs w:val="22"/>
            <w:lang w:eastAsia="en-US"/>
          </w:rPr>
          <w:t>https://www.wto.org/english/tratop_e/gproc_e/gp_gpa_e.htm</w:t>
        </w:r>
      </w:hyperlink>
      <w:r w:rsidRPr="002F1EB2">
        <w:rPr>
          <w:rFonts w:ascii="Arial" w:hAnsi="Arial" w:cs="Arial"/>
          <w:sz w:val="22"/>
          <w:szCs w:val="22"/>
          <w:lang w:eastAsia="en-US"/>
        </w:rPr>
        <w:t>,</w:t>
      </w:r>
      <w:r w:rsidR="003B4011" w:rsidRPr="002F1EB2">
        <w:rPr>
          <w:rFonts w:ascii="Arial" w:hAnsi="Arial" w:cs="Arial"/>
          <w:sz w:val="22"/>
          <w:szCs w:val="22"/>
          <w:lang w:eastAsia="en-US"/>
        </w:rPr>
        <w:t xml:space="preserve"> která otevírá trh EU s</w:t>
      </w:r>
      <w:r w:rsidR="001F0DA6">
        <w:rPr>
          <w:rFonts w:ascii="Arial" w:hAnsi="Arial" w:cs="Arial"/>
          <w:sz w:val="22"/>
          <w:szCs w:val="22"/>
          <w:lang w:eastAsia="en-US"/>
        </w:rPr>
        <w:t> </w:t>
      </w:r>
      <w:r w:rsidR="003B4011" w:rsidRPr="002F1EB2">
        <w:rPr>
          <w:rFonts w:ascii="Arial" w:hAnsi="Arial" w:cs="Arial"/>
          <w:sz w:val="22"/>
          <w:szCs w:val="22"/>
          <w:lang w:eastAsia="en-US"/>
        </w:rPr>
        <w:t>veřejnými zakázkami ostatním smluvním stranám. Několik dohod EU</w:t>
      </w:r>
      <w:r w:rsidRPr="002F1EB2">
        <w:rPr>
          <w:rFonts w:ascii="Arial" w:hAnsi="Arial" w:cs="Arial"/>
          <w:sz w:val="22"/>
          <w:szCs w:val="22"/>
          <w:lang w:eastAsia="en-US"/>
        </w:rPr>
        <w:t xml:space="preserve"> </w:t>
      </w:r>
      <w:r w:rsidR="003B4011" w:rsidRPr="002F1EB2">
        <w:rPr>
          <w:rFonts w:ascii="Arial" w:hAnsi="Arial" w:cs="Arial"/>
          <w:sz w:val="22"/>
          <w:szCs w:val="22"/>
          <w:lang w:eastAsia="en-US"/>
        </w:rPr>
        <w:t>o volném obchodu navíc obsahuje kapitoly o zadávání veřejných zakázek.</w:t>
      </w:r>
    </w:p>
    <w:p w14:paraId="0739913F" w14:textId="1A641E09" w:rsidR="00620EBA" w:rsidRPr="002F1EB2" w:rsidRDefault="00620EBA" w:rsidP="00620EBA">
      <w:pPr>
        <w:spacing w:after="120"/>
        <w:rPr>
          <w:rFonts w:ascii="Arial" w:hAnsi="Arial" w:cs="Arial"/>
          <w:sz w:val="22"/>
          <w:szCs w:val="22"/>
          <w:lang w:eastAsia="en-US"/>
        </w:rPr>
      </w:pPr>
      <w:r w:rsidRPr="002F1EB2">
        <w:rPr>
          <w:rFonts w:ascii="Arial" w:hAnsi="Arial" w:cs="Arial"/>
          <w:sz w:val="22"/>
          <w:szCs w:val="22"/>
          <w:lang w:eastAsia="en-US"/>
        </w:rPr>
        <w:t>Na uchazeče, zboží a služby ze třetích zemí se v oblasti životního prostředí a v oblasti sociální nebo pracovní vždy nevztahují stejné normy, jako jsou ty, jež platí pro hospodářské subjekty v EU, nebo normy rovnocenné. Uchazeči ze třetích zemí také nemusí nutně podléhat přísným pravidlům pro státní podporu podobným těm, která platí v EU. Následkem toho může docházet ke znevýhodňování uchazečů, zboží a služeb z EU. Aby bylo zajištěno, že se na uchazeče z</w:t>
      </w:r>
      <w:r w:rsidR="001F0DA6">
        <w:rPr>
          <w:rFonts w:ascii="Arial" w:hAnsi="Arial" w:cs="Arial"/>
          <w:sz w:val="22"/>
          <w:szCs w:val="22"/>
          <w:lang w:eastAsia="en-US"/>
        </w:rPr>
        <w:t> </w:t>
      </w:r>
      <w:r w:rsidRPr="002F1EB2">
        <w:rPr>
          <w:rFonts w:ascii="Arial" w:hAnsi="Arial" w:cs="Arial"/>
          <w:sz w:val="22"/>
          <w:szCs w:val="22"/>
          <w:lang w:eastAsia="en-US"/>
        </w:rPr>
        <w:t>EU a ze třetích zemí budou vztahovat stejné nebo rovnocenné normy a požadavky, je třeba uplatňovat pravidla EU pro zadávání veřejných zakázek.</w:t>
      </w:r>
    </w:p>
    <w:p w14:paraId="61E65726" w14:textId="3483F8D1" w:rsidR="00066698" w:rsidRDefault="0047144A" w:rsidP="002B37AA">
      <w:pPr>
        <w:spacing w:after="120"/>
        <w:rPr>
          <w:rFonts w:ascii="Arial" w:hAnsi="Arial" w:cs="Arial"/>
          <w:sz w:val="22"/>
          <w:szCs w:val="22"/>
          <w:lang w:eastAsia="en-US"/>
        </w:rPr>
      </w:pPr>
      <w:r w:rsidRPr="002F1EB2">
        <w:rPr>
          <w:rFonts w:ascii="Arial" w:hAnsi="Arial" w:cs="Arial"/>
          <w:sz w:val="22"/>
          <w:szCs w:val="22"/>
          <w:lang w:eastAsia="en-US"/>
        </w:rPr>
        <w:t xml:space="preserve">Zadavatel upozorňuje předem v zadávací dokumentaci, že pokud obdrží v tomto konkrétním zadávacím řízení nabídku od hospodářského subjektu ze země mimo EU, </w:t>
      </w:r>
      <w:r w:rsidR="00FB6C02" w:rsidRPr="002F1EB2">
        <w:rPr>
          <w:rFonts w:ascii="Arial" w:hAnsi="Arial" w:cs="Arial"/>
          <w:sz w:val="22"/>
          <w:szCs w:val="22"/>
          <w:lang w:eastAsia="en-US"/>
        </w:rPr>
        <w:t>bude primárně důsledně o</w:t>
      </w:r>
      <w:r w:rsidRPr="002F1EB2">
        <w:rPr>
          <w:rFonts w:ascii="Arial" w:hAnsi="Arial" w:cs="Arial"/>
          <w:sz w:val="22"/>
          <w:szCs w:val="22"/>
          <w:lang w:eastAsia="en-US"/>
        </w:rPr>
        <w:t>věřovat,  zda se na nabídku vztahují mezinárodní dohody o veřejných zakázkách uzavřené Evropskou unií, jako  jsou Dohoda o vládních zakázkách (GPO)</w:t>
      </w:r>
      <w:r w:rsidR="00AF113A" w:rsidRPr="002F1EB2">
        <w:rPr>
          <w:rFonts w:ascii="Arial" w:hAnsi="Arial" w:cs="Arial"/>
          <w:sz w:val="22"/>
          <w:szCs w:val="22"/>
          <w:lang w:eastAsia="en-US"/>
        </w:rPr>
        <w:t>, dvoustranné dohody</w:t>
      </w:r>
      <w:r w:rsidRPr="002F1EB2">
        <w:rPr>
          <w:rFonts w:ascii="Arial" w:hAnsi="Arial" w:cs="Arial"/>
          <w:sz w:val="22"/>
          <w:szCs w:val="22"/>
          <w:lang w:eastAsia="en-US"/>
        </w:rPr>
        <w:t xml:space="preserve"> a dohody o volném obchodu, aby zadavatel mohl bezpečně určit, zda má daný uchazeč k </w:t>
      </w:r>
      <w:r w:rsidR="00FB6C02" w:rsidRPr="002F1EB2">
        <w:rPr>
          <w:rFonts w:ascii="Arial" w:hAnsi="Arial" w:cs="Arial"/>
          <w:sz w:val="22"/>
          <w:szCs w:val="22"/>
          <w:lang w:eastAsia="en-US"/>
        </w:rPr>
        <w:t xml:space="preserve">(nadlimitní) veřejné </w:t>
      </w:r>
      <w:r w:rsidRPr="002F1EB2">
        <w:rPr>
          <w:rFonts w:ascii="Arial" w:hAnsi="Arial" w:cs="Arial"/>
          <w:sz w:val="22"/>
          <w:szCs w:val="22"/>
          <w:lang w:eastAsia="en-US"/>
        </w:rPr>
        <w:t xml:space="preserve">zakázce </w:t>
      </w:r>
      <w:r w:rsidR="00FB6C02" w:rsidRPr="002F1EB2">
        <w:rPr>
          <w:rFonts w:ascii="Arial" w:hAnsi="Arial" w:cs="Arial"/>
          <w:sz w:val="22"/>
          <w:szCs w:val="22"/>
          <w:lang w:eastAsia="en-US"/>
        </w:rPr>
        <w:t xml:space="preserve">a k danému zadávacímu řízení </w:t>
      </w:r>
      <w:r w:rsidRPr="002F1EB2">
        <w:rPr>
          <w:rFonts w:ascii="Arial" w:hAnsi="Arial" w:cs="Arial"/>
          <w:sz w:val="22"/>
          <w:szCs w:val="22"/>
          <w:lang w:eastAsia="en-US"/>
        </w:rPr>
        <w:t>zajištěný přístup.</w:t>
      </w:r>
      <w:r w:rsidR="002B37AA" w:rsidRPr="002F1EB2">
        <w:t xml:space="preserve"> </w:t>
      </w:r>
      <w:r w:rsidR="002B37AA" w:rsidRPr="002F1EB2">
        <w:rPr>
          <w:rFonts w:ascii="Arial" w:hAnsi="Arial" w:cs="Arial"/>
          <w:sz w:val="22"/>
          <w:szCs w:val="22"/>
          <w:lang w:eastAsia="en-US"/>
        </w:rPr>
        <w:t>Pokud zadavatel zjistí, že se na uchazeče ze třetích zemí tyto dohody nevztahují, nebude mít takový uchazeč zajištěný přístup k zadávacím řízením v</w:t>
      </w:r>
      <w:r w:rsidR="00662296" w:rsidRPr="002F1EB2">
        <w:rPr>
          <w:rFonts w:ascii="Arial" w:hAnsi="Arial" w:cs="Arial"/>
          <w:sz w:val="22"/>
          <w:szCs w:val="22"/>
          <w:lang w:eastAsia="en-US"/>
        </w:rPr>
        <w:t> </w:t>
      </w:r>
      <w:r w:rsidR="002B37AA" w:rsidRPr="002F1EB2">
        <w:rPr>
          <w:rFonts w:ascii="Arial" w:hAnsi="Arial" w:cs="Arial"/>
          <w:sz w:val="22"/>
          <w:szCs w:val="22"/>
          <w:lang w:eastAsia="en-US"/>
        </w:rPr>
        <w:t>EU</w:t>
      </w:r>
      <w:r w:rsidR="00662296" w:rsidRPr="002F1EB2">
        <w:rPr>
          <w:rFonts w:ascii="Arial" w:hAnsi="Arial" w:cs="Arial"/>
          <w:sz w:val="22"/>
          <w:szCs w:val="22"/>
          <w:lang w:eastAsia="en-US"/>
        </w:rPr>
        <w:t>, tedy ani k tomu konkrétnímu zadávacímu řízení</w:t>
      </w:r>
      <w:r w:rsidR="002B37AA" w:rsidRPr="002F1EB2">
        <w:rPr>
          <w:rFonts w:ascii="Arial" w:hAnsi="Arial" w:cs="Arial"/>
          <w:sz w:val="22"/>
          <w:szCs w:val="22"/>
          <w:lang w:eastAsia="en-US"/>
        </w:rPr>
        <w:t>.</w:t>
      </w:r>
    </w:p>
    <w:p w14:paraId="01383B42" w14:textId="515F1E6A" w:rsidR="002E3111" w:rsidRDefault="002E3111" w:rsidP="00D44295">
      <w:pPr>
        <w:pStyle w:val="Nadpis2"/>
        <w:spacing w:before="0" w:after="120"/>
        <w:jc w:val="left"/>
      </w:pPr>
      <w:r>
        <w:t>Ochrana osobních údajů</w:t>
      </w:r>
    </w:p>
    <w:p w14:paraId="08478C23" w14:textId="21ED382E" w:rsidR="00781691" w:rsidRDefault="002E3111" w:rsidP="00D44295">
      <w:pPr>
        <w:spacing w:after="120"/>
        <w:rPr>
          <w:rFonts w:ascii="Arial" w:hAnsi="Arial" w:cs="Arial"/>
          <w:sz w:val="22"/>
          <w:szCs w:val="22"/>
          <w:lang w:eastAsia="en-US"/>
        </w:rPr>
      </w:pPr>
      <w:r w:rsidRPr="67C6CCEE">
        <w:rPr>
          <w:rFonts w:ascii="Arial" w:hAnsi="Arial" w:cs="Arial"/>
          <w:sz w:val="22"/>
          <w:szCs w:val="22"/>
          <w:lang w:eastAsia="en-US"/>
        </w:rPr>
        <w:t>Dne 25. 5. 2018 nabylo účinnosti Nařízení Evropského parlamentu a Rady (EU) 2016/679 z</w:t>
      </w:r>
      <w:r w:rsidR="001F0DA6">
        <w:rPr>
          <w:rFonts w:ascii="Arial" w:hAnsi="Arial" w:cs="Arial"/>
          <w:sz w:val="22"/>
          <w:szCs w:val="22"/>
          <w:lang w:eastAsia="en-US"/>
        </w:rPr>
        <w:t> </w:t>
      </w:r>
      <w:r w:rsidRPr="67C6CCEE">
        <w:rPr>
          <w:rFonts w:ascii="Arial" w:hAnsi="Arial" w:cs="Arial"/>
          <w:sz w:val="22"/>
          <w:szCs w:val="22"/>
          <w:lang w:eastAsia="en-US"/>
        </w:rPr>
        <w:t>27.</w:t>
      </w:r>
      <w:r w:rsidR="000167FB">
        <w:rPr>
          <w:rFonts w:ascii="Arial" w:hAnsi="Arial" w:cs="Arial"/>
          <w:sz w:val="22"/>
          <w:szCs w:val="22"/>
          <w:lang w:eastAsia="en-US"/>
        </w:rPr>
        <w:t xml:space="preserve"> </w:t>
      </w:r>
      <w:r w:rsidRPr="67C6CCEE">
        <w:rPr>
          <w:rFonts w:ascii="Arial" w:hAnsi="Arial" w:cs="Arial"/>
          <w:sz w:val="22"/>
          <w:szCs w:val="22"/>
          <w:lang w:eastAsia="en-US"/>
        </w:rPr>
        <w:t>4.</w:t>
      </w:r>
      <w:r w:rsidR="000167FB">
        <w:rPr>
          <w:rFonts w:ascii="Arial" w:hAnsi="Arial" w:cs="Arial"/>
          <w:sz w:val="22"/>
          <w:szCs w:val="22"/>
          <w:lang w:eastAsia="en-US"/>
        </w:rPr>
        <w:t xml:space="preserve"> </w:t>
      </w:r>
      <w:r w:rsidRPr="67C6CCEE">
        <w:rPr>
          <w:rFonts w:ascii="Arial" w:hAnsi="Arial" w:cs="Arial"/>
          <w:sz w:val="22"/>
          <w:szCs w:val="22"/>
          <w:lang w:eastAsia="en-US"/>
        </w:rPr>
        <w:t>2016 o ochraně fyzických osob v souvislosti se zpracováním osobních údajů, o volném pohybu těchto údajů a o zrušení směrnice 95/</w:t>
      </w:r>
      <w:r w:rsidR="00781691" w:rsidRPr="67C6CCEE">
        <w:rPr>
          <w:rFonts w:ascii="Arial" w:hAnsi="Arial" w:cs="Arial"/>
          <w:sz w:val="22"/>
          <w:szCs w:val="22"/>
          <w:lang w:eastAsia="en-US"/>
        </w:rPr>
        <w:t xml:space="preserve">46/ES (dále také jen </w:t>
      </w:r>
      <w:r w:rsidRPr="67C6CCEE">
        <w:rPr>
          <w:rFonts w:ascii="Arial" w:hAnsi="Arial" w:cs="Arial"/>
          <w:sz w:val="22"/>
          <w:szCs w:val="22"/>
          <w:lang w:eastAsia="en-US"/>
        </w:rPr>
        <w:t>obecné nařízení o ochraně osobních údajů – zkratka GDPR).  Na právní úpravu GDPR navazuje zákon č. 110/2019 Sb., o zpracování osobních údajů.  GDPR ve vztahu k zákonu č. 134/2016 Sb. ve znění pozdějších předpisů: GDPR neposkytuje ochranu osobních údajů právnických osob, včetně jejich názvu, právní formy a kontaktních údajů, to však nelze vztahovat na kontaktní údaje konkrétních fyzických osob (např. zaměstnanců).</w:t>
      </w:r>
    </w:p>
    <w:p w14:paraId="5C5A818D" w14:textId="3E2E5AFC" w:rsidR="002E3111" w:rsidRPr="00781691" w:rsidRDefault="002E3111" w:rsidP="007B0F28">
      <w:pPr>
        <w:spacing w:after="120"/>
        <w:rPr>
          <w:rFonts w:ascii="Arial" w:hAnsi="Arial" w:cs="Arial"/>
          <w:sz w:val="22"/>
          <w:szCs w:val="22"/>
          <w:lang w:eastAsia="en-US"/>
        </w:rPr>
      </w:pPr>
      <w:r w:rsidRPr="2DF0EF2E">
        <w:rPr>
          <w:rFonts w:ascii="Arial" w:hAnsi="Arial" w:cs="Arial"/>
          <w:sz w:val="22"/>
          <w:szCs w:val="22"/>
          <w:lang w:eastAsia="en-US"/>
        </w:rPr>
        <w:lastRenderedPageBreak/>
        <w:t xml:space="preserve">V souvislosti se zadáváním </w:t>
      </w:r>
      <w:r w:rsidR="00781691" w:rsidRPr="2DF0EF2E">
        <w:rPr>
          <w:rFonts w:ascii="Arial" w:hAnsi="Arial" w:cs="Arial"/>
          <w:sz w:val="22"/>
          <w:szCs w:val="22"/>
          <w:lang w:eastAsia="en-US"/>
        </w:rPr>
        <w:t xml:space="preserve">této </w:t>
      </w:r>
      <w:r w:rsidRPr="2DF0EF2E">
        <w:rPr>
          <w:rFonts w:ascii="Arial" w:hAnsi="Arial" w:cs="Arial"/>
          <w:sz w:val="22"/>
          <w:szCs w:val="22"/>
          <w:lang w:eastAsia="en-US"/>
        </w:rPr>
        <w:t xml:space="preserve">veřejné zakázky bude u zadavatele docházet ke zpracování osobních údajů spadajících do věcné působnosti GDPR. Aby zadavatel nabyl oprávnění ke zpracování osobních údajů, musí být zadavatelem splněna alespoň jedna z podmínek uvedených v čl. 6 odst. 1 písm. a) až f) GDPR. Právní důvod pro zpracování osobních údajů při zadávání veřejných zakázek je zadavateli dán v čl. 6 odst. 1 písm. c) GDPR – zpracování osobních údajů je nezbytné pro splnění právní povinnosti, která se na správce (zadavatele) vztahuje.  </w:t>
      </w:r>
      <w:r w:rsidR="00781691" w:rsidRPr="2DF0EF2E">
        <w:rPr>
          <w:rFonts w:ascii="Arial" w:hAnsi="Arial" w:cs="Arial"/>
          <w:sz w:val="22"/>
          <w:szCs w:val="22"/>
          <w:lang w:eastAsia="en-US"/>
        </w:rPr>
        <w:t>Zadavatel pro řádné zadání této veřejné zakázky musí zpracovat osobní údaje (</w:t>
      </w:r>
      <w:r w:rsidRPr="2DF0EF2E">
        <w:rPr>
          <w:rFonts w:ascii="Arial" w:hAnsi="Arial" w:cs="Arial"/>
          <w:sz w:val="22"/>
          <w:szCs w:val="22"/>
          <w:lang w:eastAsia="en-US"/>
        </w:rPr>
        <w:t>např. výpis z evidence rejstříku trestů)</w:t>
      </w:r>
      <w:r w:rsidR="00781691" w:rsidRPr="2DF0EF2E">
        <w:rPr>
          <w:rFonts w:ascii="Arial" w:hAnsi="Arial" w:cs="Arial"/>
          <w:sz w:val="22"/>
          <w:szCs w:val="22"/>
          <w:lang w:eastAsia="en-US"/>
        </w:rPr>
        <w:t>, neboť to zadavateli ukládá ZZVZ. Zadavatel nebude osobní údaje zpracovávat jiným způsobem či pro jiný účel, než je stanoven v zákoně.</w:t>
      </w:r>
    </w:p>
    <w:p w14:paraId="26C3F5ED" w14:textId="5E447E0F" w:rsidR="001B6F63" w:rsidRDefault="002E3111" w:rsidP="00354F88">
      <w:pPr>
        <w:rPr>
          <w:rFonts w:ascii="Arial" w:hAnsi="Arial" w:cs="Arial"/>
          <w:sz w:val="22"/>
          <w:szCs w:val="22"/>
          <w:lang w:eastAsia="en-US"/>
        </w:rPr>
      </w:pPr>
      <w:r w:rsidRPr="2DF0EF2E">
        <w:rPr>
          <w:rFonts w:ascii="Arial" w:hAnsi="Arial" w:cs="Arial"/>
          <w:sz w:val="22"/>
          <w:szCs w:val="22"/>
          <w:lang w:eastAsia="en-US"/>
        </w:rPr>
        <w:t>Souhlas subjektu (čl. 6 odst. 1 GDPR), který poskytuje osobní údaje, není nutný, pokud existuje jiný důvod podle čl. 6 odst. 1 GDPR – v případě zadání veřejné zakázky je tedy zadavatel oprávněn zpracovávat osobní údaje přímo ze zákona.</w:t>
      </w:r>
      <w:r w:rsidRPr="2DF0EF2E">
        <w:rPr>
          <w:rFonts w:ascii="Arial" w:hAnsi="Arial" w:cs="Arial"/>
          <w:lang w:eastAsia="en-US"/>
        </w:rPr>
        <w:t xml:space="preserve"> </w:t>
      </w:r>
      <w:r w:rsidRPr="2DF0EF2E">
        <w:rPr>
          <w:rFonts w:ascii="Arial" w:hAnsi="Arial" w:cs="Arial"/>
          <w:sz w:val="22"/>
          <w:szCs w:val="22"/>
          <w:lang w:eastAsia="en-US"/>
        </w:rPr>
        <w:t>Právo na výmaz osobních údajů (</w:t>
      </w:r>
      <w:r w:rsidR="005D45D1" w:rsidRPr="2DF0EF2E">
        <w:rPr>
          <w:rFonts w:ascii="Arial" w:hAnsi="Arial" w:cs="Arial"/>
          <w:sz w:val="22"/>
          <w:szCs w:val="22"/>
          <w:lang w:eastAsia="en-US"/>
        </w:rPr>
        <w:t xml:space="preserve">tedy </w:t>
      </w:r>
      <w:r w:rsidRPr="2DF0EF2E">
        <w:rPr>
          <w:rFonts w:ascii="Arial" w:hAnsi="Arial" w:cs="Arial"/>
          <w:sz w:val="22"/>
          <w:szCs w:val="22"/>
          <w:lang w:eastAsia="en-US"/>
        </w:rPr>
        <w:t xml:space="preserve">právo být zapomenut) je dáno čl. 17 GDPR. V případě </w:t>
      </w:r>
      <w:r w:rsidR="005D45D1" w:rsidRPr="2DF0EF2E">
        <w:rPr>
          <w:rFonts w:ascii="Arial" w:hAnsi="Arial" w:cs="Arial"/>
          <w:sz w:val="22"/>
          <w:szCs w:val="22"/>
          <w:lang w:eastAsia="en-US"/>
        </w:rPr>
        <w:t>zadávání veřejných zakázek</w:t>
      </w:r>
      <w:r w:rsidRPr="2DF0EF2E">
        <w:rPr>
          <w:rFonts w:ascii="Arial" w:hAnsi="Arial" w:cs="Arial"/>
          <w:sz w:val="22"/>
          <w:szCs w:val="22"/>
          <w:lang w:eastAsia="en-US"/>
        </w:rPr>
        <w:t xml:space="preserve"> je však toto právo nutné </w:t>
      </w:r>
      <w:r w:rsidR="005D45D1" w:rsidRPr="2DF0EF2E">
        <w:rPr>
          <w:rFonts w:ascii="Arial" w:hAnsi="Arial" w:cs="Arial"/>
          <w:sz w:val="22"/>
          <w:szCs w:val="22"/>
          <w:lang w:eastAsia="en-US"/>
        </w:rPr>
        <w:t xml:space="preserve">chápat v kontextu </w:t>
      </w:r>
      <w:r w:rsidRPr="2DF0EF2E">
        <w:rPr>
          <w:rFonts w:ascii="Arial" w:hAnsi="Arial" w:cs="Arial"/>
          <w:sz w:val="22"/>
          <w:szCs w:val="22"/>
          <w:lang w:eastAsia="en-US"/>
        </w:rPr>
        <w:t xml:space="preserve">archivační povinnosti zadavatele, která je </w:t>
      </w:r>
      <w:r w:rsidR="005D45D1" w:rsidRPr="2DF0EF2E">
        <w:rPr>
          <w:rFonts w:ascii="Arial" w:hAnsi="Arial" w:cs="Arial"/>
          <w:sz w:val="22"/>
          <w:szCs w:val="22"/>
          <w:lang w:eastAsia="en-US"/>
        </w:rPr>
        <w:t>dle ZZVZ v délce</w:t>
      </w:r>
      <w:r w:rsidRPr="2DF0EF2E">
        <w:rPr>
          <w:rFonts w:ascii="Arial" w:hAnsi="Arial" w:cs="Arial"/>
          <w:sz w:val="22"/>
          <w:szCs w:val="22"/>
          <w:lang w:eastAsia="en-US"/>
        </w:rPr>
        <w:t xml:space="preserve"> 10 let. Archivační povinnost se vztahuje na osobní údaje, které byly při zadání veřejné zakázky zadavatelem zpracovávány. Pro účely </w:t>
      </w:r>
      <w:r w:rsidR="005D45D1" w:rsidRPr="2DF0EF2E">
        <w:rPr>
          <w:rFonts w:ascii="Arial" w:hAnsi="Arial" w:cs="Arial"/>
          <w:sz w:val="22"/>
          <w:szCs w:val="22"/>
          <w:lang w:eastAsia="en-US"/>
        </w:rPr>
        <w:t>archivace tak</w:t>
      </w:r>
      <w:r w:rsidRPr="2DF0EF2E">
        <w:rPr>
          <w:rFonts w:ascii="Arial" w:hAnsi="Arial" w:cs="Arial"/>
          <w:sz w:val="22"/>
          <w:szCs w:val="22"/>
          <w:lang w:eastAsia="en-US"/>
        </w:rPr>
        <w:t xml:space="preserve"> platí čl. 17 odst. 3 písm. d)</w:t>
      </w:r>
      <w:r w:rsidR="001F0DA6">
        <w:rPr>
          <w:rFonts w:ascii="Arial" w:hAnsi="Arial" w:cs="Arial"/>
          <w:sz w:val="22"/>
          <w:szCs w:val="22"/>
          <w:lang w:eastAsia="en-US"/>
        </w:rPr>
        <w:t> </w:t>
      </w:r>
      <w:r w:rsidRPr="2DF0EF2E">
        <w:rPr>
          <w:rFonts w:ascii="Arial" w:hAnsi="Arial" w:cs="Arial"/>
          <w:sz w:val="22"/>
          <w:szCs w:val="22"/>
          <w:lang w:eastAsia="en-US"/>
        </w:rPr>
        <w:t xml:space="preserve">GDPR, který umožňuje zadavateli zpracovávat osobní údaje pro účely archivace po </w:t>
      </w:r>
      <w:r w:rsidR="005D45D1" w:rsidRPr="2DF0EF2E">
        <w:rPr>
          <w:rFonts w:ascii="Arial" w:hAnsi="Arial" w:cs="Arial"/>
          <w:sz w:val="22"/>
          <w:szCs w:val="22"/>
          <w:lang w:eastAsia="en-US"/>
        </w:rPr>
        <w:t>dobu</w:t>
      </w:r>
      <w:r w:rsidRPr="2DF0EF2E">
        <w:rPr>
          <w:rFonts w:ascii="Arial" w:hAnsi="Arial" w:cs="Arial"/>
          <w:sz w:val="22"/>
          <w:szCs w:val="22"/>
          <w:lang w:eastAsia="en-US"/>
        </w:rPr>
        <w:t xml:space="preserve"> stanovenou </w:t>
      </w:r>
      <w:r w:rsidR="005D45D1" w:rsidRPr="2DF0EF2E">
        <w:rPr>
          <w:rFonts w:ascii="Arial" w:hAnsi="Arial" w:cs="Arial"/>
          <w:sz w:val="22"/>
          <w:szCs w:val="22"/>
          <w:lang w:eastAsia="en-US"/>
        </w:rPr>
        <w:t>v ZZVZ, tedy po dobu 10 let. Tato povinnost zadavatele existuje</w:t>
      </w:r>
      <w:r w:rsidR="00D23622" w:rsidRPr="2DF0EF2E">
        <w:rPr>
          <w:rFonts w:ascii="Arial" w:hAnsi="Arial" w:cs="Arial"/>
          <w:sz w:val="22"/>
          <w:szCs w:val="22"/>
          <w:lang w:eastAsia="en-US"/>
        </w:rPr>
        <w:t>,</w:t>
      </w:r>
      <w:r w:rsidR="005D45D1" w:rsidRPr="2DF0EF2E">
        <w:rPr>
          <w:rFonts w:ascii="Arial" w:hAnsi="Arial" w:cs="Arial"/>
          <w:sz w:val="22"/>
          <w:szCs w:val="22"/>
          <w:lang w:eastAsia="en-US"/>
        </w:rPr>
        <w:t xml:space="preserve"> i pokud by</w:t>
      </w:r>
      <w:r w:rsidRPr="2DF0EF2E">
        <w:rPr>
          <w:rFonts w:ascii="Arial" w:hAnsi="Arial" w:cs="Arial"/>
          <w:sz w:val="22"/>
          <w:szCs w:val="22"/>
          <w:lang w:eastAsia="en-US"/>
        </w:rPr>
        <w:t xml:space="preserve"> došlo k naplnění některého </w:t>
      </w:r>
      <w:r w:rsidR="005D45D1" w:rsidRPr="2DF0EF2E">
        <w:rPr>
          <w:rFonts w:ascii="Arial" w:hAnsi="Arial" w:cs="Arial"/>
          <w:sz w:val="22"/>
          <w:szCs w:val="22"/>
          <w:lang w:eastAsia="en-US"/>
        </w:rPr>
        <w:t xml:space="preserve">z důvodů pro </w:t>
      </w:r>
      <w:r w:rsidRPr="2DF0EF2E">
        <w:rPr>
          <w:rFonts w:ascii="Arial" w:hAnsi="Arial" w:cs="Arial"/>
          <w:sz w:val="22"/>
          <w:szCs w:val="22"/>
          <w:lang w:eastAsia="en-US"/>
        </w:rPr>
        <w:t xml:space="preserve">výmaz uvedených v čl. 17 GDPR. </w:t>
      </w:r>
      <w:r w:rsidR="005D45D1" w:rsidRPr="2DF0EF2E">
        <w:rPr>
          <w:rFonts w:ascii="Arial" w:hAnsi="Arial" w:cs="Arial"/>
          <w:sz w:val="22"/>
          <w:szCs w:val="22"/>
          <w:lang w:eastAsia="en-US"/>
        </w:rPr>
        <w:t>Zadavatel upozorňuje rovněž, že</w:t>
      </w:r>
      <w:r w:rsidRPr="2DF0EF2E">
        <w:rPr>
          <w:rFonts w:ascii="Arial" w:hAnsi="Arial" w:cs="Arial"/>
          <w:sz w:val="22"/>
          <w:szCs w:val="22"/>
          <w:lang w:eastAsia="en-US"/>
        </w:rPr>
        <w:t xml:space="preserve"> lze </w:t>
      </w:r>
      <w:r w:rsidR="005D45D1" w:rsidRPr="2DF0EF2E">
        <w:rPr>
          <w:rFonts w:ascii="Arial" w:hAnsi="Arial" w:cs="Arial"/>
          <w:sz w:val="22"/>
          <w:szCs w:val="22"/>
          <w:lang w:eastAsia="en-US"/>
        </w:rPr>
        <w:t xml:space="preserve">také </w:t>
      </w:r>
      <w:r w:rsidRPr="2DF0EF2E">
        <w:rPr>
          <w:rFonts w:ascii="Arial" w:hAnsi="Arial" w:cs="Arial"/>
          <w:sz w:val="22"/>
          <w:szCs w:val="22"/>
          <w:lang w:eastAsia="en-US"/>
        </w:rPr>
        <w:t xml:space="preserve">aplikovat </w:t>
      </w:r>
      <w:r w:rsidR="005D45D1" w:rsidRPr="2DF0EF2E">
        <w:rPr>
          <w:rFonts w:ascii="Arial" w:hAnsi="Arial" w:cs="Arial"/>
          <w:sz w:val="22"/>
          <w:szCs w:val="22"/>
          <w:lang w:eastAsia="en-US"/>
        </w:rPr>
        <w:t>č</w:t>
      </w:r>
      <w:r w:rsidRPr="2DF0EF2E">
        <w:rPr>
          <w:rFonts w:ascii="Arial" w:hAnsi="Arial" w:cs="Arial"/>
          <w:sz w:val="22"/>
          <w:szCs w:val="22"/>
          <w:lang w:eastAsia="en-US"/>
        </w:rPr>
        <w:t>l. 17 odst. 3 písm. b) GDPR, podle něhož je možné osobní údaje zpracovávat, je-li to nezbytné pro plnění právní povinnosti (např. po</w:t>
      </w:r>
      <w:r w:rsidR="005D45D1" w:rsidRPr="2DF0EF2E">
        <w:rPr>
          <w:rFonts w:ascii="Arial" w:hAnsi="Arial" w:cs="Arial"/>
          <w:sz w:val="22"/>
          <w:szCs w:val="22"/>
          <w:lang w:eastAsia="en-US"/>
        </w:rPr>
        <w:t>vinnosti plynoucí z § 216 ZZVZ</w:t>
      </w:r>
      <w:r w:rsidRPr="2DF0EF2E">
        <w:rPr>
          <w:rFonts w:ascii="Arial" w:hAnsi="Arial" w:cs="Arial"/>
          <w:sz w:val="22"/>
          <w:szCs w:val="22"/>
          <w:lang w:eastAsia="en-US"/>
        </w:rPr>
        <w:t xml:space="preserve">). Zadavatel není z pohledu GDPR povinen a </w:t>
      </w:r>
      <w:r w:rsidR="005D45D1" w:rsidRPr="2DF0EF2E">
        <w:rPr>
          <w:rFonts w:ascii="Arial" w:hAnsi="Arial" w:cs="Arial"/>
          <w:sz w:val="22"/>
          <w:szCs w:val="22"/>
          <w:lang w:eastAsia="en-US"/>
        </w:rPr>
        <w:t>z</w:t>
      </w:r>
      <w:r w:rsidR="001C3067" w:rsidRPr="2DF0EF2E">
        <w:rPr>
          <w:rFonts w:ascii="Arial" w:hAnsi="Arial" w:cs="Arial"/>
          <w:sz w:val="22"/>
          <w:szCs w:val="22"/>
          <w:lang w:eastAsia="en-US"/>
        </w:rPr>
        <w:t> pozice dodržování</w:t>
      </w:r>
      <w:r w:rsidR="005D45D1" w:rsidRPr="2DF0EF2E">
        <w:rPr>
          <w:rFonts w:ascii="Arial" w:hAnsi="Arial" w:cs="Arial"/>
          <w:sz w:val="22"/>
          <w:szCs w:val="22"/>
          <w:lang w:eastAsia="en-US"/>
        </w:rPr>
        <w:t xml:space="preserve"> ZZVZ</w:t>
      </w:r>
      <w:r w:rsidRPr="2DF0EF2E">
        <w:rPr>
          <w:rFonts w:ascii="Arial" w:hAnsi="Arial" w:cs="Arial"/>
          <w:sz w:val="22"/>
          <w:szCs w:val="22"/>
          <w:lang w:eastAsia="en-US"/>
        </w:rPr>
        <w:t xml:space="preserve"> ani oprávněn osobní údaje na žádost subjektu údajů z dokumentace o zadávacím řízení odstraňovat, neboť má podle § 216 zákona povinnost předmětnou dokumentaci archivovat po dobu 10 let.</w:t>
      </w:r>
    </w:p>
    <w:p w14:paraId="5BB82D70" w14:textId="0B81B1E8" w:rsidR="00916FEB" w:rsidRDefault="00916FEB" w:rsidP="00354F88">
      <w:pPr>
        <w:rPr>
          <w:rFonts w:ascii="Arial" w:hAnsi="Arial" w:cs="Arial"/>
          <w:sz w:val="22"/>
          <w:szCs w:val="22"/>
          <w:lang w:eastAsia="en-US"/>
        </w:rPr>
      </w:pPr>
    </w:p>
    <w:p w14:paraId="7A74B071" w14:textId="511BB1FE" w:rsidR="00173389" w:rsidRDefault="00173389" w:rsidP="00D44295">
      <w:pPr>
        <w:pStyle w:val="Nadpis2"/>
        <w:spacing w:before="0" w:after="120"/>
        <w:jc w:val="both"/>
      </w:pPr>
      <w:r w:rsidRPr="00173389">
        <w:t>Uchovávání dokumentace o zadávacím řízení</w:t>
      </w:r>
    </w:p>
    <w:p w14:paraId="69A1DCDA" w14:textId="5A91CFCC" w:rsidR="00173389" w:rsidRPr="00173389" w:rsidRDefault="4669DA31" w:rsidP="321AFFFA">
      <w:pPr>
        <w:pStyle w:val="Odstavecseseznamem"/>
        <w:numPr>
          <w:ilvl w:val="1"/>
          <w:numId w:val="39"/>
        </w:numPr>
        <w:spacing w:after="120"/>
        <w:rPr>
          <w:rFonts w:ascii="Arial" w:hAnsi="Arial" w:cs="Arial"/>
          <w:b/>
          <w:bCs/>
          <w:lang w:eastAsia="x-none"/>
        </w:rPr>
      </w:pPr>
      <w:r w:rsidRPr="321AFFFA">
        <w:rPr>
          <w:rFonts w:ascii="Arial" w:hAnsi="Arial" w:cs="Arial"/>
          <w:b/>
          <w:bCs/>
        </w:rPr>
        <w:t xml:space="preserve"> </w:t>
      </w:r>
      <w:r w:rsidR="00173389" w:rsidRPr="321AFFFA">
        <w:rPr>
          <w:rFonts w:ascii="Arial" w:hAnsi="Arial" w:cs="Arial"/>
          <w:b/>
          <w:bCs/>
        </w:rPr>
        <w:t>Archivace dokumentace o zadávacím řízení</w:t>
      </w:r>
    </w:p>
    <w:p w14:paraId="7010C345" w14:textId="41A32183" w:rsidR="00173389" w:rsidRDefault="00173389" w:rsidP="00173389">
      <w:pPr>
        <w:rPr>
          <w:rFonts w:ascii="Arial" w:hAnsi="Arial" w:cs="Arial"/>
          <w:sz w:val="22"/>
          <w:szCs w:val="22"/>
          <w:lang w:eastAsia="x-none"/>
        </w:rPr>
      </w:pPr>
      <w:r>
        <w:rPr>
          <w:rFonts w:ascii="Arial" w:hAnsi="Arial" w:cs="Arial"/>
          <w:sz w:val="22"/>
          <w:szCs w:val="22"/>
          <w:lang w:eastAsia="x-none"/>
        </w:rPr>
        <w:t>Z</w:t>
      </w:r>
      <w:r w:rsidRPr="00173389">
        <w:rPr>
          <w:rFonts w:ascii="Arial" w:hAnsi="Arial" w:cs="Arial"/>
          <w:sz w:val="22"/>
          <w:szCs w:val="22"/>
          <w:lang w:eastAsia="x-none"/>
        </w:rPr>
        <w:t>adavatel bude, dle § 216 ZZVZ uchovávat dokumentaci o zadávacím řízení po dobu 10 let od ukončení zadávací</w:t>
      </w:r>
      <w:r>
        <w:rPr>
          <w:rFonts w:ascii="Arial" w:hAnsi="Arial" w:cs="Arial"/>
          <w:sz w:val="22"/>
          <w:szCs w:val="22"/>
          <w:lang w:eastAsia="x-none"/>
        </w:rPr>
        <w:t>ho řízení nebo od změny závazku ze smlouvy</w:t>
      </w:r>
      <w:r w:rsidRPr="00173389">
        <w:rPr>
          <w:rFonts w:ascii="Arial" w:hAnsi="Arial" w:cs="Arial"/>
          <w:sz w:val="22"/>
          <w:szCs w:val="22"/>
          <w:lang w:eastAsia="x-none"/>
        </w:rPr>
        <w:t>, aby nedošlo k poškozen</w:t>
      </w:r>
      <w:r>
        <w:rPr>
          <w:rFonts w:ascii="Arial" w:hAnsi="Arial" w:cs="Arial"/>
          <w:sz w:val="22"/>
          <w:szCs w:val="22"/>
          <w:lang w:eastAsia="x-none"/>
        </w:rPr>
        <w:t>í takové dokumentace. Z</w:t>
      </w:r>
      <w:r w:rsidRPr="00173389">
        <w:rPr>
          <w:rFonts w:ascii="Arial" w:hAnsi="Arial" w:cs="Arial"/>
          <w:sz w:val="22"/>
          <w:szCs w:val="22"/>
          <w:lang w:eastAsia="x-none"/>
        </w:rPr>
        <w:t>adavatel nestanovuje delší archivační povinnost (nad dobu 10-ti let) a</w:t>
      </w:r>
      <w:r w:rsidR="001F0DA6">
        <w:rPr>
          <w:rFonts w:ascii="Arial" w:hAnsi="Arial" w:cs="Arial"/>
          <w:sz w:val="22"/>
          <w:szCs w:val="22"/>
          <w:lang w:eastAsia="x-none"/>
        </w:rPr>
        <w:t> </w:t>
      </w:r>
      <w:r w:rsidRPr="00173389">
        <w:rPr>
          <w:rFonts w:ascii="Arial" w:hAnsi="Arial" w:cs="Arial"/>
          <w:sz w:val="22"/>
          <w:szCs w:val="22"/>
          <w:lang w:eastAsia="x-none"/>
        </w:rPr>
        <w:t>to zejména s ohledem na požadavky zákona č. 499/2004 Sb., o archivnictví a spisové službě,</w:t>
      </w:r>
      <w:r w:rsidR="001F0DA6">
        <w:rPr>
          <w:rFonts w:ascii="Arial" w:hAnsi="Arial" w:cs="Arial"/>
          <w:sz w:val="22"/>
          <w:szCs w:val="22"/>
          <w:lang w:eastAsia="x-none"/>
        </w:rPr>
        <w:t xml:space="preserve"> ve znění pozdějších předpisů.</w:t>
      </w:r>
    </w:p>
    <w:p w14:paraId="1674DC25" w14:textId="77777777" w:rsidR="00004567" w:rsidRPr="00173389" w:rsidRDefault="00004567" w:rsidP="00173389">
      <w:pPr>
        <w:rPr>
          <w:rFonts w:ascii="Arial" w:hAnsi="Arial" w:cs="Arial"/>
          <w:sz w:val="22"/>
          <w:szCs w:val="22"/>
          <w:lang w:eastAsia="x-none"/>
        </w:rPr>
      </w:pPr>
    </w:p>
    <w:p w14:paraId="4E20299F" w14:textId="3D81DDB1" w:rsidR="00173389" w:rsidRPr="00004567" w:rsidRDefault="5FB4B8DD" w:rsidP="321AFFFA">
      <w:pPr>
        <w:pStyle w:val="Odstavecseseznamem"/>
        <w:numPr>
          <w:ilvl w:val="1"/>
          <w:numId w:val="39"/>
        </w:numPr>
        <w:spacing w:after="120"/>
        <w:rPr>
          <w:rFonts w:ascii="Arial" w:hAnsi="Arial" w:cs="Arial"/>
          <w:b/>
          <w:bCs/>
          <w:lang w:eastAsia="x-none"/>
        </w:rPr>
      </w:pPr>
      <w:r w:rsidRPr="321AFFFA">
        <w:rPr>
          <w:rFonts w:ascii="Arial" w:hAnsi="Arial" w:cs="Arial"/>
          <w:b/>
          <w:bCs/>
        </w:rPr>
        <w:t xml:space="preserve"> </w:t>
      </w:r>
      <w:r w:rsidR="00173389" w:rsidRPr="321AFFFA">
        <w:rPr>
          <w:rFonts w:ascii="Arial" w:hAnsi="Arial" w:cs="Arial"/>
          <w:b/>
          <w:bCs/>
        </w:rPr>
        <w:t xml:space="preserve">Uveřejňování dokumentů a informací </w:t>
      </w:r>
      <w:r w:rsidR="00AF09B0" w:rsidRPr="321AFFFA">
        <w:rPr>
          <w:rFonts w:ascii="Arial" w:hAnsi="Arial" w:cs="Arial"/>
          <w:b/>
          <w:bCs/>
        </w:rPr>
        <w:t xml:space="preserve">na profilu </w:t>
      </w:r>
      <w:r w:rsidR="00173389" w:rsidRPr="321AFFFA">
        <w:rPr>
          <w:rFonts w:ascii="Arial" w:hAnsi="Arial" w:cs="Arial"/>
          <w:b/>
          <w:bCs/>
        </w:rPr>
        <w:t>zadavatele</w:t>
      </w:r>
    </w:p>
    <w:p w14:paraId="18B20CB4" w14:textId="61990D3F" w:rsidR="00173389" w:rsidRDefault="00AF09B0" w:rsidP="00D44295">
      <w:pPr>
        <w:spacing w:after="120"/>
        <w:rPr>
          <w:rFonts w:ascii="Arial" w:hAnsi="Arial" w:cs="Arial"/>
          <w:sz w:val="22"/>
          <w:szCs w:val="22"/>
          <w:lang w:eastAsia="x-none"/>
        </w:rPr>
      </w:pPr>
      <w:r w:rsidRPr="00004567">
        <w:rPr>
          <w:rFonts w:ascii="Arial" w:hAnsi="Arial" w:cs="Arial"/>
          <w:sz w:val="22"/>
          <w:szCs w:val="22"/>
          <w:lang w:eastAsia="x-none"/>
        </w:rPr>
        <w:t>Z</w:t>
      </w:r>
      <w:r w:rsidR="00173389" w:rsidRPr="00004567">
        <w:rPr>
          <w:rFonts w:ascii="Arial" w:hAnsi="Arial" w:cs="Arial"/>
          <w:sz w:val="22"/>
          <w:szCs w:val="22"/>
          <w:lang w:eastAsia="x-none"/>
        </w:rPr>
        <w:t xml:space="preserve">adavatel bude uveřejňovat dokumenty a informace na svém profilu zadavatele </w:t>
      </w:r>
      <w:hyperlink r:id="rId41" w:history="1">
        <w:r w:rsidR="00AA04D9" w:rsidRPr="00040DDF">
          <w:rPr>
            <w:rStyle w:val="Hypertextovodkaz"/>
            <w:rFonts w:ascii="Arial" w:hAnsi="Arial" w:cs="Arial"/>
            <w:sz w:val="22"/>
            <w:szCs w:val="22"/>
          </w:rPr>
          <w:t>https://zakazky.vlada.cz/contract_display_1259.html</w:t>
        </w:r>
      </w:hyperlink>
      <w:r w:rsidR="00F34EA1" w:rsidRPr="00004567">
        <w:rPr>
          <w:rFonts w:ascii="Arial" w:hAnsi="Arial" w:cs="Arial"/>
          <w:b/>
          <w:bCs/>
          <w:sz w:val="22"/>
          <w:szCs w:val="22"/>
        </w:rPr>
        <w:t xml:space="preserve"> </w:t>
      </w:r>
      <w:r w:rsidR="00173389" w:rsidRPr="00004567">
        <w:rPr>
          <w:rFonts w:ascii="Arial" w:hAnsi="Arial" w:cs="Arial"/>
          <w:sz w:val="22"/>
          <w:szCs w:val="22"/>
          <w:lang w:eastAsia="x-none"/>
        </w:rPr>
        <w:t>dle ustanovení § 17 odst. 2 vyhlášky č. 168/2016 Sb., o uveřejňování formulářů pro účely zákona o zadávání veřejných zakázek a</w:t>
      </w:r>
      <w:r w:rsidR="001F0DA6">
        <w:rPr>
          <w:rFonts w:ascii="Arial" w:hAnsi="Arial" w:cs="Arial"/>
          <w:sz w:val="22"/>
          <w:szCs w:val="22"/>
          <w:lang w:eastAsia="x-none"/>
        </w:rPr>
        <w:t> </w:t>
      </w:r>
      <w:r w:rsidR="00173389" w:rsidRPr="00004567">
        <w:rPr>
          <w:rFonts w:ascii="Arial" w:hAnsi="Arial" w:cs="Arial"/>
          <w:sz w:val="22"/>
          <w:szCs w:val="22"/>
          <w:lang w:eastAsia="x-none"/>
        </w:rPr>
        <w:t>náležitostech profilu zadavatele tak, aby veškeré dokumenty a informace byly bezplatně a</w:t>
      </w:r>
      <w:r w:rsidR="001F0DA6">
        <w:rPr>
          <w:rFonts w:ascii="Arial" w:hAnsi="Arial" w:cs="Arial"/>
          <w:sz w:val="22"/>
          <w:szCs w:val="22"/>
          <w:lang w:eastAsia="x-none"/>
        </w:rPr>
        <w:t> </w:t>
      </w:r>
      <w:r w:rsidR="00173389" w:rsidRPr="00004567">
        <w:rPr>
          <w:rFonts w:ascii="Arial" w:hAnsi="Arial" w:cs="Arial"/>
          <w:sz w:val="22"/>
          <w:szCs w:val="22"/>
          <w:lang w:eastAsia="x-none"/>
        </w:rPr>
        <w:t>nepřetržitě veřejně přístupné nejméně po dobu 2 let od jejich uveřejnění. Uplynutím lhůty povinného uveřejnění však zadavateli nezaniká povinnost archivace dle § 216 ZZVZ, která činí 10 let i pro dokumenty uveřejňované zadavatelem na profilu zadavatele</w:t>
      </w:r>
      <w:r w:rsidR="00584CF2" w:rsidRPr="00004567">
        <w:rPr>
          <w:rFonts w:ascii="Arial" w:hAnsi="Arial" w:cs="Arial"/>
          <w:sz w:val="22"/>
          <w:szCs w:val="22"/>
          <w:lang w:eastAsia="x-none"/>
        </w:rPr>
        <w:t xml:space="preserve"> </w:t>
      </w:r>
      <w:hyperlink r:id="rId42" w:history="1">
        <w:r w:rsidR="00AA04D9" w:rsidRPr="00040DDF">
          <w:rPr>
            <w:rStyle w:val="Hypertextovodkaz"/>
            <w:rFonts w:ascii="Arial" w:hAnsi="Arial" w:cs="Arial"/>
            <w:sz w:val="22"/>
            <w:szCs w:val="22"/>
          </w:rPr>
          <w:t>https://zakazky.vlada.cz/contract_display_1259.html</w:t>
        </w:r>
      </w:hyperlink>
      <w:r w:rsidR="00173389" w:rsidRPr="00004567">
        <w:rPr>
          <w:rFonts w:ascii="Arial" w:hAnsi="Arial" w:cs="Arial"/>
          <w:sz w:val="22"/>
          <w:szCs w:val="22"/>
          <w:lang w:eastAsia="x-none"/>
        </w:rPr>
        <w:t>.</w:t>
      </w:r>
    </w:p>
    <w:p w14:paraId="08FECFBD" w14:textId="77777777" w:rsidR="00173389" w:rsidRPr="00173389" w:rsidRDefault="00173389" w:rsidP="00173389">
      <w:pPr>
        <w:rPr>
          <w:rFonts w:ascii="Arial" w:hAnsi="Arial" w:cs="Arial"/>
          <w:sz w:val="22"/>
          <w:szCs w:val="22"/>
          <w:lang w:eastAsia="x-none"/>
        </w:rPr>
      </w:pPr>
    </w:p>
    <w:p w14:paraId="110208AB" w14:textId="71264FC0" w:rsidR="00696719" w:rsidRPr="00C76B6C" w:rsidRDefault="00696719" w:rsidP="00D44295">
      <w:pPr>
        <w:pStyle w:val="Nadpis2"/>
        <w:spacing w:before="0" w:after="120"/>
        <w:jc w:val="left"/>
      </w:pPr>
      <w:r>
        <w:t>Přílohy zadávací dokumentace</w:t>
      </w:r>
    </w:p>
    <w:p w14:paraId="16133A07" w14:textId="77777777" w:rsidR="00696719" w:rsidRPr="00C76B6C" w:rsidRDefault="00696719" w:rsidP="00D44295">
      <w:pPr>
        <w:spacing w:after="120"/>
        <w:rPr>
          <w:rFonts w:ascii="Arial" w:hAnsi="Arial" w:cs="Arial"/>
          <w:sz w:val="22"/>
          <w:szCs w:val="22"/>
        </w:rPr>
      </w:pPr>
      <w:r w:rsidRPr="00C76B6C">
        <w:rPr>
          <w:rFonts w:ascii="Arial" w:hAnsi="Arial" w:cs="Arial"/>
          <w:sz w:val="22"/>
          <w:szCs w:val="22"/>
        </w:rPr>
        <w:t>Nedílnou součástí této zadávací dokumentace jsou následující přílohy:</w:t>
      </w:r>
    </w:p>
    <w:p w14:paraId="7AA5D0F7" w14:textId="11A60706" w:rsidR="00696719" w:rsidRPr="008D7F53" w:rsidRDefault="00696719" w:rsidP="001A13CF">
      <w:pPr>
        <w:tabs>
          <w:tab w:val="left" w:pos="1418"/>
        </w:tabs>
        <w:spacing w:after="120"/>
        <w:rPr>
          <w:rFonts w:ascii="Arial" w:hAnsi="Arial" w:cs="Arial"/>
          <w:sz w:val="22"/>
          <w:szCs w:val="22"/>
        </w:rPr>
      </w:pPr>
      <w:r w:rsidRPr="565E0038">
        <w:rPr>
          <w:rFonts w:ascii="Arial" w:hAnsi="Arial" w:cs="Arial"/>
          <w:sz w:val="22"/>
          <w:szCs w:val="22"/>
        </w:rPr>
        <w:t>Příloha A</w:t>
      </w:r>
      <w:r>
        <w:tab/>
      </w:r>
      <w:r w:rsidR="005056A2">
        <w:rPr>
          <w:rFonts w:ascii="Arial" w:hAnsi="Arial" w:cs="Arial"/>
          <w:sz w:val="22"/>
          <w:szCs w:val="22"/>
        </w:rPr>
        <w:t xml:space="preserve">Vzor krycího listu </w:t>
      </w:r>
      <w:r w:rsidRPr="565E0038">
        <w:rPr>
          <w:rFonts w:ascii="Arial" w:hAnsi="Arial" w:cs="Arial"/>
          <w:sz w:val="22"/>
          <w:szCs w:val="22"/>
        </w:rPr>
        <w:t>nabídky</w:t>
      </w:r>
      <w:r w:rsidR="00713F64" w:rsidRPr="565E0038">
        <w:rPr>
          <w:rFonts w:ascii="Arial" w:hAnsi="Arial" w:cs="Arial"/>
          <w:sz w:val="22"/>
          <w:szCs w:val="22"/>
        </w:rPr>
        <w:t xml:space="preserve"> (dodavatel předkládá v nabídce)</w:t>
      </w:r>
    </w:p>
    <w:p w14:paraId="464E9D4C" w14:textId="657803D2" w:rsidR="00696719" w:rsidRPr="001B6F63" w:rsidRDefault="00696719" w:rsidP="008711E4">
      <w:pPr>
        <w:spacing w:after="120"/>
        <w:ind w:left="1418" w:hanging="1418"/>
        <w:rPr>
          <w:rFonts w:ascii="Arial" w:hAnsi="Arial" w:cs="Arial"/>
          <w:sz w:val="22"/>
          <w:szCs w:val="22"/>
        </w:rPr>
      </w:pPr>
      <w:r w:rsidRPr="348EF3E7">
        <w:rPr>
          <w:rFonts w:ascii="Arial" w:hAnsi="Arial" w:cs="Arial"/>
          <w:sz w:val="22"/>
          <w:szCs w:val="22"/>
        </w:rPr>
        <w:t>Příloha</w:t>
      </w:r>
      <w:r w:rsidR="0034008D" w:rsidRPr="348EF3E7">
        <w:rPr>
          <w:rFonts w:ascii="Arial" w:hAnsi="Arial" w:cs="Arial"/>
          <w:sz w:val="22"/>
          <w:szCs w:val="22"/>
        </w:rPr>
        <w:t xml:space="preserve"> </w:t>
      </w:r>
      <w:r w:rsidRPr="348EF3E7">
        <w:rPr>
          <w:rFonts w:ascii="Arial" w:hAnsi="Arial" w:cs="Arial"/>
          <w:sz w:val="22"/>
          <w:szCs w:val="22"/>
        </w:rPr>
        <w:t>B</w:t>
      </w:r>
      <w:r>
        <w:tab/>
      </w:r>
      <w:r w:rsidRPr="348EF3E7">
        <w:rPr>
          <w:rFonts w:ascii="Arial" w:hAnsi="Arial" w:cs="Arial"/>
          <w:sz w:val="22"/>
          <w:szCs w:val="22"/>
        </w:rPr>
        <w:t xml:space="preserve">Vzor </w:t>
      </w:r>
      <w:r w:rsidR="135F2DBD" w:rsidRPr="348EF3E7">
        <w:rPr>
          <w:rFonts w:ascii="Arial" w:hAnsi="Arial" w:cs="Arial"/>
          <w:sz w:val="22"/>
          <w:szCs w:val="22"/>
        </w:rPr>
        <w:t>s</w:t>
      </w:r>
      <w:r w:rsidRPr="348EF3E7">
        <w:rPr>
          <w:rFonts w:ascii="Arial" w:hAnsi="Arial" w:cs="Arial"/>
          <w:sz w:val="22"/>
          <w:szCs w:val="22"/>
        </w:rPr>
        <w:t>mlouvy</w:t>
      </w:r>
      <w:r w:rsidR="00C20A26" w:rsidRPr="348EF3E7">
        <w:rPr>
          <w:rFonts w:ascii="Arial" w:hAnsi="Arial" w:cs="Arial"/>
          <w:sz w:val="22"/>
          <w:szCs w:val="22"/>
        </w:rPr>
        <w:t xml:space="preserve"> </w:t>
      </w:r>
      <w:r w:rsidR="001B6F63" w:rsidRPr="348EF3E7">
        <w:rPr>
          <w:rFonts w:ascii="Arial" w:hAnsi="Arial" w:cs="Arial"/>
          <w:sz w:val="22"/>
          <w:szCs w:val="22"/>
        </w:rPr>
        <w:t xml:space="preserve">o </w:t>
      </w:r>
      <w:r w:rsidR="00BD558D" w:rsidRPr="348EF3E7">
        <w:rPr>
          <w:rFonts w:ascii="Arial" w:hAnsi="Arial" w:cs="Arial"/>
          <w:sz w:val="22"/>
          <w:szCs w:val="22"/>
        </w:rPr>
        <w:t>nájmu vozidel</w:t>
      </w:r>
      <w:r w:rsidR="001B6F63" w:rsidRPr="348EF3E7">
        <w:rPr>
          <w:rFonts w:ascii="Arial" w:hAnsi="Arial" w:cs="Arial"/>
          <w:sz w:val="22"/>
          <w:szCs w:val="22"/>
        </w:rPr>
        <w:t xml:space="preserve"> </w:t>
      </w:r>
      <w:r w:rsidR="00713F64" w:rsidRPr="348EF3E7">
        <w:rPr>
          <w:rFonts w:ascii="Arial" w:hAnsi="Arial" w:cs="Arial"/>
          <w:sz w:val="22"/>
          <w:szCs w:val="22"/>
        </w:rPr>
        <w:t>(dodavatel nepředkládá v nabídce)</w:t>
      </w:r>
    </w:p>
    <w:p w14:paraId="50F55954" w14:textId="68F717AC" w:rsidR="00696719" w:rsidRDefault="00696719" w:rsidP="009329CC">
      <w:pPr>
        <w:tabs>
          <w:tab w:val="left" w:pos="1418"/>
        </w:tabs>
        <w:ind w:left="1418" w:hanging="1418"/>
        <w:jc w:val="left"/>
        <w:rPr>
          <w:rFonts w:ascii="Arial" w:hAnsi="Arial" w:cs="Arial"/>
          <w:sz w:val="22"/>
          <w:szCs w:val="22"/>
        </w:rPr>
      </w:pPr>
      <w:r w:rsidRPr="008D7F53">
        <w:rPr>
          <w:rFonts w:ascii="Arial" w:hAnsi="Arial" w:cs="Arial"/>
          <w:sz w:val="22"/>
          <w:szCs w:val="22"/>
        </w:rPr>
        <w:t>Příloha C</w:t>
      </w:r>
      <w:r w:rsidRPr="008D7F53">
        <w:rPr>
          <w:sz w:val="22"/>
          <w:szCs w:val="22"/>
        </w:rPr>
        <w:tab/>
      </w:r>
      <w:r w:rsidRPr="008D7F53">
        <w:rPr>
          <w:rFonts w:ascii="Arial" w:hAnsi="Arial" w:cs="Arial"/>
          <w:sz w:val="22"/>
          <w:szCs w:val="22"/>
        </w:rPr>
        <w:t>Vzor čestného prohlášení o splnění části kvalifikace</w:t>
      </w:r>
      <w:r w:rsidR="009329CC">
        <w:rPr>
          <w:rFonts w:ascii="Arial" w:hAnsi="Arial" w:cs="Arial"/>
          <w:sz w:val="22"/>
          <w:szCs w:val="22"/>
        </w:rPr>
        <w:t xml:space="preserve"> (dodavatel předkládá v</w:t>
      </w:r>
      <w:r w:rsidR="0019748E">
        <w:rPr>
          <w:rFonts w:ascii="Arial" w:hAnsi="Arial" w:cs="Arial"/>
          <w:sz w:val="22"/>
          <w:szCs w:val="22"/>
        </w:rPr>
        <w:t> nabídce)</w:t>
      </w:r>
    </w:p>
    <w:p w14:paraId="71A5D823" w14:textId="03DA98BD" w:rsidR="0019748E" w:rsidRDefault="00696719" w:rsidP="00AA3866">
      <w:pPr>
        <w:tabs>
          <w:tab w:val="left" w:pos="1418"/>
        </w:tabs>
        <w:spacing w:after="120"/>
        <w:rPr>
          <w:rFonts w:ascii="Arial" w:hAnsi="Arial" w:cs="Arial"/>
          <w:sz w:val="22"/>
          <w:szCs w:val="22"/>
        </w:rPr>
      </w:pPr>
      <w:r w:rsidRPr="008D7F53">
        <w:rPr>
          <w:rFonts w:ascii="Arial" w:hAnsi="Arial" w:cs="Arial"/>
          <w:sz w:val="22"/>
          <w:szCs w:val="22"/>
        </w:rPr>
        <w:t>Příloha D</w:t>
      </w:r>
      <w:r w:rsidRPr="008D7F53">
        <w:rPr>
          <w:sz w:val="22"/>
          <w:szCs w:val="22"/>
        </w:rPr>
        <w:tab/>
      </w:r>
      <w:r w:rsidRPr="008D7F53">
        <w:rPr>
          <w:rFonts w:ascii="Arial" w:hAnsi="Arial" w:cs="Arial"/>
          <w:sz w:val="22"/>
          <w:szCs w:val="22"/>
        </w:rPr>
        <w:t>Vzor seznamu významných služeb</w:t>
      </w:r>
      <w:r w:rsidR="0019748E">
        <w:rPr>
          <w:rFonts w:ascii="Arial" w:hAnsi="Arial" w:cs="Arial"/>
          <w:sz w:val="22"/>
          <w:szCs w:val="22"/>
        </w:rPr>
        <w:t xml:space="preserve"> (dodavatel předkládá v</w:t>
      </w:r>
      <w:r w:rsidR="00450101">
        <w:rPr>
          <w:rFonts w:ascii="Arial" w:hAnsi="Arial" w:cs="Arial"/>
          <w:sz w:val="22"/>
          <w:szCs w:val="22"/>
        </w:rPr>
        <w:t> </w:t>
      </w:r>
      <w:r w:rsidR="0019748E">
        <w:rPr>
          <w:rFonts w:ascii="Arial" w:hAnsi="Arial" w:cs="Arial"/>
          <w:sz w:val="22"/>
          <w:szCs w:val="22"/>
        </w:rPr>
        <w:t>nabídce</w:t>
      </w:r>
      <w:r w:rsidR="00450101">
        <w:rPr>
          <w:rFonts w:ascii="Arial" w:hAnsi="Arial" w:cs="Arial"/>
          <w:sz w:val="22"/>
          <w:szCs w:val="22"/>
        </w:rPr>
        <w:t>)</w:t>
      </w:r>
    </w:p>
    <w:p w14:paraId="307551A9" w14:textId="40B1030E" w:rsidR="0019748E" w:rsidRDefault="009329CC" w:rsidP="0060713C">
      <w:pPr>
        <w:spacing w:after="120"/>
        <w:ind w:left="1418" w:hanging="1418"/>
        <w:rPr>
          <w:rFonts w:ascii="Arial" w:hAnsi="Arial" w:cs="Arial"/>
          <w:sz w:val="22"/>
          <w:szCs w:val="22"/>
        </w:rPr>
      </w:pPr>
      <w:r>
        <w:rPr>
          <w:rFonts w:ascii="Arial" w:hAnsi="Arial" w:cs="Arial"/>
          <w:sz w:val="22"/>
          <w:szCs w:val="22"/>
        </w:rPr>
        <w:lastRenderedPageBreak/>
        <w:t>Příloha E</w:t>
      </w:r>
      <w:r>
        <w:rPr>
          <w:rFonts w:ascii="Arial" w:hAnsi="Arial" w:cs="Arial"/>
          <w:sz w:val="22"/>
          <w:szCs w:val="22"/>
        </w:rPr>
        <w:tab/>
      </w:r>
      <w:r w:rsidR="000A2A3B" w:rsidRPr="000A2A3B">
        <w:rPr>
          <w:rFonts w:ascii="Arial" w:hAnsi="Arial" w:cs="Arial"/>
          <w:sz w:val="22"/>
          <w:szCs w:val="22"/>
        </w:rPr>
        <w:t>Čestné prohlášení</w:t>
      </w:r>
      <w:r w:rsidR="00075E2B">
        <w:rPr>
          <w:rStyle w:val="Znakapoznpodarou"/>
          <w:rFonts w:ascii="Arial" w:hAnsi="Arial" w:cs="Arial"/>
          <w:sz w:val="22"/>
          <w:szCs w:val="22"/>
        </w:rPr>
        <w:footnoteReference w:id="108"/>
      </w:r>
      <w:r w:rsidR="000A2A3B" w:rsidRPr="000A2A3B">
        <w:rPr>
          <w:rFonts w:ascii="Arial" w:hAnsi="Arial" w:cs="Arial"/>
          <w:sz w:val="22"/>
          <w:szCs w:val="22"/>
        </w:rPr>
        <w:t xml:space="preserve"> dodavatele ve vztahu k zachovávání zásad sociálně</w:t>
      </w:r>
      <w:r>
        <w:rPr>
          <w:rFonts w:ascii="Arial" w:hAnsi="Arial" w:cs="Arial"/>
          <w:sz w:val="22"/>
          <w:szCs w:val="22"/>
        </w:rPr>
        <w:t xml:space="preserve"> </w:t>
      </w:r>
      <w:r w:rsidR="000A2A3B" w:rsidRPr="000A2A3B">
        <w:rPr>
          <w:rFonts w:ascii="Arial" w:hAnsi="Arial" w:cs="Arial"/>
          <w:sz w:val="22"/>
          <w:szCs w:val="22"/>
        </w:rPr>
        <w:t>odpovědného zadávání, environmentálně odpovědného zadávání a inovací dle § 6 odst. 4 ZZVZ</w:t>
      </w:r>
      <w:r w:rsidR="000A2A3B">
        <w:rPr>
          <w:rFonts w:ascii="Arial" w:hAnsi="Arial" w:cs="Arial"/>
          <w:sz w:val="22"/>
          <w:szCs w:val="22"/>
        </w:rPr>
        <w:t xml:space="preserve"> </w:t>
      </w:r>
      <w:r w:rsidR="0019748E">
        <w:rPr>
          <w:rFonts w:ascii="Arial" w:hAnsi="Arial" w:cs="Arial"/>
          <w:sz w:val="22"/>
          <w:szCs w:val="22"/>
        </w:rPr>
        <w:t>(dodavatel předkládá v nabídce)</w:t>
      </w:r>
    </w:p>
    <w:p w14:paraId="15EE4D3D" w14:textId="256EE52A" w:rsidR="006540FA" w:rsidRDefault="009329CC" w:rsidP="009329CC">
      <w:pPr>
        <w:tabs>
          <w:tab w:val="left" w:pos="1418"/>
        </w:tabs>
        <w:spacing w:after="120"/>
        <w:ind w:left="1416" w:hanging="1416"/>
        <w:rPr>
          <w:rFonts w:ascii="Arial" w:hAnsi="Arial" w:cs="Arial"/>
          <w:sz w:val="22"/>
          <w:szCs w:val="22"/>
        </w:rPr>
      </w:pPr>
      <w:r>
        <w:rPr>
          <w:rFonts w:ascii="Arial" w:hAnsi="Arial" w:cs="Arial"/>
          <w:sz w:val="22"/>
          <w:szCs w:val="22"/>
        </w:rPr>
        <w:t>Příloha</w:t>
      </w:r>
      <w:r w:rsidR="0034008D">
        <w:rPr>
          <w:rFonts w:ascii="Arial" w:hAnsi="Arial" w:cs="Arial"/>
          <w:sz w:val="22"/>
          <w:szCs w:val="22"/>
        </w:rPr>
        <w:t xml:space="preserve"> </w:t>
      </w:r>
      <w:r w:rsidR="00696719" w:rsidRPr="008D7F53">
        <w:rPr>
          <w:rFonts w:ascii="Arial" w:hAnsi="Arial" w:cs="Arial"/>
          <w:sz w:val="22"/>
          <w:szCs w:val="22"/>
        </w:rPr>
        <w:t>F</w:t>
      </w:r>
      <w:r w:rsidR="00696719" w:rsidRPr="008D7F53">
        <w:rPr>
          <w:sz w:val="22"/>
          <w:szCs w:val="22"/>
        </w:rPr>
        <w:tab/>
      </w:r>
      <w:r w:rsidR="00696719" w:rsidRPr="008D7F53">
        <w:rPr>
          <w:rFonts w:ascii="Arial" w:hAnsi="Arial" w:cs="Arial"/>
          <w:sz w:val="22"/>
          <w:szCs w:val="22"/>
        </w:rPr>
        <w:t>Vzor seznamu poddodavatelů</w:t>
      </w:r>
      <w:r w:rsidR="00DA798F" w:rsidRPr="008D7F53">
        <w:rPr>
          <w:rFonts w:ascii="Arial" w:hAnsi="Arial" w:cs="Arial"/>
          <w:sz w:val="22"/>
          <w:szCs w:val="22"/>
        </w:rPr>
        <w:t xml:space="preserve"> včetně čestného prohlášení poddodavatele</w:t>
      </w:r>
      <w:r>
        <w:rPr>
          <w:rFonts w:ascii="Arial" w:hAnsi="Arial" w:cs="Arial"/>
          <w:sz w:val="22"/>
          <w:szCs w:val="22"/>
        </w:rPr>
        <w:t xml:space="preserve"> </w:t>
      </w:r>
      <w:r w:rsidR="006540FA">
        <w:rPr>
          <w:rFonts w:ascii="Arial" w:hAnsi="Arial" w:cs="Arial"/>
          <w:sz w:val="22"/>
          <w:szCs w:val="22"/>
        </w:rPr>
        <w:t>(dodavatel předkládá v nabídce)</w:t>
      </w:r>
    </w:p>
    <w:p w14:paraId="61D5A677" w14:textId="1A25082E" w:rsidR="006540FA" w:rsidRDefault="008D7F53" w:rsidP="009329CC">
      <w:pPr>
        <w:spacing w:after="120"/>
        <w:ind w:left="708" w:hanging="708"/>
        <w:rPr>
          <w:rFonts w:ascii="Arial" w:hAnsi="Arial" w:cs="Arial"/>
          <w:sz w:val="22"/>
          <w:szCs w:val="22"/>
        </w:rPr>
      </w:pPr>
      <w:r w:rsidRPr="008D7F53">
        <w:rPr>
          <w:rFonts w:ascii="Arial" w:hAnsi="Arial" w:cs="Arial"/>
          <w:sz w:val="22"/>
          <w:szCs w:val="22"/>
        </w:rPr>
        <w:t>P</w:t>
      </w:r>
      <w:r w:rsidR="00C115C3">
        <w:rPr>
          <w:rFonts w:ascii="Arial" w:hAnsi="Arial" w:cs="Arial"/>
          <w:sz w:val="22"/>
          <w:szCs w:val="22"/>
        </w:rPr>
        <w:t xml:space="preserve">říloha </w:t>
      </w:r>
      <w:r w:rsidRPr="008D7F53">
        <w:rPr>
          <w:rFonts w:ascii="Arial" w:hAnsi="Arial" w:cs="Arial"/>
          <w:sz w:val="22"/>
          <w:szCs w:val="22"/>
        </w:rPr>
        <w:t>G</w:t>
      </w:r>
      <w:r w:rsidR="009329CC">
        <w:rPr>
          <w:rFonts w:ascii="Arial" w:hAnsi="Arial" w:cs="Arial"/>
          <w:sz w:val="22"/>
          <w:szCs w:val="22"/>
        </w:rPr>
        <w:tab/>
      </w:r>
      <w:r w:rsidR="00732058">
        <w:rPr>
          <w:rFonts w:ascii="Arial" w:hAnsi="Arial" w:cs="Arial"/>
          <w:sz w:val="22"/>
          <w:szCs w:val="22"/>
        </w:rPr>
        <w:t xml:space="preserve">Vzor ekonomické kvalifikace </w:t>
      </w:r>
      <w:r w:rsidR="006540FA">
        <w:rPr>
          <w:rFonts w:ascii="Arial" w:hAnsi="Arial" w:cs="Arial"/>
          <w:sz w:val="22"/>
          <w:szCs w:val="22"/>
        </w:rPr>
        <w:t>(dodavatel předkládá v nabídce)</w:t>
      </w:r>
    </w:p>
    <w:p w14:paraId="574827C8" w14:textId="127F82FF" w:rsidR="00295BC5" w:rsidRDefault="00295BC5" w:rsidP="003A60A8">
      <w:pPr>
        <w:pStyle w:val="Zhlav"/>
        <w:tabs>
          <w:tab w:val="right" w:pos="9214"/>
        </w:tabs>
        <w:spacing w:after="120"/>
        <w:ind w:left="1418" w:hanging="1418"/>
        <w:rPr>
          <w:rFonts w:ascii="Arial" w:hAnsi="Arial" w:cs="Arial"/>
          <w:sz w:val="22"/>
          <w:szCs w:val="22"/>
        </w:rPr>
      </w:pPr>
      <w:r w:rsidRPr="008D7F53">
        <w:rPr>
          <w:rFonts w:ascii="Arial" w:hAnsi="Arial" w:cs="Arial"/>
          <w:sz w:val="22"/>
          <w:szCs w:val="22"/>
        </w:rPr>
        <w:t xml:space="preserve">Příloha </w:t>
      </w:r>
      <w:r>
        <w:rPr>
          <w:rFonts w:ascii="Arial" w:hAnsi="Arial" w:cs="Arial"/>
          <w:sz w:val="22"/>
          <w:szCs w:val="22"/>
        </w:rPr>
        <w:t>H</w:t>
      </w:r>
      <w:r w:rsidRPr="008D7F53">
        <w:rPr>
          <w:sz w:val="22"/>
          <w:szCs w:val="22"/>
        </w:rPr>
        <w:tab/>
      </w:r>
      <w:r w:rsidR="003321A5" w:rsidRPr="008D7F53">
        <w:rPr>
          <w:rFonts w:ascii="Arial" w:hAnsi="Arial" w:cs="Arial"/>
          <w:sz w:val="22"/>
          <w:szCs w:val="22"/>
        </w:rPr>
        <w:t>Specifikace předmětu plnění –</w:t>
      </w:r>
      <w:r w:rsidR="003321A5">
        <w:rPr>
          <w:rFonts w:ascii="Arial" w:hAnsi="Arial" w:cs="Arial"/>
          <w:sz w:val="22"/>
          <w:szCs w:val="22"/>
        </w:rPr>
        <w:t xml:space="preserve"> </w:t>
      </w:r>
      <w:r w:rsidR="003321A5" w:rsidRPr="000D66FB">
        <w:rPr>
          <w:rFonts w:ascii="Arial" w:hAnsi="Arial" w:cs="Arial"/>
          <w:b/>
          <w:sz w:val="22"/>
          <w:szCs w:val="22"/>
        </w:rPr>
        <w:t>Minimální technické požadavky (specifikace)</w:t>
      </w:r>
      <w:r w:rsidR="003321A5" w:rsidRPr="000D66FB">
        <w:rPr>
          <w:rFonts w:ascii="Arial" w:hAnsi="Arial" w:cs="Arial"/>
          <w:sz w:val="22"/>
          <w:szCs w:val="22"/>
        </w:rPr>
        <w:t xml:space="preserve"> </w:t>
      </w:r>
      <w:r w:rsidR="003321A5">
        <w:rPr>
          <w:rFonts w:ascii="Arial" w:hAnsi="Arial" w:cs="Arial"/>
          <w:sz w:val="22"/>
          <w:szCs w:val="22"/>
        </w:rPr>
        <w:t xml:space="preserve">zadavatele </w:t>
      </w:r>
      <w:r w:rsidR="003321A5" w:rsidRPr="000D66FB">
        <w:rPr>
          <w:rFonts w:ascii="Arial" w:hAnsi="Arial" w:cs="Arial"/>
          <w:sz w:val="22"/>
          <w:szCs w:val="22"/>
        </w:rPr>
        <w:t xml:space="preserve">na předmět plnění - </w:t>
      </w:r>
      <w:r w:rsidR="003321A5" w:rsidRPr="000D66FB">
        <w:rPr>
          <w:rFonts w:ascii="Arial" w:hAnsi="Arial" w:cs="Arial"/>
          <w:bCs/>
          <w:sz w:val="22"/>
          <w:szCs w:val="22"/>
        </w:rPr>
        <w:t>os</w:t>
      </w:r>
      <w:r w:rsidR="003321A5">
        <w:rPr>
          <w:rFonts w:ascii="Arial" w:hAnsi="Arial" w:cs="Arial"/>
          <w:bCs/>
          <w:sz w:val="22"/>
          <w:szCs w:val="22"/>
        </w:rPr>
        <w:t xml:space="preserve">obní silniční vozidla </w:t>
      </w:r>
      <w:r w:rsidR="003321A5" w:rsidRPr="000D66FB">
        <w:rPr>
          <w:rFonts w:ascii="Arial" w:hAnsi="Arial" w:cs="Arial"/>
          <w:bCs/>
          <w:sz w:val="22"/>
          <w:szCs w:val="22"/>
        </w:rPr>
        <w:t>k</w:t>
      </w:r>
      <w:r w:rsidR="003321A5">
        <w:rPr>
          <w:rFonts w:ascii="Arial" w:hAnsi="Arial" w:cs="Arial"/>
          <w:bCs/>
          <w:sz w:val="22"/>
          <w:szCs w:val="22"/>
        </w:rPr>
        <w:t xml:space="preserve">ategorie M1 </w:t>
      </w:r>
      <w:r w:rsidR="003321A5" w:rsidRPr="000D66FB">
        <w:rPr>
          <w:rFonts w:ascii="Arial" w:hAnsi="Arial" w:cs="Arial"/>
          <w:bCs/>
          <w:sz w:val="22"/>
          <w:szCs w:val="22"/>
        </w:rPr>
        <w:t>minimálně vyšší střední třídy</w:t>
      </w:r>
      <w:r w:rsidR="003321A5" w:rsidRPr="000D66FB">
        <w:rPr>
          <w:rFonts w:ascii="Arial" w:hAnsi="Arial" w:cs="Arial"/>
          <w:sz w:val="22"/>
          <w:szCs w:val="22"/>
        </w:rPr>
        <w:t xml:space="preserve"> </w:t>
      </w:r>
      <w:r w:rsidR="003321A5">
        <w:rPr>
          <w:rFonts w:ascii="Arial" w:hAnsi="Arial" w:cs="Arial"/>
          <w:sz w:val="22"/>
          <w:szCs w:val="22"/>
        </w:rPr>
        <w:t xml:space="preserve">(E) </w:t>
      </w:r>
      <w:r w:rsidR="003321A5" w:rsidRPr="000D66FB">
        <w:rPr>
          <w:rFonts w:ascii="Arial" w:hAnsi="Arial" w:cs="Arial"/>
          <w:bCs/>
          <w:sz w:val="22"/>
          <w:szCs w:val="22"/>
        </w:rPr>
        <w:t>bez obsluhy</w:t>
      </w:r>
      <w:r w:rsidR="003321A5" w:rsidRPr="000D66FB">
        <w:rPr>
          <w:rFonts w:ascii="Arial" w:hAnsi="Arial" w:cs="Arial"/>
          <w:sz w:val="22"/>
          <w:szCs w:val="22"/>
        </w:rPr>
        <w:t xml:space="preserve"> </w:t>
      </w:r>
      <w:r w:rsidR="003321A5">
        <w:rPr>
          <w:rFonts w:ascii="Arial" w:hAnsi="Arial" w:cs="Arial"/>
          <w:sz w:val="22"/>
          <w:szCs w:val="22"/>
        </w:rPr>
        <w:t>s balistickou ochranou minimálně třídy BR7 (dle normy EN 1063) či třídy VR9 (dle standardu VPAM</w:t>
      </w:r>
      <w:r w:rsidR="003321A5">
        <w:rPr>
          <w:rStyle w:val="Znakapoznpodarou"/>
          <w:rFonts w:ascii="Arial" w:hAnsi="Arial" w:cs="Arial"/>
          <w:sz w:val="22"/>
          <w:szCs w:val="22"/>
        </w:rPr>
        <w:footnoteReference w:id="109"/>
      </w:r>
      <w:r w:rsidR="00BD558D">
        <w:rPr>
          <w:rFonts w:ascii="Arial" w:hAnsi="Arial" w:cs="Arial"/>
          <w:sz w:val="22"/>
          <w:szCs w:val="22"/>
        </w:rPr>
        <w:t>) (dodavatel předkládá v nabídce)</w:t>
      </w:r>
    </w:p>
    <w:p w14:paraId="7B9EABC8" w14:textId="64BEE219" w:rsidR="006540FA" w:rsidRDefault="00696719" w:rsidP="009329CC">
      <w:pPr>
        <w:pStyle w:val="Zhlav"/>
        <w:tabs>
          <w:tab w:val="right" w:pos="9214"/>
        </w:tabs>
        <w:spacing w:after="120"/>
        <w:ind w:left="1418" w:hanging="1418"/>
        <w:rPr>
          <w:rFonts w:ascii="Arial" w:hAnsi="Arial" w:cs="Arial"/>
          <w:sz w:val="22"/>
          <w:szCs w:val="22"/>
        </w:rPr>
      </w:pPr>
      <w:r w:rsidRPr="008D7F53">
        <w:rPr>
          <w:rFonts w:ascii="Arial" w:hAnsi="Arial" w:cs="Arial"/>
          <w:sz w:val="22"/>
          <w:szCs w:val="22"/>
        </w:rPr>
        <w:t>Příloha</w:t>
      </w:r>
      <w:r w:rsidR="00681D8B" w:rsidRPr="008D7F53">
        <w:rPr>
          <w:rFonts w:ascii="Arial" w:hAnsi="Arial" w:cs="Arial"/>
          <w:sz w:val="22"/>
          <w:szCs w:val="22"/>
        </w:rPr>
        <w:t xml:space="preserve"> </w:t>
      </w:r>
      <w:r w:rsidRPr="008D7F53">
        <w:rPr>
          <w:rFonts w:ascii="Arial" w:hAnsi="Arial" w:cs="Arial"/>
          <w:sz w:val="22"/>
          <w:szCs w:val="22"/>
        </w:rPr>
        <w:t>I</w:t>
      </w:r>
      <w:r w:rsidRPr="00295BC5">
        <w:rPr>
          <w:rFonts w:ascii="Arial" w:hAnsi="Arial" w:cs="Arial"/>
          <w:sz w:val="22"/>
          <w:szCs w:val="22"/>
        </w:rPr>
        <w:tab/>
      </w:r>
      <w:r w:rsidRPr="008D7F53">
        <w:rPr>
          <w:rFonts w:ascii="Arial" w:hAnsi="Arial" w:cs="Arial"/>
          <w:sz w:val="22"/>
          <w:szCs w:val="22"/>
        </w:rPr>
        <w:t>Vzor čestného prohlášení o samostatnosti a nezávislosti nabídky</w:t>
      </w:r>
      <w:r w:rsidR="006540FA">
        <w:rPr>
          <w:rFonts w:ascii="Arial" w:hAnsi="Arial" w:cs="Arial"/>
          <w:sz w:val="22"/>
          <w:szCs w:val="22"/>
        </w:rPr>
        <w:t xml:space="preserve"> (do</w:t>
      </w:r>
      <w:r w:rsidR="009329CC">
        <w:rPr>
          <w:rFonts w:ascii="Arial" w:hAnsi="Arial" w:cs="Arial"/>
          <w:sz w:val="22"/>
          <w:szCs w:val="22"/>
        </w:rPr>
        <w:t xml:space="preserve">davatel </w:t>
      </w:r>
      <w:r w:rsidR="006540FA">
        <w:rPr>
          <w:rFonts w:ascii="Arial" w:hAnsi="Arial" w:cs="Arial"/>
          <w:sz w:val="22"/>
          <w:szCs w:val="22"/>
        </w:rPr>
        <w:t>předkládá v nabídce)</w:t>
      </w:r>
    </w:p>
    <w:p w14:paraId="39603191" w14:textId="32AF0DAE" w:rsidR="007520F4" w:rsidRDefault="009329CC" w:rsidP="009329CC">
      <w:pPr>
        <w:pStyle w:val="Zhlav"/>
        <w:tabs>
          <w:tab w:val="right" w:pos="9214"/>
        </w:tabs>
        <w:spacing w:after="120"/>
        <w:ind w:left="1418" w:hanging="1418"/>
        <w:rPr>
          <w:rFonts w:ascii="Arial" w:hAnsi="Arial" w:cs="Arial"/>
          <w:sz w:val="22"/>
          <w:szCs w:val="22"/>
        </w:rPr>
      </w:pPr>
      <w:r>
        <w:rPr>
          <w:rFonts w:ascii="Arial" w:hAnsi="Arial" w:cs="Arial"/>
          <w:sz w:val="22"/>
          <w:szCs w:val="22"/>
        </w:rPr>
        <w:t>Příloha J</w:t>
      </w:r>
      <w:r>
        <w:rPr>
          <w:rFonts w:ascii="Arial" w:hAnsi="Arial" w:cs="Arial"/>
          <w:sz w:val="22"/>
          <w:szCs w:val="22"/>
        </w:rPr>
        <w:tab/>
      </w:r>
      <w:r w:rsidR="007520F4" w:rsidRPr="007520F4">
        <w:rPr>
          <w:rFonts w:ascii="Arial" w:hAnsi="Arial" w:cs="Arial"/>
          <w:sz w:val="22"/>
          <w:szCs w:val="22"/>
        </w:rPr>
        <w:t>Kalkulace nabídkové ceny v editovatelném formátu MS Excel</w:t>
      </w:r>
      <w:r w:rsidR="007520F4">
        <w:rPr>
          <w:rFonts w:ascii="Arial" w:hAnsi="Arial" w:cs="Arial"/>
          <w:sz w:val="22"/>
          <w:szCs w:val="22"/>
        </w:rPr>
        <w:t xml:space="preserve"> (dodavatel </w:t>
      </w:r>
      <w:r w:rsidR="00D8559D">
        <w:rPr>
          <w:rFonts w:ascii="Arial" w:hAnsi="Arial" w:cs="Arial"/>
          <w:sz w:val="22"/>
          <w:szCs w:val="22"/>
        </w:rPr>
        <w:t>p</w:t>
      </w:r>
      <w:r w:rsidR="007520F4">
        <w:rPr>
          <w:rFonts w:ascii="Arial" w:hAnsi="Arial" w:cs="Arial"/>
          <w:sz w:val="22"/>
          <w:szCs w:val="22"/>
        </w:rPr>
        <w:t>ředkládá v nabídce)</w:t>
      </w:r>
    </w:p>
    <w:p w14:paraId="2A478031" w14:textId="7619A5AD" w:rsidR="00E339E2" w:rsidRDefault="00E339E2" w:rsidP="00B36138">
      <w:pPr>
        <w:tabs>
          <w:tab w:val="left" w:pos="1418"/>
        </w:tabs>
        <w:jc w:val="left"/>
        <w:rPr>
          <w:rFonts w:ascii="Arial" w:hAnsi="Arial" w:cs="Arial"/>
          <w:sz w:val="22"/>
          <w:szCs w:val="22"/>
        </w:rPr>
      </w:pPr>
    </w:p>
    <w:p w14:paraId="4DFFA38D" w14:textId="6673EB75" w:rsidR="00696719" w:rsidRPr="00C76B6C" w:rsidRDefault="00E92D33" w:rsidP="00696719">
      <w:pPr>
        <w:spacing w:after="240"/>
        <w:rPr>
          <w:rFonts w:ascii="Arial" w:hAnsi="Arial" w:cs="Arial"/>
          <w:sz w:val="22"/>
          <w:szCs w:val="22"/>
        </w:rPr>
      </w:pPr>
      <w:r>
        <w:rPr>
          <w:rFonts w:ascii="Arial" w:hAnsi="Arial" w:cs="Arial"/>
          <w:sz w:val="22"/>
          <w:szCs w:val="22"/>
        </w:rPr>
        <w:t>V</w:t>
      </w:r>
      <w:r w:rsidR="00696719" w:rsidRPr="00C76B6C">
        <w:rPr>
          <w:rFonts w:ascii="Arial" w:hAnsi="Arial" w:cs="Arial"/>
          <w:sz w:val="22"/>
          <w:szCs w:val="22"/>
        </w:rPr>
        <w:t xml:space="preserve"> Praze </w:t>
      </w:r>
    </w:p>
    <w:p w14:paraId="16E58AEE" w14:textId="77777777" w:rsidR="00696719" w:rsidRPr="00C76B6C" w:rsidRDefault="00696719" w:rsidP="00696719">
      <w:pPr>
        <w:jc w:val="left"/>
        <w:rPr>
          <w:rFonts w:ascii="Arial" w:hAnsi="Arial" w:cs="Arial"/>
          <w:sz w:val="22"/>
          <w:szCs w:val="22"/>
        </w:rPr>
      </w:pPr>
      <w:r>
        <w:rPr>
          <w:rFonts w:ascii="Arial" w:hAnsi="Arial" w:cs="Arial"/>
          <w:sz w:val="22"/>
          <w:szCs w:val="22"/>
        </w:rPr>
        <w:t>Alice Krutilová, M.A.</w:t>
      </w:r>
    </w:p>
    <w:p w14:paraId="7F0F796A" w14:textId="31FE8DA2" w:rsidR="007372C1" w:rsidRDefault="00696719" w:rsidP="00696719">
      <w:pPr>
        <w:spacing w:after="240"/>
        <w:jc w:val="left"/>
      </w:pPr>
      <w:r>
        <w:rPr>
          <w:rFonts w:ascii="Arial" w:hAnsi="Arial" w:cs="Arial"/>
          <w:sz w:val="22"/>
          <w:szCs w:val="22"/>
        </w:rPr>
        <w:t xml:space="preserve">Ředitelka Odboru </w:t>
      </w:r>
      <w:r w:rsidR="002B3E81">
        <w:rPr>
          <w:rFonts w:ascii="Arial" w:hAnsi="Arial" w:cs="Arial"/>
          <w:sz w:val="22"/>
          <w:szCs w:val="22"/>
        </w:rPr>
        <w:t>pro předsednictví ČR v Radě EU</w:t>
      </w:r>
    </w:p>
    <w:sectPr w:rsidR="007372C1" w:rsidSect="002E0BD7">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2AD9B" w16cex:dateUtc="2021-05-11T16:46:00Z"/>
  <w16cex:commentExtensible w16cex:durableId="6174BD4A" w16cex:dateUtc="2021-05-11T16:48:00Z"/>
  <w16cex:commentExtensible w16cex:durableId="7669C7F6" w16cex:dateUtc="2021-05-11T17:24:00Z"/>
  <w16cex:commentExtensible w16cex:durableId="18290861" w16cex:dateUtc="2021-05-11T16:56:00Z"/>
  <w16cex:commentExtensible w16cex:durableId="5B2FE77F" w16cex:dateUtc="2021-05-09T19:11:00Z"/>
  <w16cex:commentExtensible w16cex:durableId="2FA87C5D" w16cex:dateUtc="2021-05-11T14:24:00Z"/>
  <w16cex:commentExtensible w16cex:durableId="149C4C25" w16cex:dateUtc="2021-05-09T19:14:00Z"/>
  <w16cex:commentExtensible w16cex:durableId="6BF816B2" w16cex:dateUtc="2021-05-11T14:33:00Z"/>
  <w16cex:commentExtensible w16cex:durableId="283587D2" w16cex:dateUtc="2021-05-11T17:20:00Z"/>
  <w16cex:commentExtensible w16cex:durableId="3176A7AF" w16cex:dateUtc="2021-05-09T19:24:00Z"/>
  <w16cex:commentExtensible w16cex:durableId="64723F2E" w16cex:dateUtc="2021-05-11T17:32:00Z"/>
  <w16cex:commentExtensible w16cex:durableId="7CF28BEA" w16cex:dateUtc="2021-05-09T19:49:00Z"/>
  <w16cex:commentExtensible w16cex:durableId="3E4B2F39" w16cex:dateUtc="2021-05-11T17:37:00Z"/>
  <w16cex:commentExtensible w16cex:durableId="72D9D666" w16cex:dateUtc="2021-07-01T09:31:18.578Z"/>
  <w16cex:commentExtensible w16cex:durableId="6705119C" w16cex:dateUtc="2021-07-01T09:46:13.058Z"/>
  <w16cex:commentExtensible w16cex:durableId="14555849" w16cex:dateUtc="2021-07-13T12:28:58.288Z"/>
  <w16cex:commentExtensible w16cex:durableId="596475AD" w16cex:dateUtc="2021-07-13T12:28:24.489Z"/>
  <w16cex:commentExtensible w16cex:durableId="5908FBB3" w16cex:dateUtc="2021-07-13T12:27:54.518Z"/>
  <w16cex:commentExtensible w16cex:durableId="4534284E" w16cex:dateUtc="2021-07-13T12:26:55.178Z"/>
  <w16cex:commentExtensible w16cex:durableId="484EF134" w16cex:dateUtc="2021-07-13T12:25:00.735Z"/>
  <w16cex:commentExtensible w16cex:durableId="313D9AB8" w16cex:dateUtc="2021-07-13T12:23:26.193Z"/>
  <w16cex:commentExtensible w16cex:durableId="0FDBFDDF" w16cex:dateUtc="2021-07-01T12:56:54.779Z"/>
  <w16cex:commentExtensible w16cex:durableId="69E7F7A5" w16cex:dateUtc="2021-07-01T13:28:51.583Z"/>
  <w16cex:commentExtensible w16cex:durableId="2A842DB1" w16cex:dateUtc="2021-07-13T12:20:11.301Z"/>
  <w16cex:commentExtensible w16cex:durableId="5C75E7A6" w16cex:dateUtc="2021-07-13T12:13:42.645Z"/>
  <w16cex:commentExtensible w16cex:durableId="25405FF0" w16cex:dateUtc="2021-07-12T14:09:04.389Z"/>
  <w16cex:commentExtensible w16cex:durableId="52F1A7C3" w16cex:dateUtc="2021-07-12T13:46:49.103Z"/>
  <w16cex:commentExtensible w16cex:durableId="62686C66" w16cex:dateUtc="2021-07-12T13:27:25.249Z"/>
  <w16cex:commentExtensible w16cex:durableId="5DAA87BE" w16cex:dateUtc="2021-07-12T13:23:16.142Z"/>
  <w16cex:commentExtensible w16cex:durableId="21E5D795" w16cex:dateUtc="2021-08-02T12:51:22.626Z"/>
  <w16cex:commentExtensible w16cex:durableId="2F1A3494" w16cex:dateUtc="2021-07-30T08:41:08.501Z"/>
  <w16cex:commentExtensible w16cex:durableId="2AE0FE5A" w16cex:dateUtc="2021-08-02T07:09:18.029Z"/>
  <w16cex:commentExtensible w16cex:durableId="0505AD86" w16cex:dateUtc="2021-08-02T07:13:59.823Z"/>
  <w16cex:commentExtensible w16cex:durableId="11F7824C" w16cex:dateUtc="2021-08-02T07:16:00.168Z"/>
  <w16cex:commentExtensible w16cex:durableId="08ED43B1" w16cex:dateUtc="2021-08-02T12:56:39.635Z"/>
  <w16cex:commentExtensible w16cex:durableId="4C12426E" w16cex:dateUtc="2021-08-02T08:07:48.196Z"/>
  <w16cex:commentExtensible w16cex:durableId="7CE2B4D9" w16cex:dateUtc="2021-08-02T08:13:24.564Z"/>
  <w16cex:commentExtensible w16cex:durableId="5624E8D2" w16cex:dateUtc="2021-08-02T13:09:46.94Z"/>
  <w16cex:commentExtensible w16cex:durableId="50F195C5" w16cex:dateUtc="2021-08-02T13:29:29.302Z"/>
  <w16cex:commentExtensible w16cex:durableId="5ADF2064" w16cex:dateUtc="2021-08-02T13:30:08.634Z"/>
  <w16cex:commentExtensible w16cex:durableId="21748B80" w16cex:dateUtc="2021-08-02T13:32:10.754Z"/>
  <w16cex:commentExtensible w16cex:durableId="156FA3F4" w16cex:dateUtc="2021-09-20T13:33:37.061Z"/>
  <w16cex:commentExtensible w16cex:durableId="2888E84E" w16cex:dateUtc="2021-09-20T13:41:08.159Z"/>
  <w16cex:commentExtensible w16cex:durableId="392E304E" w16cex:dateUtc="2021-09-20T13:47:27.937Z"/>
  <w16cex:commentExtensible w16cex:durableId="0CBC90BE" w16cex:dateUtc="2021-09-20T13:48:05.226Z"/>
  <w16cex:commentExtensible w16cex:durableId="22DFC84A" w16cex:dateUtc="2021-09-20T13:48:19.087Z"/>
  <w16cex:commentExtensible w16cex:durableId="29781630" w16cex:dateUtc="2021-09-20T13:50:42.238Z"/>
  <w16cex:commentExtensible w16cex:durableId="17C80D6B" w16cex:dateUtc="2021-09-20T13:59:32.129Z"/>
  <w16cex:commentExtensible w16cex:durableId="629071D0" w16cex:dateUtc="2021-09-20T15:45:49.639Z"/>
  <w16cex:commentExtensible w16cex:durableId="7DDEEDB3" w16cex:dateUtc="2021-09-21T14:59:03.906Z"/>
  <w16cex:commentExtensible w16cex:durableId="258DAC11" w16cex:dateUtc="2021-10-04T16:17:51.821Z"/>
  <w16cex:commentExtensible w16cex:durableId="13CBF3AC" w16cex:dateUtc="2021-10-06T09:08:54.276Z"/>
  <w16cex:commentExtensible w16cex:durableId="0B0A7595" w16cex:dateUtc="2021-10-06T10:08:09.775Z"/>
  <w16cex:commentExtensible w16cex:durableId="54ADD178" w16cex:dateUtc="2021-10-06T10:18:21.637Z"/>
  <w16cex:commentExtensible w16cex:durableId="589E7645" w16cex:dateUtc="2021-10-06T11:31:38.836Z"/>
  <w16cex:commentExtensible w16cex:durableId="47EFE159" w16cex:dateUtc="2021-10-06T11:46:43.738Z"/>
  <w16cex:commentExtensible w16cex:durableId="20DC6594" w16cex:dateUtc="2021-10-06T11:47:40.283Z"/>
  <w16cex:commentExtensible w16cex:durableId="52F9A071" w16cex:dateUtc="2021-10-06T11:48:53.454Z"/>
  <w16cex:commentExtensible w16cex:durableId="561D4A3F" w16cex:dateUtc="2021-10-06T11:58:59.945Z"/>
  <w16cex:commentExtensible w16cex:durableId="75C498B1" w16cex:dateUtc="2021-10-06T12:02:14.299Z"/>
  <w16cex:commentExtensible w16cex:durableId="1B442060" w16cex:dateUtc="2021-10-06T12:10:37.71Z"/>
  <w16cex:commentExtensible w16cex:durableId="48C7288F" w16cex:dateUtc="2021-10-06T12:27:15.932Z"/>
  <w16cex:commentExtensible w16cex:durableId="15976445" w16cex:dateUtc="2021-10-06T12:35:01.829Z"/>
</w16cex:commentsExtensible>
</file>

<file path=word/commentsIds.xml><?xml version="1.0" encoding="utf-8"?>
<w16cid:commentsIds xmlns:mc="http://schemas.openxmlformats.org/markup-compatibility/2006" xmlns:w16cid="http://schemas.microsoft.com/office/word/2016/wordml/cid" mc:Ignorable="w16cid">
  <w16cid:commentId w16cid:paraId="2A9518FF" w16cid:durableId="7012AD9B"/>
  <w16cid:commentId w16cid:paraId="0BD655B8" w16cid:durableId="6174BD4A"/>
  <w16cid:commentId w16cid:paraId="4ED01713" w16cid:durableId="7669C7F6"/>
  <w16cid:commentId w16cid:paraId="59267AE2" w16cid:durableId="18290861"/>
  <w16cid:commentId w16cid:paraId="691688AE" w16cid:durableId="05D13994"/>
  <w16cid:commentId w16cid:paraId="778553B6" w16cid:durableId="5B2FE77F"/>
  <w16cid:commentId w16cid:paraId="72986F02" w16cid:durableId="2FA87C5D"/>
  <w16cid:commentId w16cid:paraId="7BA5A95C" w16cid:durableId="4BAD57BA"/>
  <w16cid:commentId w16cid:paraId="1EFABB41" w16cid:durableId="149C4C25"/>
  <w16cid:commentId w16cid:paraId="262F64C0" w16cid:durableId="6BF816B2"/>
  <w16cid:commentId w16cid:paraId="135CCC70" w16cid:durableId="7953DAD8"/>
  <w16cid:commentId w16cid:paraId="4214646C" w16cid:durableId="283587D2"/>
  <w16cid:commentId w16cid:paraId="27CD97A1" w16cid:durableId="3176A7AF"/>
  <w16cid:commentId w16cid:paraId="31A814A1" w16cid:durableId="64723F2E"/>
  <w16cid:commentId w16cid:paraId="4E27E864" w16cid:durableId="7CF28BEA"/>
  <w16cid:commentId w16cid:paraId="0AD4FFD2" w16cid:durableId="3E4B2F39"/>
  <w16cid:commentId w16cid:paraId="667CA211" w16cid:durableId="72D9D666"/>
  <w16cid:commentId w16cid:paraId="7C10F328" w16cid:durableId="6705119C"/>
  <w16cid:commentId w16cid:paraId="0E0D0F83" w16cid:durableId="0FDBFDDF"/>
  <w16cid:commentId w16cid:paraId="7AB9271C" w16cid:durableId="69E7F7A5"/>
  <w16cid:commentId w16cid:paraId="6313200B" w16cid:durableId="5DAA87BE"/>
  <w16cid:commentId w16cid:paraId="6B5879A7" w16cid:durableId="62686C66"/>
  <w16cid:commentId w16cid:paraId="2288C9A5" w16cid:durableId="52F1A7C3"/>
  <w16cid:commentId w16cid:paraId="3B455D20" w16cid:durableId="25405FF0"/>
  <w16cid:commentId w16cid:paraId="1231A493" w16cid:durableId="5C75E7A6"/>
  <w16cid:commentId w16cid:paraId="3D1F3D5F" w16cid:durableId="2A842DB1"/>
  <w16cid:commentId w16cid:paraId="52EADC24" w16cid:durableId="313D9AB8"/>
  <w16cid:commentId w16cid:paraId="42B25432" w16cid:durableId="484EF134"/>
  <w16cid:commentId w16cid:paraId="6AD78D4F" w16cid:durableId="4534284E"/>
  <w16cid:commentId w16cid:paraId="66312551" w16cid:durableId="5908FBB3"/>
  <w16cid:commentId w16cid:paraId="5A42F76D" w16cid:durableId="596475AD"/>
  <w16cid:commentId w16cid:paraId="34E6DEA5" w16cid:durableId="14555849"/>
  <w16cid:commentId w16cid:paraId="0C819008" w16cid:durableId="710F0138"/>
  <w16cid:commentId w16cid:paraId="74BE161D" w16cid:durableId="225C504D"/>
  <w16cid:commentId w16cid:paraId="4BE4E24C" w16cid:durableId="211EAB1D"/>
  <w16cid:commentId w16cid:paraId="011874C0" w16cid:durableId="77C29EA4"/>
  <w16cid:commentId w16cid:paraId="0F66B1FF" w16cid:durableId="54AC7021"/>
  <w16cid:commentId w16cid:paraId="059B97B1" w16cid:durableId="606DFFC5"/>
  <w16cid:commentId w16cid:paraId="18B07C48" w16cid:durableId="2F1A3494"/>
  <w16cid:commentId w16cid:paraId="12507257" w16cid:durableId="2AE0FE5A"/>
  <w16cid:commentId w16cid:paraId="6DCA8DCD" w16cid:durableId="0505AD86"/>
  <w16cid:commentId w16cid:paraId="165F80DF" w16cid:durableId="11F7824C"/>
  <w16cid:commentId w16cid:paraId="05657499" w16cid:durableId="4C12426E"/>
  <w16cid:commentId w16cid:paraId="52F761D1" w16cid:durableId="7CE2B4D9"/>
  <w16cid:commentId w16cid:paraId="2DD57BE8" w16cid:durableId="21E5D795"/>
  <w16cid:commentId w16cid:paraId="25DF31AE" w16cid:durableId="08ED43B1"/>
  <w16cid:commentId w16cid:paraId="7521039A" w16cid:durableId="5624E8D2"/>
  <w16cid:commentId w16cid:paraId="79A9CAF6" w16cid:durableId="50F195C5"/>
  <w16cid:commentId w16cid:paraId="3D177E4C" w16cid:durableId="5ADF2064"/>
  <w16cid:commentId w16cid:paraId="0B318FD0" w16cid:durableId="21748B80"/>
  <w16cid:commentId w16cid:paraId="7B45BB53" w16cid:durableId="36ECB9EE"/>
  <w16cid:commentId w16cid:paraId="335E518D" w16cid:durableId="037A5469"/>
  <w16cid:commentId w16cid:paraId="1D15810F" w16cid:durableId="39ED0E27"/>
  <w16cid:commentId w16cid:paraId="6F5066D0" w16cid:durableId="0E4A8439"/>
  <w16cid:commentId w16cid:paraId="0A8743A0" w16cid:durableId="54EAB709"/>
  <w16cid:commentId w16cid:paraId="3EA0232A" w16cid:durableId="67284D66"/>
  <w16cid:commentId w16cid:paraId="4CED04D1" w16cid:durableId="5063AC83"/>
  <w16cid:commentId w16cid:paraId="0514E70E" w16cid:durableId="76369CA1"/>
  <w16cid:commentId w16cid:paraId="64490B31" w16cid:durableId="1B2E2A3A"/>
  <w16cid:commentId w16cid:paraId="397E2E4B" w16cid:durableId="3C3ECD22"/>
  <w16cid:commentId w16cid:paraId="04082BFB" w16cid:durableId="156FA3F4"/>
  <w16cid:commentId w16cid:paraId="4C4B200B" w16cid:durableId="2888E84E"/>
  <w16cid:commentId w16cid:paraId="27E7F3C9" w16cid:durableId="392E304E"/>
  <w16cid:commentId w16cid:paraId="04E20BCF" w16cid:durableId="0CBC90BE"/>
  <w16cid:commentId w16cid:paraId="0AF3C627" w16cid:durableId="22DFC84A"/>
  <w16cid:commentId w16cid:paraId="0EB57BED" w16cid:durableId="29781630"/>
  <w16cid:commentId w16cid:paraId="4B430C0A" w16cid:durableId="17C80D6B"/>
  <w16cid:commentId w16cid:paraId="623D7F3E" w16cid:durableId="629071D0"/>
  <w16cid:commentId w16cid:paraId="194BFA25" w16cid:durableId="7DDEEDB3"/>
  <w16cid:commentId w16cid:paraId="573705A0" w16cid:durableId="07520824"/>
  <w16cid:commentId w16cid:paraId="3925EF9C" w16cid:durableId="365884AE"/>
  <w16cid:commentId w16cid:paraId="25DB3C82" w16cid:durableId="260F2D55"/>
  <w16cid:commentId w16cid:paraId="0391D886" w16cid:durableId="116F10BC"/>
  <w16cid:commentId w16cid:paraId="7AA8DCD9" w16cid:durableId="589E8202"/>
  <w16cid:commentId w16cid:paraId="7AB27D37" w16cid:durableId="64538B1E"/>
  <w16cid:commentId w16cid:paraId="3095AB15" w16cid:durableId="6BED34D4"/>
  <w16cid:commentId w16cid:paraId="00C97BCE" w16cid:durableId="2FC8FBAF"/>
  <w16cid:commentId w16cid:paraId="5BE4FEE5" w16cid:durableId="1205EB09"/>
  <w16cid:commentId w16cid:paraId="3775ED05" w16cid:durableId="258DAC11"/>
  <w16cid:commentId w16cid:paraId="1BC00C27" w16cid:durableId="13CBF3AC"/>
  <w16cid:commentId w16cid:paraId="76D0B20F" w16cid:durableId="0B0A7595"/>
  <w16cid:commentId w16cid:paraId="560C0302" w16cid:durableId="54ADD178"/>
  <w16cid:commentId w16cid:paraId="56BC6577" w16cid:durableId="589E7645"/>
  <w16cid:commentId w16cid:paraId="3D206B5D" w16cid:durableId="47EFE159"/>
  <w16cid:commentId w16cid:paraId="7799938B" w16cid:durableId="20DC6594"/>
  <w16cid:commentId w16cid:paraId="40237664" w16cid:durableId="52F9A071"/>
  <w16cid:commentId w16cid:paraId="26E8E62A" w16cid:durableId="561D4A3F"/>
  <w16cid:commentId w16cid:paraId="61235F6C" w16cid:durableId="75C498B1"/>
  <w16cid:commentId w16cid:paraId="289D98B6" w16cid:durableId="1B442060"/>
  <w16cid:commentId w16cid:paraId="5425E84D" w16cid:durableId="48C7288F"/>
  <w16cid:commentId w16cid:paraId="0E2904D2" w16cid:durableId="159764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AD4E" w14:textId="77777777" w:rsidR="006C6512" w:rsidRDefault="006C6512" w:rsidP="00696719">
      <w:r>
        <w:separator/>
      </w:r>
    </w:p>
  </w:endnote>
  <w:endnote w:type="continuationSeparator" w:id="0">
    <w:p w14:paraId="1940D9D9" w14:textId="77777777" w:rsidR="006C6512" w:rsidRDefault="006C6512" w:rsidP="0069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Italic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8294" w14:textId="77777777" w:rsidR="006C6512" w:rsidRDefault="006C6512" w:rsidP="0097104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15A5935" w14:textId="77777777" w:rsidR="006C6512" w:rsidRDefault="006C6512" w:rsidP="0097104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CA21" w14:textId="5D8E5857" w:rsidR="006C6512" w:rsidRPr="00403AB9" w:rsidRDefault="006C6512" w:rsidP="00971041">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FD523F">
      <w:rPr>
        <w:rFonts w:ascii="Arial" w:hAnsi="Arial" w:cs="Arial"/>
        <w:bCs/>
        <w:noProof/>
        <w:sz w:val="18"/>
        <w:szCs w:val="18"/>
      </w:rPr>
      <w:t>33</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FD523F">
      <w:rPr>
        <w:rFonts w:ascii="Arial" w:hAnsi="Arial" w:cs="Arial"/>
        <w:bCs/>
        <w:noProof/>
        <w:sz w:val="18"/>
        <w:szCs w:val="18"/>
      </w:rPr>
      <w:t>34</w:t>
    </w:r>
    <w:r w:rsidRPr="00B37804">
      <w:rPr>
        <w:rFonts w:ascii="Arial" w:hAnsi="Arial" w:cs="Arial"/>
        <w:bCs/>
        <w:sz w:val="18"/>
        <w:szCs w:val="18"/>
      </w:rPr>
      <w:fldChar w:fldCharType="end"/>
    </w:r>
    <w:r w:rsidRPr="00B37804">
      <w:rPr>
        <w:rFonts w:ascii="Arial" w:hAnsi="Arial" w:cs="Arial"/>
        <w:b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6C6512" w14:paraId="5D18299E" w14:textId="77777777" w:rsidTr="0051749B">
      <w:tc>
        <w:tcPr>
          <w:tcW w:w="3020" w:type="dxa"/>
        </w:tcPr>
        <w:p w14:paraId="4A5D2152" w14:textId="29AF8D7E" w:rsidR="006C6512" w:rsidRDefault="006C6512" w:rsidP="0051749B">
          <w:pPr>
            <w:pStyle w:val="Zhlav"/>
            <w:ind w:left="-115"/>
            <w:jc w:val="left"/>
          </w:pPr>
        </w:p>
      </w:tc>
      <w:tc>
        <w:tcPr>
          <w:tcW w:w="3020" w:type="dxa"/>
        </w:tcPr>
        <w:p w14:paraId="093C3A1E" w14:textId="2E312E12" w:rsidR="006C6512" w:rsidRDefault="006C6512" w:rsidP="0051749B">
          <w:pPr>
            <w:pStyle w:val="Zhlav"/>
            <w:jc w:val="center"/>
          </w:pPr>
        </w:p>
      </w:tc>
      <w:tc>
        <w:tcPr>
          <w:tcW w:w="3020" w:type="dxa"/>
        </w:tcPr>
        <w:p w14:paraId="57710C60" w14:textId="4A97B596" w:rsidR="006C6512" w:rsidRDefault="006C6512" w:rsidP="0051749B">
          <w:pPr>
            <w:pStyle w:val="Zhlav"/>
            <w:ind w:right="-115"/>
            <w:jc w:val="right"/>
          </w:pPr>
        </w:p>
      </w:tc>
    </w:tr>
  </w:tbl>
  <w:p w14:paraId="52CE9A99" w14:textId="55E973A7" w:rsidR="006C6512" w:rsidRDefault="006C6512" w:rsidP="005174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CDB0" w14:textId="77777777" w:rsidR="006C6512" w:rsidRDefault="006C6512" w:rsidP="00696719">
      <w:r>
        <w:separator/>
      </w:r>
    </w:p>
  </w:footnote>
  <w:footnote w:type="continuationSeparator" w:id="0">
    <w:p w14:paraId="2D4F3812" w14:textId="77777777" w:rsidR="006C6512" w:rsidRDefault="006C6512" w:rsidP="00696719">
      <w:r>
        <w:continuationSeparator/>
      </w:r>
    </w:p>
  </w:footnote>
  <w:footnote w:id="1">
    <w:p w14:paraId="0E4D7A42" w14:textId="3CE4D912" w:rsidR="006C6512" w:rsidRPr="00C17125" w:rsidRDefault="006C6512" w:rsidP="00C17125">
      <w:pPr>
        <w:pStyle w:val="Style18"/>
        <w:shd w:val="clear" w:color="auto" w:fill="auto"/>
        <w:spacing w:before="0" w:after="0" w:line="240" w:lineRule="auto"/>
        <w:ind w:right="23" w:firstLine="0"/>
      </w:pPr>
      <w:r w:rsidRPr="00C17125">
        <w:rPr>
          <w:rStyle w:val="Znakapoznpodarou"/>
          <w:sz w:val="18"/>
          <w:szCs w:val="18"/>
        </w:rPr>
        <w:footnoteRef/>
      </w:r>
      <w:r w:rsidRPr="00C17125">
        <w:rPr>
          <w:sz w:val="18"/>
          <w:szCs w:val="18"/>
        </w:rPr>
        <w:t xml:space="preserve"> </w:t>
      </w:r>
      <w:r w:rsidRPr="00C17125">
        <w:rPr>
          <w:rFonts w:cs="Arial"/>
          <w:sz w:val="18"/>
          <w:szCs w:val="18"/>
        </w:rPr>
        <w:t>zadavatel je ústředním orgánem státní správy, který plní dle § 28 odst. 2 zákona č. 2/1969 Sb., o zřízení ministerstev a jiných ústředních orgánů státní správy České republiky, ve znění pozdějších předpisů,  úkoly spojené s odborným, organizačním a technickým zabezpečením činnosti vlády České republiky, jejích orgánů, členů vlády, kteří nejsou pověřeni řízením ministerstva nebo jiného úřadu, a orgánů, o nichž tak stanoví zvláštní zákon nebo tak rozhodne vláda.</w:t>
      </w:r>
    </w:p>
  </w:footnote>
  <w:footnote w:id="2">
    <w:p w14:paraId="524FEAEC" w14:textId="1BF958FE" w:rsidR="006C6512" w:rsidRPr="0061326C" w:rsidRDefault="006C6512" w:rsidP="00ED3B25">
      <w:pPr>
        <w:pStyle w:val="Textpoznpodarou"/>
        <w:jc w:val="both"/>
        <w:rPr>
          <w:rFonts w:ascii="Arial" w:hAnsi="Arial" w:cs="Arial"/>
          <w:sz w:val="18"/>
          <w:szCs w:val="18"/>
          <w:lang w:val="cs-CZ"/>
        </w:rPr>
      </w:pPr>
      <w:r w:rsidRPr="00B67B14">
        <w:rPr>
          <w:rStyle w:val="Znakapoznpodarou"/>
          <w:rFonts w:ascii="Arial" w:hAnsi="Arial" w:cs="Arial"/>
          <w:sz w:val="18"/>
          <w:szCs w:val="18"/>
        </w:rPr>
        <w:footnoteRef/>
      </w:r>
      <w:r w:rsidRPr="00B67B14">
        <w:rPr>
          <w:rFonts w:ascii="Arial" w:hAnsi="Arial" w:cs="Arial"/>
          <w:sz w:val="18"/>
          <w:szCs w:val="18"/>
        </w:rPr>
        <w:t xml:space="preserve"> </w:t>
      </w:r>
      <w:r w:rsidRPr="0061326C">
        <w:rPr>
          <w:rFonts w:ascii="Arial" w:hAnsi="Arial" w:cs="Arial"/>
          <w:sz w:val="18"/>
          <w:szCs w:val="18"/>
          <w:lang w:val="cs-CZ"/>
        </w:rPr>
        <w:t>zadavatel je veřejným zadavatelem dle § 4 odst. 1 písm. a) ZZVZ – zadavatel je samostatným zadavatelem jako organizační složka státu (České republiky)</w:t>
      </w:r>
    </w:p>
  </w:footnote>
  <w:footnote w:id="3">
    <w:p w14:paraId="5E835554" w14:textId="77777777" w:rsidR="006C6512" w:rsidRPr="00AF6DCD" w:rsidRDefault="006C6512" w:rsidP="00383249">
      <w:pPr>
        <w:pStyle w:val="Normlnweb"/>
        <w:shd w:val="clear" w:color="auto" w:fill="FFFFFF"/>
        <w:spacing w:before="0" w:after="0"/>
        <w:jc w:val="both"/>
        <w:rPr>
          <w:rFonts w:ascii="Arial" w:hAnsi="Arial" w:cs="Arial"/>
          <w:sz w:val="18"/>
          <w:szCs w:val="18"/>
        </w:rPr>
      </w:pPr>
      <w:r w:rsidRPr="00AF6DCD">
        <w:rPr>
          <w:rStyle w:val="Znakapoznpodarou"/>
          <w:rFonts w:ascii="Arial" w:hAnsi="Arial" w:cs="Arial"/>
          <w:sz w:val="18"/>
          <w:szCs w:val="18"/>
        </w:rPr>
        <w:footnoteRef/>
      </w:r>
      <w:r w:rsidRPr="00AF6DCD">
        <w:rPr>
          <w:rFonts w:ascii="Arial" w:hAnsi="Arial" w:cs="Arial"/>
          <w:sz w:val="18"/>
          <w:szCs w:val="18"/>
        </w:rPr>
        <w:t xml:space="preserve"> </w:t>
      </w:r>
      <w:r w:rsidRPr="00AF6DCD">
        <w:rPr>
          <w:rFonts w:ascii="Arial" w:hAnsi="Arial" w:cs="Arial"/>
          <w:bCs/>
          <w:sz w:val="18"/>
          <w:szCs w:val="18"/>
        </w:rPr>
        <w:t>organizační složka státu</w:t>
      </w:r>
      <w:r w:rsidRPr="00AF6DCD">
        <w:rPr>
          <w:rFonts w:ascii="Arial" w:hAnsi="Arial" w:cs="Arial"/>
          <w:sz w:val="18"/>
          <w:szCs w:val="18"/>
        </w:rPr>
        <w:t> je organizační útvar, který v určité vymezené oblasti </w:t>
      </w:r>
      <w:hyperlink r:id="rId1" w:tooltip="Veřejná správa" w:history="1">
        <w:r w:rsidRPr="00AF6DCD">
          <w:rPr>
            <w:rStyle w:val="Hypertextovodkaz"/>
            <w:rFonts w:ascii="Arial" w:eastAsia="Calibri" w:hAnsi="Arial" w:cs="Arial"/>
            <w:sz w:val="18"/>
            <w:szCs w:val="18"/>
          </w:rPr>
          <w:t>veřejné správy</w:t>
        </w:r>
      </w:hyperlink>
      <w:r w:rsidRPr="00AF6DCD">
        <w:rPr>
          <w:rFonts w:ascii="Arial" w:hAnsi="Arial" w:cs="Arial"/>
          <w:sz w:val="18"/>
          <w:szCs w:val="18"/>
        </w:rPr>
        <w:t> zastupuje </w:t>
      </w:r>
      <w:hyperlink r:id="rId2" w:tooltip="Stát" w:history="1">
        <w:r w:rsidRPr="00AF6DCD">
          <w:rPr>
            <w:rStyle w:val="Hypertextovodkaz"/>
            <w:rFonts w:ascii="Arial" w:eastAsia="Calibri" w:hAnsi="Arial" w:cs="Arial"/>
            <w:sz w:val="18"/>
            <w:szCs w:val="18"/>
          </w:rPr>
          <w:t>stát</w:t>
        </w:r>
      </w:hyperlink>
      <w:r w:rsidRPr="00AF6DCD">
        <w:rPr>
          <w:rFonts w:ascii="Arial" w:hAnsi="Arial" w:cs="Arial"/>
          <w:sz w:val="18"/>
          <w:szCs w:val="18"/>
        </w:rPr>
        <w:t> a který nakládá se státním majetkem, ačkoli nemá vlastní </w:t>
      </w:r>
      <w:hyperlink r:id="rId3" w:tooltip="Právní osobnost" w:history="1">
        <w:r w:rsidRPr="00AF6DCD">
          <w:rPr>
            <w:rStyle w:val="Hypertextovodkaz"/>
            <w:rFonts w:ascii="Arial" w:eastAsia="Calibri" w:hAnsi="Arial" w:cs="Arial"/>
            <w:sz w:val="18"/>
            <w:szCs w:val="18"/>
          </w:rPr>
          <w:t>právní osobnost</w:t>
        </w:r>
      </w:hyperlink>
      <w:r w:rsidRPr="00AF6DCD">
        <w:rPr>
          <w:rFonts w:ascii="Arial" w:hAnsi="Arial" w:cs="Arial"/>
          <w:sz w:val="18"/>
          <w:szCs w:val="18"/>
        </w:rPr>
        <w:t>. Jedná se o zvláštní typ instituce, která bývá i samostatnou účetní jednotkou (má přiděleno konkrétní </w:t>
      </w:r>
      <w:hyperlink r:id="rId4" w:tooltip="Identifikační číslo osoby" w:history="1">
        <w:r w:rsidRPr="00AF6DCD">
          <w:rPr>
            <w:rStyle w:val="Hypertextovodkaz"/>
            <w:rFonts w:ascii="Arial" w:eastAsia="Calibri" w:hAnsi="Arial" w:cs="Arial"/>
            <w:sz w:val="18"/>
            <w:szCs w:val="18"/>
          </w:rPr>
          <w:t>IČO</w:t>
        </w:r>
      </w:hyperlink>
      <w:r w:rsidRPr="00AF6DCD">
        <w:rPr>
          <w:rFonts w:ascii="Arial" w:hAnsi="Arial" w:cs="Arial"/>
          <w:sz w:val="18"/>
          <w:szCs w:val="18"/>
        </w:rPr>
        <w:t>), ale není </w:t>
      </w:r>
      <w:hyperlink r:id="rId5" w:tooltip="Právnická osoba" w:history="1">
        <w:r w:rsidRPr="00AF6DCD">
          <w:rPr>
            <w:rStyle w:val="Hypertextovodkaz"/>
            <w:rFonts w:ascii="Arial" w:eastAsia="Calibri" w:hAnsi="Arial" w:cs="Arial"/>
            <w:sz w:val="18"/>
            <w:szCs w:val="18"/>
          </w:rPr>
          <w:t>právnickou osobou</w:t>
        </w:r>
      </w:hyperlink>
      <w:r w:rsidRPr="00AF6DCD">
        <w:rPr>
          <w:rFonts w:ascii="Arial" w:hAnsi="Arial" w:cs="Arial"/>
          <w:sz w:val="18"/>
          <w:szCs w:val="18"/>
        </w:rPr>
        <w:t>, kterou je v právních vztazích přímo stát. Přímo státu také vznikají </w:t>
      </w:r>
      <w:hyperlink r:id="rId6" w:tooltip="Závazek" w:history="1">
        <w:r w:rsidRPr="00AF6DCD">
          <w:rPr>
            <w:rStyle w:val="Hypertextovodkaz"/>
            <w:rFonts w:ascii="Arial" w:eastAsia="Calibri" w:hAnsi="Arial" w:cs="Arial"/>
            <w:sz w:val="18"/>
            <w:szCs w:val="18"/>
          </w:rPr>
          <w:t>závazky</w:t>
        </w:r>
      </w:hyperlink>
      <w:r w:rsidRPr="00AF6DCD">
        <w:rPr>
          <w:rFonts w:ascii="Arial" w:hAnsi="Arial" w:cs="Arial"/>
          <w:sz w:val="18"/>
          <w:szCs w:val="18"/>
        </w:rPr>
        <w:t xml:space="preserve">, ačkoli jeho jménem jedná daná organizační složka, resp. právní úkony jménem státu činí vedoucí dané organizační složky. </w:t>
      </w:r>
    </w:p>
  </w:footnote>
  <w:footnote w:id="4">
    <w:p w14:paraId="2A1A2244" w14:textId="6FB30933" w:rsidR="006C6512" w:rsidRPr="0061326C" w:rsidRDefault="006C6512">
      <w:pPr>
        <w:pStyle w:val="Textpoznpodarou"/>
        <w:rPr>
          <w:rFonts w:ascii="Arial" w:hAnsi="Arial" w:cs="Arial"/>
          <w:sz w:val="18"/>
          <w:szCs w:val="18"/>
          <w:lang w:val="cs-CZ"/>
        </w:rPr>
      </w:pPr>
      <w:r w:rsidRPr="0061326C">
        <w:rPr>
          <w:rStyle w:val="Znakapoznpodarou"/>
          <w:rFonts w:ascii="Arial" w:hAnsi="Arial" w:cs="Arial"/>
          <w:sz w:val="18"/>
          <w:szCs w:val="18"/>
        </w:rPr>
        <w:footnoteRef/>
      </w:r>
      <w:r w:rsidRPr="0061326C">
        <w:rPr>
          <w:rFonts w:ascii="Arial" w:hAnsi="Arial" w:cs="Arial"/>
          <w:sz w:val="18"/>
          <w:szCs w:val="18"/>
        </w:rPr>
        <w:t xml:space="preserve"> </w:t>
      </w:r>
      <w:r w:rsidRPr="0061326C">
        <w:rPr>
          <w:rFonts w:ascii="Arial" w:hAnsi="Arial" w:cs="Arial"/>
          <w:sz w:val="18"/>
          <w:szCs w:val="18"/>
          <w:lang w:val="cs-CZ"/>
        </w:rPr>
        <w:t>Plus Code: 3CR6+RR Praha</w:t>
      </w:r>
    </w:p>
  </w:footnote>
  <w:footnote w:id="5">
    <w:p w14:paraId="7357FE90" w14:textId="427E182F" w:rsidR="006C6512" w:rsidRPr="0061326C" w:rsidRDefault="006C6512" w:rsidP="001B6E13">
      <w:pPr>
        <w:pStyle w:val="Textpoznpodarou"/>
        <w:jc w:val="both"/>
        <w:rPr>
          <w:rFonts w:ascii="Arial" w:hAnsi="Arial" w:cs="Arial"/>
          <w:sz w:val="18"/>
          <w:szCs w:val="18"/>
          <w:lang w:val="cs-CZ"/>
        </w:rPr>
      </w:pPr>
      <w:r w:rsidRPr="0061326C">
        <w:rPr>
          <w:rStyle w:val="Znakapoznpodarou"/>
          <w:rFonts w:ascii="Arial" w:hAnsi="Arial" w:cs="Arial"/>
          <w:sz w:val="18"/>
          <w:szCs w:val="18"/>
        </w:rPr>
        <w:footnoteRef/>
      </w:r>
      <w:r w:rsidRPr="0061326C">
        <w:rPr>
          <w:rFonts w:ascii="Arial" w:hAnsi="Arial" w:cs="Arial"/>
          <w:sz w:val="18"/>
          <w:szCs w:val="18"/>
        </w:rPr>
        <w:t xml:space="preserve"> </w:t>
      </w:r>
      <w:r w:rsidRPr="0061326C">
        <w:rPr>
          <w:rFonts w:ascii="Arial" w:hAnsi="Arial" w:cs="Arial"/>
          <w:sz w:val="18"/>
          <w:szCs w:val="18"/>
          <w:lang w:val="cs-CZ"/>
        </w:rPr>
        <w:t>označení normalizované klasifikace územních celků v ČR pro potřeby Eurostatu a Českého statistického úřadu</w:t>
      </w:r>
    </w:p>
  </w:footnote>
  <w:footnote w:id="6">
    <w:p w14:paraId="729AEE36" w14:textId="6FC7AA72" w:rsidR="006C6512" w:rsidRPr="0061326C" w:rsidRDefault="006C6512" w:rsidP="001B6E13">
      <w:pPr>
        <w:pStyle w:val="Textpoznpodarou"/>
        <w:jc w:val="both"/>
        <w:rPr>
          <w:rFonts w:ascii="Arial" w:hAnsi="Arial" w:cs="Arial"/>
          <w:sz w:val="18"/>
          <w:szCs w:val="18"/>
          <w:lang w:val="cs-CZ"/>
        </w:rPr>
      </w:pPr>
      <w:r w:rsidRPr="0061326C">
        <w:rPr>
          <w:rStyle w:val="Znakapoznpodarou"/>
          <w:rFonts w:ascii="Arial" w:hAnsi="Arial" w:cs="Arial"/>
          <w:sz w:val="18"/>
          <w:szCs w:val="18"/>
        </w:rPr>
        <w:footnoteRef/>
      </w:r>
      <w:r w:rsidRPr="0061326C">
        <w:rPr>
          <w:rFonts w:ascii="Arial" w:hAnsi="Arial" w:cs="Arial"/>
          <w:sz w:val="18"/>
          <w:szCs w:val="18"/>
        </w:rPr>
        <w:t xml:space="preserve"> </w:t>
      </w:r>
      <w:r w:rsidRPr="0061326C">
        <w:rPr>
          <w:rFonts w:ascii="Arial" w:hAnsi="Arial" w:cs="Arial"/>
          <w:sz w:val="18"/>
          <w:szCs w:val="18"/>
          <w:lang w:val="cs-CZ"/>
        </w:rPr>
        <w:t>identifikační číslo osoby je unikátní osmimístné označení právnické osoby, podnikající fyzické osoby nebo organizační složky státu</w:t>
      </w:r>
    </w:p>
  </w:footnote>
  <w:footnote w:id="7">
    <w:p w14:paraId="4365F4DD" w14:textId="0D06DFAB" w:rsidR="006C6512" w:rsidRPr="001B6E13" w:rsidRDefault="006C6512" w:rsidP="001B6E13">
      <w:pPr>
        <w:pStyle w:val="Textpoznpodarou"/>
        <w:jc w:val="both"/>
        <w:rPr>
          <w:rFonts w:ascii="Arial" w:hAnsi="Arial" w:cs="Arial"/>
          <w:sz w:val="18"/>
          <w:szCs w:val="18"/>
          <w:lang w:val="cs-CZ"/>
        </w:rPr>
      </w:pPr>
      <w:r w:rsidRPr="0061326C">
        <w:rPr>
          <w:rStyle w:val="Znakapoznpodarou"/>
          <w:rFonts w:ascii="Arial" w:hAnsi="Arial" w:cs="Arial"/>
          <w:sz w:val="18"/>
          <w:szCs w:val="18"/>
        </w:rPr>
        <w:footnoteRef/>
      </w:r>
      <w:r w:rsidRPr="0061326C">
        <w:rPr>
          <w:rFonts w:ascii="Arial" w:hAnsi="Arial" w:cs="Arial"/>
          <w:sz w:val="18"/>
          <w:szCs w:val="18"/>
        </w:rPr>
        <w:t xml:space="preserve"> </w:t>
      </w:r>
      <w:r w:rsidRPr="0061326C">
        <w:rPr>
          <w:rFonts w:ascii="Arial" w:hAnsi="Arial" w:cs="Arial"/>
          <w:sz w:val="18"/>
          <w:szCs w:val="18"/>
          <w:lang w:val="cs-CZ"/>
        </w:rPr>
        <w:t>daňové identifikační číslo je jedinečná a jednoznačná identifikace každého daňového subjektu, právnické nebo fyzické osoby, která je plátcem daně</w:t>
      </w:r>
      <w:r w:rsidRPr="001B6E13">
        <w:rPr>
          <w:rFonts w:ascii="Arial" w:hAnsi="Arial" w:cs="Arial"/>
          <w:sz w:val="18"/>
          <w:szCs w:val="18"/>
          <w:lang w:val="cs-CZ"/>
        </w:rPr>
        <w:t xml:space="preserve"> (daňovým poplatníkem)</w:t>
      </w:r>
    </w:p>
  </w:footnote>
  <w:footnote w:id="8">
    <w:p w14:paraId="2ED6B7A4" w14:textId="46C0042D" w:rsidR="006C6512" w:rsidRPr="00156E63" w:rsidRDefault="006C6512" w:rsidP="001B6E13">
      <w:pPr>
        <w:pStyle w:val="Textpoznpodarou"/>
        <w:jc w:val="both"/>
        <w:rPr>
          <w:rFonts w:ascii="Arial" w:hAnsi="Arial" w:cs="Arial"/>
          <w:sz w:val="18"/>
          <w:szCs w:val="18"/>
          <w:lang w:val="cs-CZ"/>
        </w:rPr>
      </w:pPr>
      <w:r w:rsidRPr="00156E63">
        <w:rPr>
          <w:rStyle w:val="Znakapoznpodarou"/>
          <w:rFonts w:ascii="Arial" w:hAnsi="Arial" w:cs="Arial"/>
          <w:sz w:val="18"/>
          <w:szCs w:val="18"/>
        </w:rPr>
        <w:footnoteRef/>
      </w:r>
      <w:r w:rsidRPr="00156E63">
        <w:rPr>
          <w:rFonts w:ascii="Arial" w:hAnsi="Arial" w:cs="Arial"/>
          <w:sz w:val="18"/>
          <w:szCs w:val="18"/>
        </w:rPr>
        <w:t xml:space="preserve"> </w:t>
      </w:r>
      <w:r w:rsidRPr="00156E63">
        <w:rPr>
          <w:rFonts w:ascii="Arial" w:hAnsi="Arial" w:cs="Arial"/>
          <w:sz w:val="18"/>
          <w:szCs w:val="18"/>
          <w:lang w:val="cs-CZ"/>
        </w:rPr>
        <w:t xml:space="preserve">další platný profil zadavatele je v NEN </w:t>
      </w:r>
      <w:hyperlink r:id="rId7" w:history="1">
        <w:r w:rsidRPr="00156E63">
          <w:rPr>
            <w:rStyle w:val="Hypertextovodkaz"/>
            <w:rFonts w:ascii="Arial" w:hAnsi="Arial" w:cs="Arial"/>
            <w:sz w:val="18"/>
            <w:szCs w:val="18"/>
            <w:lang w:val="cs-CZ"/>
          </w:rPr>
          <w:t>https://nen.nipez.cz/profil/UVCR</w:t>
        </w:r>
      </w:hyperlink>
      <w:r w:rsidRPr="00156E63">
        <w:rPr>
          <w:rFonts w:ascii="Arial" w:hAnsi="Arial" w:cs="Arial"/>
          <w:sz w:val="18"/>
          <w:szCs w:val="18"/>
          <w:lang w:val="cs-CZ"/>
        </w:rPr>
        <w:t xml:space="preserve"> </w:t>
      </w:r>
    </w:p>
  </w:footnote>
  <w:footnote w:id="9">
    <w:p w14:paraId="3305B61B" w14:textId="3CA88E74" w:rsidR="006C6512" w:rsidRPr="00156E63" w:rsidRDefault="006C6512" w:rsidP="00156E63">
      <w:pPr>
        <w:rPr>
          <w:rFonts w:ascii="Arial" w:hAnsi="Arial" w:cs="Arial"/>
          <w:sz w:val="18"/>
          <w:szCs w:val="18"/>
        </w:rPr>
      </w:pPr>
      <w:r w:rsidRPr="00156E63">
        <w:rPr>
          <w:rStyle w:val="Znakapoznpodarou"/>
          <w:rFonts w:ascii="Arial" w:hAnsi="Arial" w:cs="Arial"/>
          <w:sz w:val="18"/>
          <w:szCs w:val="18"/>
        </w:rPr>
        <w:footnoteRef/>
      </w:r>
      <w:r w:rsidRPr="00156E63">
        <w:rPr>
          <w:rFonts w:ascii="Arial" w:hAnsi="Arial" w:cs="Arial"/>
          <w:sz w:val="18"/>
          <w:szCs w:val="18"/>
        </w:rPr>
        <w:t xml:space="preserve"> </w:t>
      </w:r>
      <w:r>
        <w:rPr>
          <w:rFonts w:ascii="Arial" w:hAnsi="Arial" w:cs="Arial"/>
          <w:sz w:val="18"/>
          <w:szCs w:val="18"/>
        </w:rPr>
        <w:t>d</w:t>
      </w:r>
      <w:r w:rsidRPr="00156E63">
        <w:rPr>
          <w:rFonts w:ascii="Arial" w:hAnsi="Arial" w:cs="Arial"/>
          <w:sz w:val="18"/>
          <w:szCs w:val="18"/>
        </w:rPr>
        <w:t>atová schránka je elektronické úložiště, které je určeno jednak k doručování orgány veřejné moci, jednak k provádění úkonů vůči orgánům veřejné moci a jednak k dodávání dokumentů fyzických osob, podnikajících fyzických osob a právnických osob.  Datové schránky zřizuje a spravuje Ministerstvo vnitra.</w:t>
      </w:r>
    </w:p>
    <w:p w14:paraId="1F804F42" w14:textId="3737EE80" w:rsidR="006C6512" w:rsidRPr="00156E63" w:rsidRDefault="006C6512">
      <w:pPr>
        <w:pStyle w:val="Textpoznpodarou"/>
        <w:rPr>
          <w:lang w:val="cs-CZ"/>
        </w:rPr>
      </w:pPr>
    </w:p>
  </w:footnote>
  <w:footnote w:id="10">
    <w:p w14:paraId="5789723D" w14:textId="02719104" w:rsidR="006C6512" w:rsidRPr="006F4CC9" w:rsidRDefault="006C6512" w:rsidP="00056112">
      <w:pPr>
        <w:pStyle w:val="Textpoznpodarou"/>
        <w:jc w:val="both"/>
        <w:rPr>
          <w:rFonts w:ascii="Arial" w:hAnsi="Arial" w:cs="Arial"/>
          <w:sz w:val="18"/>
          <w:szCs w:val="18"/>
          <w:lang w:val="cs-CZ"/>
        </w:rPr>
      </w:pPr>
      <w:r w:rsidRPr="006F4CC9">
        <w:rPr>
          <w:rStyle w:val="Znakapoznpodarou"/>
          <w:rFonts w:ascii="Arial" w:hAnsi="Arial" w:cs="Arial"/>
          <w:sz w:val="18"/>
          <w:szCs w:val="18"/>
        </w:rPr>
        <w:footnoteRef/>
      </w:r>
      <w:r w:rsidRPr="006F4CC9">
        <w:rPr>
          <w:rFonts w:ascii="Arial" w:hAnsi="Arial" w:cs="Arial"/>
          <w:sz w:val="18"/>
          <w:szCs w:val="18"/>
        </w:rPr>
        <w:t xml:space="preserve"> </w:t>
      </w:r>
      <w:r w:rsidRPr="006F4CC9">
        <w:rPr>
          <w:rFonts w:ascii="Arial" w:hAnsi="Arial" w:cs="Arial"/>
          <w:sz w:val="18"/>
          <w:szCs w:val="18"/>
          <w:lang w:val="cs-CZ"/>
        </w:rPr>
        <w:t xml:space="preserve">předmětem veřejné zakázky je získání výhod </w:t>
      </w:r>
      <w:r>
        <w:rPr>
          <w:rFonts w:ascii="Arial" w:hAnsi="Arial" w:cs="Arial"/>
          <w:sz w:val="18"/>
          <w:szCs w:val="18"/>
          <w:lang w:val="cs-CZ"/>
        </w:rPr>
        <w:t xml:space="preserve">pro zadavatele </w:t>
      </w:r>
      <w:r w:rsidRPr="006F4CC9">
        <w:rPr>
          <w:rFonts w:ascii="Arial" w:hAnsi="Arial" w:cs="Arial"/>
          <w:sz w:val="18"/>
          <w:szCs w:val="18"/>
          <w:lang w:val="cs-CZ"/>
        </w:rPr>
        <w:t>z požadovaného plnění, přičemž nebude docházet k převodu vlastnického práva. Pořízení zde bude mít formu nájmu předmětu plnění (vozidel)</w:t>
      </w:r>
    </w:p>
  </w:footnote>
  <w:footnote w:id="11">
    <w:p w14:paraId="1DC4CBD3" w14:textId="5F719502" w:rsidR="006C6512" w:rsidRPr="00557F85" w:rsidRDefault="006C6512" w:rsidP="003C4DC1">
      <w:pPr>
        <w:pStyle w:val="Bezmezer"/>
        <w:jc w:val="both"/>
        <w:rPr>
          <w:rFonts w:ascii="Arial" w:hAnsi="Arial" w:cs="Arial"/>
          <w:sz w:val="18"/>
          <w:szCs w:val="18"/>
        </w:rPr>
      </w:pPr>
      <w:r w:rsidRPr="00557F85">
        <w:rPr>
          <w:rStyle w:val="Znakapoznpodarou"/>
          <w:rFonts w:ascii="Arial" w:hAnsi="Arial" w:cs="Arial"/>
          <w:sz w:val="18"/>
          <w:szCs w:val="18"/>
        </w:rPr>
        <w:footnoteRef/>
      </w:r>
      <w:r w:rsidRPr="00557F85">
        <w:rPr>
          <w:rFonts w:ascii="Arial" w:hAnsi="Arial" w:cs="Arial"/>
          <w:sz w:val="18"/>
          <w:szCs w:val="18"/>
        </w:rPr>
        <w:t xml:space="preserve"> </w:t>
      </w:r>
      <w:r w:rsidRPr="00557F85">
        <w:rPr>
          <w:rFonts w:ascii="Arial" w:hAnsi="Arial" w:cs="Arial"/>
          <w:bCs/>
          <w:sz w:val="18"/>
          <w:szCs w:val="18"/>
        </w:rPr>
        <w:t>zadávací dokumentací</w:t>
      </w:r>
      <w:r w:rsidRPr="00557F85">
        <w:rPr>
          <w:rFonts w:ascii="Arial" w:hAnsi="Arial" w:cs="Arial"/>
          <w:sz w:val="18"/>
          <w:szCs w:val="18"/>
        </w:rPr>
        <w:t xml:space="preserve"> zadavatel rozumí zadávací dokumentaci v užším smyslu, tj. veškeré písemné dokumenty obsahující zadávací podmínky, sdělované nebo zpřístupňované účastníkům zadávacího řízení při zahájení zadávacího řízení, včetně změn či doplnění zadávací dokumentace podle § 99 ZZVZ, s výjimkou formulářů podle § 212 ZZVZ a výzev uvedených v příloze č. 6 ZZVZ.</w:t>
      </w:r>
    </w:p>
  </w:footnote>
  <w:footnote w:id="12">
    <w:p w14:paraId="5185C068" w14:textId="0AE1FC43" w:rsidR="006C6512" w:rsidRPr="00557F85" w:rsidRDefault="006C6512" w:rsidP="00637618">
      <w:pPr>
        <w:pStyle w:val="Textpoznpodarou"/>
        <w:jc w:val="both"/>
        <w:rPr>
          <w:rFonts w:ascii="Arial" w:hAnsi="Arial" w:cs="Arial"/>
          <w:sz w:val="18"/>
          <w:szCs w:val="18"/>
          <w:lang w:val="cs-CZ"/>
        </w:rPr>
      </w:pPr>
      <w:r w:rsidRPr="00557F85">
        <w:rPr>
          <w:rStyle w:val="Znakapoznpodarou"/>
          <w:rFonts w:ascii="Arial" w:hAnsi="Arial" w:cs="Arial"/>
          <w:sz w:val="18"/>
          <w:szCs w:val="18"/>
        </w:rPr>
        <w:footnoteRef/>
      </w:r>
      <w:r w:rsidRPr="00557F85">
        <w:rPr>
          <w:rFonts w:ascii="Arial" w:hAnsi="Arial" w:cs="Arial"/>
          <w:sz w:val="18"/>
          <w:szCs w:val="18"/>
        </w:rPr>
        <w:t xml:space="preserve"> </w:t>
      </w:r>
      <w:r w:rsidRPr="00557F85">
        <w:rPr>
          <w:rFonts w:ascii="Arial" w:hAnsi="Arial" w:cs="Arial"/>
          <w:sz w:val="18"/>
          <w:szCs w:val="18"/>
          <w:lang w:val="cs-CZ"/>
        </w:rPr>
        <w:t>plnění bude zadavatel čerpat nikoliv po celou vymezenou dobu, ale pouze v přesně určené dny, popsané v zadávací dokumentaci, zejména v Příloze J – Kalkulace nabídkové ceny a v</w:t>
      </w:r>
      <w:r>
        <w:rPr>
          <w:rFonts w:ascii="Arial" w:hAnsi="Arial" w:cs="Arial"/>
          <w:sz w:val="18"/>
          <w:szCs w:val="18"/>
          <w:lang w:val="cs-CZ"/>
        </w:rPr>
        <w:t xml:space="preserve"> </w:t>
      </w:r>
      <w:r w:rsidRPr="00557F85">
        <w:rPr>
          <w:rFonts w:ascii="Arial" w:hAnsi="Arial" w:cs="Arial"/>
          <w:sz w:val="18"/>
          <w:szCs w:val="18"/>
          <w:lang w:val="cs-CZ"/>
        </w:rPr>
        <w:t xml:space="preserve">realizační smlouvě – Příloha B </w:t>
      </w:r>
      <w:r w:rsidRPr="00557F85">
        <w:rPr>
          <w:rFonts w:ascii="Arial" w:hAnsi="Arial" w:cs="Arial"/>
          <w:sz w:val="18"/>
          <w:szCs w:val="18"/>
        </w:rPr>
        <w:t>Vzor smlouvy o nájmu vozidel</w:t>
      </w:r>
    </w:p>
  </w:footnote>
  <w:footnote w:id="13">
    <w:p w14:paraId="314BD6B1" w14:textId="77777777" w:rsidR="006C6512" w:rsidRPr="00D20352" w:rsidRDefault="006C6512" w:rsidP="004532BB">
      <w:pPr>
        <w:pStyle w:val="Textpoznpodarou"/>
        <w:rPr>
          <w:rFonts w:ascii="Arial" w:hAnsi="Arial" w:cs="Arial"/>
          <w:sz w:val="18"/>
          <w:szCs w:val="18"/>
        </w:rPr>
      </w:pPr>
      <w:r w:rsidRPr="00D20352">
        <w:rPr>
          <w:rStyle w:val="Znakapoznpodarou"/>
          <w:rFonts w:ascii="Arial" w:eastAsia="Calibri" w:hAnsi="Arial" w:cs="Arial"/>
          <w:sz w:val="18"/>
          <w:szCs w:val="18"/>
        </w:rPr>
        <w:footnoteRef/>
      </w:r>
      <w:r w:rsidRPr="00D20352">
        <w:rPr>
          <w:rFonts w:ascii="Arial" w:hAnsi="Arial" w:cs="Arial"/>
          <w:sz w:val="18"/>
          <w:szCs w:val="18"/>
        </w:rPr>
        <w:t xml:space="preserve"> přesný termín bude vybranému dodavateli oznámen neprodleně potom, až bude na nejvyšší úrovni evropských struktur rozhodnuto</w:t>
      </w:r>
    </w:p>
  </w:footnote>
  <w:footnote w:id="14">
    <w:p w14:paraId="36EFFA41" w14:textId="5F6AC0B8" w:rsidR="006C6512" w:rsidRPr="00557F85" w:rsidRDefault="006C6512" w:rsidP="003C4DC1">
      <w:pPr>
        <w:pStyle w:val="Textpoznpodarou"/>
        <w:jc w:val="both"/>
        <w:rPr>
          <w:rFonts w:ascii="Arial" w:hAnsi="Arial" w:cs="Arial"/>
          <w:sz w:val="18"/>
          <w:szCs w:val="18"/>
          <w:lang w:val="cs-CZ"/>
        </w:rPr>
      </w:pPr>
      <w:r w:rsidRPr="00557F85">
        <w:rPr>
          <w:rStyle w:val="Znakapoznpodarou"/>
          <w:rFonts w:ascii="Arial" w:hAnsi="Arial" w:cs="Arial"/>
          <w:sz w:val="18"/>
          <w:szCs w:val="18"/>
        </w:rPr>
        <w:footnoteRef/>
      </w:r>
      <w:r w:rsidRPr="00557F85">
        <w:rPr>
          <w:rFonts w:ascii="Arial" w:hAnsi="Arial" w:cs="Arial"/>
          <w:sz w:val="18"/>
          <w:szCs w:val="18"/>
        </w:rPr>
        <w:t xml:space="preserve"> </w:t>
      </w:r>
      <w:r w:rsidRPr="00557F85">
        <w:rPr>
          <w:rFonts w:ascii="Arial" w:hAnsi="Arial" w:cs="Arial"/>
          <w:sz w:val="18"/>
          <w:szCs w:val="18"/>
          <w:lang w:val="cs-CZ"/>
        </w:rPr>
        <w:t>u</w:t>
      </w:r>
      <w:r w:rsidRPr="00557F85">
        <w:rPr>
          <w:rFonts w:ascii="Arial" w:hAnsi="Arial" w:cs="Arial"/>
          <w:sz w:val="18"/>
          <w:szCs w:val="18"/>
        </w:rPr>
        <w:t>veřejnění smlouvy</w:t>
      </w:r>
      <w:r w:rsidRPr="00557F85">
        <w:rPr>
          <w:rFonts w:ascii="Arial" w:hAnsi="Arial" w:cs="Arial"/>
          <w:sz w:val="18"/>
          <w:szCs w:val="18"/>
          <w:lang w:val="cs-CZ"/>
        </w:rPr>
        <w:t>,</w:t>
      </w:r>
      <w:r w:rsidRPr="00557F85">
        <w:rPr>
          <w:rFonts w:ascii="Arial" w:hAnsi="Arial" w:cs="Arial"/>
          <w:sz w:val="18"/>
          <w:szCs w:val="18"/>
        </w:rPr>
        <w:t xml:space="preserve"> prostřednictvím registru smluv</w:t>
      </w:r>
      <w:r w:rsidRPr="00557F85">
        <w:rPr>
          <w:rFonts w:ascii="Arial" w:hAnsi="Arial" w:cs="Arial"/>
          <w:sz w:val="18"/>
          <w:szCs w:val="18"/>
          <w:lang w:val="cs-CZ"/>
        </w:rPr>
        <w:t>,</w:t>
      </w:r>
      <w:r w:rsidRPr="00557F85">
        <w:rPr>
          <w:rFonts w:ascii="Arial" w:hAnsi="Arial" w:cs="Arial"/>
          <w:sz w:val="18"/>
          <w:szCs w:val="18"/>
        </w:rPr>
        <w:t xml:space="preserve"> se rozumí vložení elektronického obrazu textového obsahu smlouvy v otevřeném a strojově čitelném formátu a rovněž metadat</w:t>
      </w:r>
    </w:p>
  </w:footnote>
  <w:footnote w:id="15">
    <w:p w14:paraId="7DB539BC" w14:textId="1BBBB82B" w:rsidR="006C6512" w:rsidRPr="00557F85" w:rsidRDefault="006C6512" w:rsidP="0068537A">
      <w:pPr>
        <w:pStyle w:val="Textpoznpodarou"/>
        <w:jc w:val="both"/>
        <w:rPr>
          <w:rFonts w:ascii="Arial" w:hAnsi="Arial" w:cs="Arial"/>
          <w:sz w:val="18"/>
          <w:szCs w:val="18"/>
          <w:lang w:val="cs-CZ"/>
        </w:rPr>
      </w:pPr>
      <w:r w:rsidRPr="00557F85">
        <w:rPr>
          <w:rStyle w:val="Znakapoznpodarou"/>
          <w:rFonts w:ascii="Arial" w:hAnsi="Arial" w:cs="Arial"/>
          <w:sz w:val="18"/>
          <w:szCs w:val="18"/>
        </w:rPr>
        <w:footnoteRef/>
      </w:r>
      <w:r w:rsidRPr="00557F85">
        <w:rPr>
          <w:rFonts w:ascii="Arial" w:hAnsi="Arial" w:cs="Arial"/>
          <w:sz w:val="18"/>
          <w:szCs w:val="18"/>
        </w:rPr>
        <w:t xml:space="preserve"> smlouva, na niž se vztahuje povinnost uveřejnění prostřednictvím registru smluv, nabývá účinnosti nejdříve dnem uveřejnění.</w:t>
      </w:r>
      <w:r w:rsidRPr="00557F85">
        <w:rPr>
          <w:rFonts w:ascii="Arial" w:hAnsi="Arial" w:cs="Arial"/>
          <w:sz w:val="18"/>
          <w:szCs w:val="18"/>
          <w:lang w:val="cs-CZ"/>
        </w:rPr>
        <w:t xml:space="preserve"> </w:t>
      </w:r>
      <w:r w:rsidRPr="00557F85">
        <w:rPr>
          <w:rFonts w:ascii="Arial" w:hAnsi="Arial" w:cs="Arial"/>
          <w:sz w:val="18"/>
          <w:szCs w:val="18"/>
        </w:rPr>
        <w:t>Nezávisle na uveřejnění prostřednictvím registru smluv nabývá účinnosti smlouva, která byla uzavřena v krajní nouzi nebo za</w:t>
      </w:r>
      <w:r w:rsidRPr="00557F85">
        <w:rPr>
          <w:rFonts w:ascii="Arial" w:hAnsi="Arial" w:cs="Arial"/>
          <w:sz w:val="18"/>
          <w:szCs w:val="18"/>
          <w:lang w:val="cs-CZ"/>
        </w:rPr>
        <w:t xml:space="preserve"> účelem odvrácení nebo zmírnění újmy hrozící bezprostředně v souvislosti s mimořádnou událostí ohrožující život, zdraví, majetek nebo životní prostředí.</w:t>
      </w:r>
      <w:r w:rsidRPr="00557F85">
        <w:rPr>
          <w:sz w:val="18"/>
          <w:szCs w:val="18"/>
        </w:rPr>
        <w:t xml:space="preserve"> </w:t>
      </w:r>
      <w:r w:rsidRPr="00557F85">
        <w:rPr>
          <w:rFonts w:ascii="Arial" w:hAnsi="Arial" w:cs="Arial"/>
          <w:sz w:val="18"/>
          <w:szCs w:val="18"/>
          <w:lang w:val="cs-CZ"/>
        </w:rPr>
        <w:t>Nezávisle na uveřejnění prostřednictvím registru smluv dále nabývá účinnosti smlouva, jejímž předmětem jsou léčiva nebo zdravotnické prostředky.</w:t>
      </w:r>
    </w:p>
  </w:footnote>
  <w:footnote w:id="16">
    <w:p w14:paraId="6C951B97" w14:textId="77777777" w:rsidR="006C6512" w:rsidRPr="009B5632" w:rsidRDefault="006C6512" w:rsidP="003C4DC1">
      <w:pPr>
        <w:pStyle w:val="Textpoznpodarou"/>
        <w:jc w:val="both"/>
        <w:rPr>
          <w:rFonts w:ascii="Arial" w:hAnsi="Arial" w:cs="Arial"/>
          <w:sz w:val="18"/>
          <w:szCs w:val="18"/>
        </w:rPr>
      </w:pPr>
      <w:r w:rsidRPr="009B5632">
        <w:rPr>
          <w:rStyle w:val="Znakapoznpodarou"/>
          <w:rFonts w:ascii="Arial" w:hAnsi="Arial" w:cs="Arial"/>
          <w:sz w:val="18"/>
          <w:szCs w:val="18"/>
        </w:rPr>
        <w:footnoteRef/>
      </w:r>
      <w:r w:rsidRPr="009B5632">
        <w:rPr>
          <w:rFonts w:ascii="Arial" w:hAnsi="Arial" w:cs="Arial"/>
          <w:sz w:val="18"/>
          <w:szCs w:val="18"/>
        </w:rPr>
        <w:t xml:space="preserve"> Vereinigung der Prüfstellen für angriffshemmende Materialien und Konstruktionen (https://www.vpam.eu/)</w:t>
      </w:r>
    </w:p>
  </w:footnote>
  <w:footnote w:id="17">
    <w:p w14:paraId="501D0B01" w14:textId="77777777" w:rsidR="006C6512" w:rsidRPr="009B5632" w:rsidRDefault="006C6512" w:rsidP="00BF2484">
      <w:pPr>
        <w:pStyle w:val="Textpoznpodarou"/>
        <w:rPr>
          <w:rFonts w:ascii="Arial" w:hAnsi="Arial" w:cs="Arial"/>
          <w:sz w:val="18"/>
          <w:szCs w:val="18"/>
        </w:rPr>
      </w:pPr>
      <w:r w:rsidRPr="009B5632">
        <w:rPr>
          <w:rStyle w:val="Znakapoznpodarou"/>
          <w:rFonts w:ascii="Arial" w:hAnsi="Arial" w:cs="Arial"/>
          <w:sz w:val="18"/>
          <w:szCs w:val="18"/>
        </w:rPr>
        <w:footnoteRef/>
      </w:r>
      <w:r w:rsidRPr="009B5632">
        <w:rPr>
          <w:rFonts w:ascii="Arial" w:hAnsi="Arial" w:cs="Arial"/>
          <w:sz w:val="18"/>
          <w:szCs w:val="18"/>
        </w:rPr>
        <w:t xml:space="preserve"> Vereinigung der Prüfstellen für angriffshemmende Materialien und Konstruktionen (https://www.vpam.eu/)</w:t>
      </w:r>
    </w:p>
  </w:footnote>
  <w:footnote w:id="18">
    <w:p w14:paraId="5D1F5091" w14:textId="68B8D7C7" w:rsidR="006C6512" w:rsidRPr="009B5632" w:rsidRDefault="006C6512" w:rsidP="009B5632">
      <w:pPr>
        <w:autoSpaceDE w:val="0"/>
        <w:autoSpaceDN w:val="0"/>
        <w:adjustRightInd w:val="0"/>
        <w:rPr>
          <w:rFonts w:ascii="Arial" w:hAnsi="Arial" w:cs="Arial"/>
          <w:sz w:val="18"/>
          <w:szCs w:val="18"/>
        </w:rPr>
      </w:pPr>
      <w:r w:rsidRPr="009B5632">
        <w:rPr>
          <w:rStyle w:val="Znakapoznpodarou"/>
          <w:rFonts w:ascii="Arial" w:hAnsi="Arial" w:cs="Arial"/>
          <w:sz w:val="18"/>
          <w:szCs w:val="18"/>
        </w:rPr>
        <w:footnoteRef/>
      </w:r>
      <w:r w:rsidRPr="009B5632">
        <w:rPr>
          <w:rFonts w:ascii="Arial" w:hAnsi="Arial" w:cs="Arial"/>
          <w:sz w:val="18"/>
          <w:szCs w:val="18"/>
        </w:rPr>
        <w:t xml:space="preserve"> pro případ </w:t>
      </w:r>
      <w:r>
        <w:rPr>
          <w:rFonts w:ascii="Arial" w:hAnsi="Arial" w:cs="Arial"/>
          <w:sz w:val="18"/>
          <w:szCs w:val="18"/>
        </w:rPr>
        <w:t xml:space="preserve">jen </w:t>
      </w:r>
      <w:r w:rsidRPr="009B5632">
        <w:rPr>
          <w:rFonts w:ascii="Arial" w:hAnsi="Arial" w:cs="Arial"/>
          <w:sz w:val="18"/>
          <w:szCs w:val="18"/>
        </w:rPr>
        <w:t>teoreticky uvažovaných zásadních klimatických změn</w:t>
      </w:r>
      <w:r>
        <w:rPr>
          <w:rFonts w:ascii="Arial" w:hAnsi="Arial" w:cs="Arial"/>
          <w:sz w:val="18"/>
          <w:szCs w:val="18"/>
        </w:rPr>
        <w:t xml:space="preserve"> počasí</w:t>
      </w:r>
      <w:r w:rsidRPr="009B5632">
        <w:rPr>
          <w:rFonts w:ascii="Arial" w:hAnsi="Arial" w:cs="Arial"/>
          <w:sz w:val="18"/>
          <w:szCs w:val="18"/>
        </w:rPr>
        <w:t xml:space="preserve"> </w:t>
      </w:r>
      <w:r>
        <w:rPr>
          <w:rFonts w:ascii="Arial" w:hAnsi="Arial" w:cs="Arial"/>
          <w:sz w:val="18"/>
          <w:szCs w:val="18"/>
        </w:rPr>
        <w:t>bude mít dodavatel na každé z vozidel k dispozici i</w:t>
      </w:r>
      <w:r w:rsidRPr="009B5632">
        <w:rPr>
          <w:rFonts w:ascii="Arial" w:hAnsi="Arial" w:cs="Arial"/>
          <w:sz w:val="18"/>
          <w:szCs w:val="18"/>
        </w:rPr>
        <w:t xml:space="preserve"> zimní pneumatiky </w:t>
      </w:r>
      <w:r>
        <w:rPr>
          <w:rFonts w:ascii="Arial" w:hAnsi="Arial" w:cs="Arial"/>
          <w:sz w:val="18"/>
          <w:szCs w:val="18"/>
        </w:rPr>
        <w:t>a tyto zimní pneumatiky na své náklady na základě pokynu zadavatele případně okamžitě vymění (cena této služby bude součástí celkové nabídkové ceny dodavatele obsažené v jeho nabídce)</w:t>
      </w:r>
    </w:p>
  </w:footnote>
  <w:footnote w:id="19">
    <w:p w14:paraId="2987F795" w14:textId="41DE438B" w:rsidR="006C6512" w:rsidRPr="009B5632" w:rsidRDefault="006C6512" w:rsidP="00550F6E">
      <w:pPr>
        <w:pStyle w:val="Textpoznpodarou"/>
        <w:jc w:val="both"/>
        <w:rPr>
          <w:rFonts w:ascii="Arial" w:hAnsi="Arial" w:cs="Arial"/>
          <w:sz w:val="18"/>
          <w:szCs w:val="18"/>
          <w:lang w:val="cs-CZ"/>
        </w:rPr>
      </w:pPr>
      <w:r w:rsidRPr="009B5632">
        <w:rPr>
          <w:rStyle w:val="Znakapoznpodarou"/>
          <w:rFonts w:ascii="Arial" w:hAnsi="Arial" w:cs="Arial"/>
          <w:sz w:val="18"/>
          <w:szCs w:val="18"/>
        </w:rPr>
        <w:footnoteRef/>
      </w:r>
      <w:r w:rsidRPr="009B5632">
        <w:rPr>
          <w:rFonts w:ascii="Arial" w:hAnsi="Arial" w:cs="Arial"/>
          <w:sz w:val="18"/>
          <w:szCs w:val="18"/>
        </w:rPr>
        <w:t xml:space="preserve"> </w:t>
      </w:r>
      <w:r w:rsidRPr="009B5632">
        <w:rPr>
          <w:rFonts w:ascii="Arial" w:hAnsi="Arial" w:cs="Arial"/>
          <w:sz w:val="18"/>
          <w:szCs w:val="18"/>
          <w:lang w:val="cs-CZ"/>
        </w:rPr>
        <w:t>vizte nařízení vlády č. 173/2016 Sb., o stanovení závazných zadávacích podmínek pro veřejné zakázky na pořízení silničních vozidel</w:t>
      </w:r>
    </w:p>
  </w:footnote>
  <w:footnote w:id="20">
    <w:p w14:paraId="2AC210CB" w14:textId="3D33B56C" w:rsidR="006C6512" w:rsidRPr="009B5632" w:rsidRDefault="006C6512" w:rsidP="00BB1BD5">
      <w:pPr>
        <w:pStyle w:val="Textpoznpodarou"/>
        <w:jc w:val="both"/>
        <w:rPr>
          <w:rFonts w:ascii="Arial" w:hAnsi="Arial" w:cs="Arial"/>
          <w:sz w:val="18"/>
          <w:szCs w:val="18"/>
          <w:lang w:val="cs-CZ"/>
        </w:rPr>
      </w:pPr>
      <w:r w:rsidRPr="009B5632">
        <w:rPr>
          <w:rStyle w:val="Znakapoznpodarou"/>
          <w:rFonts w:ascii="Arial" w:hAnsi="Arial" w:cs="Arial"/>
          <w:sz w:val="18"/>
          <w:szCs w:val="18"/>
        </w:rPr>
        <w:footnoteRef/>
      </w:r>
      <w:r w:rsidRPr="009B5632">
        <w:rPr>
          <w:rFonts w:ascii="Arial" w:hAnsi="Arial" w:cs="Arial"/>
          <w:sz w:val="18"/>
          <w:szCs w:val="18"/>
        </w:rPr>
        <w:t xml:space="preserve"> </w:t>
      </w:r>
      <w:r w:rsidRPr="009B5632">
        <w:rPr>
          <w:rFonts w:ascii="Arial" w:hAnsi="Arial" w:cs="Arial"/>
          <w:sz w:val="18"/>
          <w:szCs w:val="18"/>
          <w:lang w:val="cs-CZ"/>
        </w:rPr>
        <w:t>nařízení vlády č. 173/2016 Sb., o stanovení závazných zadávacích podmínek pro veřejné zakázky na pořízení silničních vozidel</w:t>
      </w:r>
    </w:p>
  </w:footnote>
  <w:footnote w:id="21">
    <w:p w14:paraId="5A0140A6" w14:textId="77777777" w:rsidR="006C6512" w:rsidRDefault="006C6512" w:rsidP="00AE61A5">
      <w:pPr>
        <w:pStyle w:val="Textpoznpodarou"/>
      </w:pPr>
      <w:r w:rsidRPr="009B5632">
        <w:rPr>
          <w:rStyle w:val="Znakapoznpodarou"/>
          <w:rFonts w:ascii="Arial" w:hAnsi="Arial" w:cs="Arial"/>
          <w:sz w:val="18"/>
          <w:szCs w:val="18"/>
        </w:rPr>
        <w:footnoteRef/>
      </w:r>
      <w:r w:rsidRPr="009B5632">
        <w:rPr>
          <w:rFonts w:ascii="Arial" w:hAnsi="Arial" w:cs="Arial"/>
          <w:sz w:val="18"/>
          <w:szCs w:val="18"/>
        </w:rPr>
        <w:t xml:space="preserve"> Vereinigung de</w:t>
      </w:r>
      <w:r w:rsidRPr="0053428C">
        <w:t>r Prüfstellen für angriffshemmende Materialien und Konstruktionen</w:t>
      </w:r>
      <w:r>
        <w:t xml:space="preserve"> (</w:t>
      </w:r>
      <w:r w:rsidRPr="0053428C">
        <w:t>https://www.vpam.eu/</w:t>
      </w:r>
      <w:r>
        <w:t>)</w:t>
      </w:r>
    </w:p>
  </w:footnote>
  <w:footnote w:id="22">
    <w:p w14:paraId="3D5C1BE4" w14:textId="17F29792" w:rsidR="006C6512" w:rsidRPr="00E96E19" w:rsidRDefault="006C6512" w:rsidP="00A51667">
      <w:pPr>
        <w:rPr>
          <w:rFonts w:ascii="Arial" w:hAnsi="Arial" w:cs="Arial"/>
          <w:sz w:val="18"/>
          <w:szCs w:val="18"/>
        </w:rPr>
      </w:pPr>
      <w:r w:rsidRPr="00550F6E">
        <w:rPr>
          <w:rStyle w:val="Znakapoznpodarou"/>
          <w:rFonts w:ascii="Arial" w:hAnsi="Arial" w:cs="Arial"/>
          <w:sz w:val="18"/>
          <w:szCs w:val="18"/>
        </w:rPr>
        <w:footnoteRef/>
      </w:r>
      <w:r w:rsidRPr="00550F6E">
        <w:rPr>
          <w:rFonts w:ascii="Arial" w:hAnsi="Arial" w:cs="Arial"/>
          <w:sz w:val="18"/>
          <w:szCs w:val="18"/>
        </w:rPr>
        <w:t xml:space="preserve"> </w:t>
      </w:r>
      <w:r w:rsidRPr="00550F6E">
        <w:rPr>
          <w:rFonts w:ascii="Arial" w:eastAsia="Times New Roman" w:hAnsi="Arial" w:cs="Arial"/>
          <w:sz w:val="18"/>
          <w:szCs w:val="18"/>
        </w:rPr>
        <w:t>malým podnikem je podnik, který zaměstnává </w:t>
      </w:r>
      <w:r w:rsidRPr="00550F6E">
        <w:rPr>
          <w:rFonts w:ascii="Arial" w:eastAsia="Times New Roman" w:hAnsi="Arial" w:cs="Arial"/>
          <w:bCs/>
          <w:sz w:val="18"/>
          <w:szCs w:val="18"/>
        </w:rPr>
        <w:t>méně než 50 osob</w:t>
      </w:r>
      <w:r w:rsidRPr="00550F6E">
        <w:rPr>
          <w:rFonts w:ascii="Arial" w:eastAsia="Times New Roman" w:hAnsi="Arial" w:cs="Arial"/>
          <w:sz w:val="18"/>
          <w:szCs w:val="18"/>
        </w:rPr>
        <w:t xml:space="preserve"> a jehož roční obrat nebo bilanční suma roční rozvahy nepřesahuje </w:t>
      </w:r>
      <w:r w:rsidRPr="00550F6E">
        <w:rPr>
          <w:rFonts w:ascii="Arial" w:eastAsia="Times New Roman" w:hAnsi="Arial" w:cs="Arial"/>
          <w:bCs/>
          <w:sz w:val="18"/>
          <w:szCs w:val="18"/>
        </w:rPr>
        <w:t>10 milionů EUR</w:t>
      </w:r>
      <w:r w:rsidRPr="00550F6E">
        <w:rPr>
          <w:rFonts w:ascii="Arial" w:eastAsia="Times New Roman" w:hAnsi="Arial" w:cs="Arial"/>
          <w:sz w:val="18"/>
          <w:szCs w:val="18"/>
        </w:rPr>
        <w:t xml:space="preserve">. </w:t>
      </w:r>
      <w:r w:rsidRPr="00550F6E">
        <w:rPr>
          <w:rFonts w:ascii="Arial" w:eastAsia="Times New Roman" w:hAnsi="Arial" w:cs="Arial"/>
          <w:bCs/>
          <w:sz w:val="18"/>
          <w:szCs w:val="18"/>
        </w:rPr>
        <w:t>Středním podnikem je</w:t>
      </w:r>
      <w:r w:rsidRPr="00550F6E">
        <w:rPr>
          <w:rFonts w:ascii="Arial" w:eastAsia="Times New Roman" w:hAnsi="Arial" w:cs="Arial"/>
          <w:sz w:val="18"/>
          <w:szCs w:val="18"/>
        </w:rPr>
        <w:t xml:space="preserve"> podnik, který zaměstnává </w:t>
      </w:r>
      <w:r w:rsidRPr="00550F6E">
        <w:rPr>
          <w:rFonts w:ascii="Arial" w:eastAsia="Times New Roman" w:hAnsi="Arial" w:cs="Arial"/>
          <w:bCs/>
          <w:sz w:val="18"/>
          <w:szCs w:val="18"/>
        </w:rPr>
        <w:t>méně než 250 osob</w:t>
      </w:r>
      <w:r w:rsidRPr="00550F6E">
        <w:rPr>
          <w:rFonts w:ascii="Arial" w:eastAsia="Times New Roman" w:hAnsi="Arial" w:cs="Arial"/>
          <w:sz w:val="18"/>
          <w:szCs w:val="18"/>
        </w:rPr>
        <w:t xml:space="preserve"> a jehož roční obrat nepřesahuje </w:t>
      </w:r>
      <w:r w:rsidRPr="00550F6E">
        <w:rPr>
          <w:rFonts w:ascii="Arial" w:eastAsia="Times New Roman" w:hAnsi="Arial" w:cs="Arial"/>
          <w:bCs/>
          <w:sz w:val="18"/>
          <w:szCs w:val="18"/>
        </w:rPr>
        <w:t>50 milionů EUR</w:t>
      </w:r>
      <w:r w:rsidRPr="00550F6E">
        <w:rPr>
          <w:rFonts w:ascii="Arial" w:eastAsia="Times New Roman" w:hAnsi="Arial" w:cs="Arial"/>
          <w:sz w:val="18"/>
          <w:szCs w:val="18"/>
        </w:rPr>
        <w:t xml:space="preserve"> nebo jehož bilanční suma roční rozvahy nepřesahuje </w:t>
      </w:r>
      <w:r w:rsidRPr="00550F6E">
        <w:rPr>
          <w:rFonts w:ascii="Arial" w:eastAsia="Times New Roman" w:hAnsi="Arial" w:cs="Arial"/>
          <w:bCs/>
          <w:sz w:val="18"/>
          <w:szCs w:val="18"/>
        </w:rPr>
        <w:t>43 milionů EUR</w:t>
      </w:r>
      <w:r w:rsidRPr="00550F6E">
        <w:rPr>
          <w:rFonts w:ascii="Arial" w:eastAsia="Times New Roman" w:hAnsi="Arial" w:cs="Arial"/>
          <w:sz w:val="18"/>
          <w:szCs w:val="18"/>
        </w:rPr>
        <w:t xml:space="preserve">. </w:t>
      </w:r>
      <w:r w:rsidRPr="00550F6E">
        <w:rPr>
          <w:rFonts w:ascii="Arial" w:eastAsiaTheme="minorHAnsi" w:hAnsi="Arial" w:cs="Arial"/>
          <w:sz w:val="18"/>
          <w:szCs w:val="18"/>
          <w:lang w:eastAsia="en-US"/>
        </w:rPr>
        <w:t>Kritéria pro zařazení konkrétního</w:t>
      </w:r>
      <w:r w:rsidRPr="00E96E19">
        <w:rPr>
          <w:rFonts w:ascii="Arial" w:eastAsiaTheme="minorHAnsi" w:hAnsi="Arial" w:cs="Arial"/>
          <w:sz w:val="18"/>
          <w:szCs w:val="18"/>
          <w:lang w:eastAsia="en-US"/>
        </w:rPr>
        <w:t xml:space="preserve"> podniku do kategorie velikosti stanovuje příloha I Nařízení Komise (ES) č. 800/2008, přičemž tato příloha pro rozdělení podniků do kategorií dle velikosti používá parametry počet zaměstnanců, roční obrat, bilanční suma roční rozvahy. </w:t>
      </w:r>
    </w:p>
  </w:footnote>
  <w:footnote w:id="23">
    <w:p w14:paraId="7162EFA3" w14:textId="77777777" w:rsidR="006C6512" w:rsidRPr="00EB2849" w:rsidRDefault="006C6512" w:rsidP="00684905">
      <w:pPr>
        <w:pStyle w:val="Textpoznpodarou"/>
        <w:jc w:val="both"/>
        <w:rPr>
          <w:rFonts w:ascii="Arial" w:hAnsi="Arial" w:cs="Arial"/>
          <w:sz w:val="18"/>
          <w:szCs w:val="18"/>
          <w:lang w:val="cs-CZ"/>
        </w:rPr>
      </w:pPr>
      <w:r w:rsidRPr="00EB2849">
        <w:rPr>
          <w:rStyle w:val="Znakapoznpodarou"/>
          <w:rFonts w:ascii="Arial" w:hAnsi="Arial" w:cs="Arial"/>
          <w:sz w:val="18"/>
          <w:szCs w:val="18"/>
        </w:rPr>
        <w:footnoteRef/>
      </w:r>
      <w:r w:rsidRPr="00EB2849">
        <w:rPr>
          <w:rFonts w:ascii="Arial" w:hAnsi="Arial" w:cs="Arial"/>
          <w:sz w:val="18"/>
          <w:szCs w:val="18"/>
        </w:rPr>
        <w:t xml:space="preserve"> </w:t>
      </w:r>
      <w:r w:rsidRPr="00EB2849">
        <w:rPr>
          <w:rFonts w:ascii="Arial" w:hAnsi="Arial" w:cs="Arial"/>
          <w:sz w:val="18"/>
          <w:szCs w:val="18"/>
          <w:lang w:val="cs-CZ"/>
        </w:rPr>
        <w:t>takové jednání by mohlo naplňovat skutkovou podstatu deliktu dle § 22aa odst. 1 písm. b) zákona č. 143/2001 Sb., o ochraně hospodářské soutěže, ve znění pozdějších předpisů a také by mohlo být ze strany ÚOHS posouzeno jako správní delikt, s případnou aplikací pokuty dle § 268 ZZVZ</w:t>
      </w:r>
    </w:p>
  </w:footnote>
  <w:footnote w:id="24">
    <w:p w14:paraId="5EAAABA8" w14:textId="06DD2ECE" w:rsidR="006C6512" w:rsidRPr="009727BD" w:rsidRDefault="006C6512" w:rsidP="009727BD">
      <w:pPr>
        <w:pStyle w:val="Textpoznpodarou"/>
        <w:jc w:val="both"/>
        <w:rPr>
          <w:rFonts w:ascii="Arial" w:hAnsi="Arial" w:cs="Arial"/>
          <w:sz w:val="18"/>
          <w:szCs w:val="18"/>
          <w:lang w:val="cs-CZ"/>
        </w:rPr>
      </w:pPr>
      <w:r w:rsidRPr="009727BD">
        <w:rPr>
          <w:rStyle w:val="Znakapoznpodarou"/>
          <w:rFonts w:ascii="Arial" w:hAnsi="Arial" w:cs="Arial"/>
          <w:sz w:val="18"/>
          <w:szCs w:val="18"/>
        </w:rPr>
        <w:footnoteRef/>
      </w:r>
      <w:r w:rsidRPr="009727BD">
        <w:rPr>
          <w:rFonts w:ascii="Arial" w:hAnsi="Arial" w:cs="Arial"/>
          <w:sz w:val="18"/>
          <w:szCs w:val="18"/>
        </w:rPr>
        <w:t xml:space="preserve"> </w:t>
      </w:r>
      <w:r>
        <w:rPr>
          <w:rFonts w:ascii="Arial" w:hAnsi="Arial" w:cs="Arial"/>
          <w:sz w:val="18"/>
          <w:szCs w:val="18"/>
        </w:rPr>
        <w:t>p</w:t>
      </w:r>
      <w:r w:rsidRPr="009727BD">
        <w:rPr>
          <w:rFonts w:ascii="Arial" w:hAnsi="Arial" w:cs="Arial"/>
          <w:sz w:val="18"/>
          <w:szCs w:val="18"/>
        </w:rPr>
        <w:t>ředpokládanou hodnotou veřejné zakázky je zadavatelem předpokládaná výše úplaty za plnění veřejné zakázky vyjádřená v penězích. Do předpokládané hodnoty veřejné zakázky se nezahrnuje daň z přidané hodnoty</w:t>
      </w:r>
      <w:r>
        <w:rPr>
          <w:rFonts w:ascii="Arial" w:hAnsi="Arial" w:cs="Arial"/>
          <w:sz w:val="18"/>
          <w:szCs w:val="18"/>
          <w:lang w:val="cs-CZ"/>
        </w:rPr>
        <w:t xml:space="preserve"> (DPH)</w:t>
      </w:r>
      <w:r w:rsidRPr="009727BD">
        <w:rPr>
          <w:rFonts w:ascii="Arial" w:hAnsi="Arial" w:cs="Arial"/>
          <w:sz w:val="18"/>
          <w:szCs w:val="18"/>
        </w:rPr>
        <w:t>.</w:t>
      </w:r>
    </w:p>
  </w:footnote>
  <w:footnote w:id="25">
    <w:p w14:paraId="2BE314FD" w14:textId="594B6314" w:rsidR="006C6512" w:rsidRPr="0070242A" w:rsidRDefault="006C6512" w:rsidP="00D40B09">
      <w:pPr>
        <w:pStyle w:val="Textpoznpodarou"/>
        <w:jc w:val="both"/>
        <w:rPr>
          <w:rFonts w:ascii="Arial" w:hAnsi="Arial" w:cs="Arial"/>
          <w:sz w:val="18"/>
          <w:szCs w:val="18"/>
          <w:lang w:val="cs-CZ"/>
        </w:rPr>
      </w:pPr>
      <w:r w:rsidRPr="0070242A">
        <w:rPr>
          <w:rStyle w:val="Znakapoznpodarou"/>
          <w:rFonts w:ascii="Arial" w:hAnsi="Arial" w:cs="Arial"/>
          <w:sz w:val="18"/>
          <w:szCs w:val="18"/>
        </w:rPr>
        <w:footnoteRef/>
      </w:r>
      <w:r w:rsidRPr="0070242A">
        <w:rPr>
          <w:rFonts w:ascii="Arial" w:hAnsi="Arial" w:cs="Arial"/>
          <w:sz w:val="18"/>
          <w:szCs w:val="18"/>
        </w:rPr>
        <w:t xml:space="preserve"> </w:t>
      </w:r>
      <w:r w:rsidRPr="0070242A">
        <w:rPr>
          <w:rFonts w:ascii="Arial" w:hAnsi="Arial" w:cs="Arial"/>
          <w:sz w:val="18"/>
          <w:szCs w:val="18"/>
          <w:lang w:val="cs-CZ"/>
        </w:rPr>
        <w:t>zadavatel samozřejmě také zvažoval racionální důvody pro uveřejnění předpokládané hodnoty veřejné zakázky</w:t>
      </w:r>
    </w:p>
  </w:footnote>
  <w:footnote w:id="26">
    <w:p w14:paraId="0E4D7337" w14:textId="0E27063C" w:rsidR="006C6512" w:rsidRPr="0070242A" w:rsidRDefault="006C6512">
      <w:pPr>
        <w:pStyle w:val="Textpoznpodarou"/>
        <w:rPr>
          <w:rFonts w:ascii="Arial" w:hAnsi="Arial" w:cs="Arial"/>
          <w:sz w:val="18"/>
          <w:szCs w:val="18"/>
          <w:lang w:val="cs-CZ"/>
        </w:rPr>
      </w:pPr>
      <w:r w:rsidRPr="0070242A">
        <w:rPr>
          <w:rStyle w:val="Znakapoznpodarou"/>
          <w:rFonts w:ascii="Arial" w:hAnsi="Arial" w:cs="Arial"/>
          <w:sz w:val="18"/>
          <w:szCs w:val="18"/>
        </w:rPr>
        <w:footnoteRef/>
      </w:r>
      <w:r w:rsidRPr="0070242A">
        <w:rPr>
          <w:rFonts w:ascii="Arial" w:hAnsi="Arial" w:cs="Arial"/>
          <w:sz w:val="18"/>
          <w:szCs w:val="18"/>
        </w:rPr>
        <w:t xml:space="preserve"> </w:t>
      </w:r>
      <w:r w:rsidRPr="0070242A">
        <w:rPr>
          <w:rFonts w:ascii="Arial" w:hAnsi="Arial" w:cs="Arial"/>
          <w:sz w:val="18"/>
          <w:szCs w:val="18"/>
          <w:lang w:val="cs-CZ"/>
        </w:rPr>
        <w:t>v případě hodnocení ekonomické výhodnosti nabídek dle kvalitativních kritérií je tato hypotéza zadavatele spíše toliko v teoretické rovině</w:t>
      </w:r>
    </w:p>
  </w:footnote>
  <w:footnote w:id="27">
    <w:p w14:paraId="300CD214" w14:textId="77777777" w:rsidR="006C6512" w:rsidRPr="001C3BAE" w:rsidRDefault="006C6512" w:rsidP="001F50DF">
      <w:pPr>
        <w:pStyle w:val="Textpoznpodarou"/>
        <w:jc w:val="both"/>
        <w:rPr>
          <w:rFonts w:ascii="Arial" w:hAnsi="Arial" w:cs="Arial"/>
          <w:sz w:val="18"/>
          <w:szCs w:val="18"/>
          <w:lang w:val="cs-CZ"/>
        </w:rPr>
      </w:pPr>
      <w:r w:rsidRPr="001C3BAE">
        <w:rPr>
          <w:rStyle w:val="Znakapoznpodarou"/>
          <w:rFonts w:ascii="Arial" w:hAnsi="Arial" w:cs="Arial"/>
          <w:sz w:val="18"/>
          <w:szCs w:val="18"/>
        </w:rPr>
        <w:footnoteRef/>
      </w:r>
      <w:r w:rsidRPr="001C3BAE">
        <w:rPr>
          <w:rFonts w:ascii="Arial" w:hAnsi="Arial" w:cs="Arial"/>
          <w:sz w:val="18"/>
          <w:szCs w:val="18"/>
        </w:rPr>
        <w:t xml:space="preserve"> </w:t>
      </w:r>
      <w:r>
        <w:rPr>
          <w:rFonts w:ascii="Arial" w:hAnsi="Arial" w:cs="Arial"/>
          <w:sz w:val="18"/>
          <w:szCs w:val="18"/>
        </w:rPr>
        <w:t>“</w:t>
      </w:r>
      <w:r>
        <w:rPr>
          <w:rFonts w:ascii="Arial" w:hAnsi="Arial" w:cs="Arial"/>
          <w:sz w:val="18"/>
          <w:szCs w:val="18"/>
          <w:lang w:val="cs-CZ"/>
        </w:rPr>
        <w:t>z</w:t>
      </w:r>
      <w:r w:rsidRPr="001C3BAE">
        <w:rPr>
          <w:rFonts w:ascii="Arial" w:hAnsi="Arial" w:cs="Arial"/>
          <w:sz w:val="18"/>
          <w:szCs w:val="18"/>
        </w:rPr>
        <w:t xml:space="preserve"> návrhu na uzavření smlouvy (dále jen „nabídka“) musí být zřejmé, že ten, kdo jej činí, má úmysl uzavřít určitou smlouvu s osobou, vůči níž nabídku činí</w:t>
      </w:r>
      <w:r>
        <w:rPr>
          <w:rFonts w:ascii="Arial" w:hAnsi="Arial" w:cs="Arial"/>
          <w:sz w:val="18"/>
          <w:szCs w:val="18"/>
          <w:lang w:val="cs-CZ"/>
        </w:rPr>
        <w:t>“</w:t>
      </w:r>
      <w:r w:rsidRPr="001C3BAE">
        <w:rPr>
          <w:rFonts w:ascii="Arial" w:hAnsi="Arial" w:cs="Arial"/>
          <w:sz w:val="18"/>
          <w:szCs w:val="18"/>
        </w:rPr>
        <w:t>.</w:t>
      </w:r>
    </w:p>
  </w:footnote>
  <w:footnote w:id="28">
    <w:p w14:paraId="76E41444" w14:textId="77777777" w:rsidR="006C6512" w:rsidRPr="004C4121" w:rsidRDefault="006C6512" w:rsidP="001F50DF">
      <w:pPr>
        <w:rPr>
          <w:rFonts w:ascii="Arial" w:hAnsi="Arial" w:cs="Arial"/>
          <w:sz w:val="18"/>
          <w:szCs w:val="18"/>
        </w:rPr>
      </w:pPr>
      <w:r w:rsidRPr="004C4121">
        <w:rPr>
          <w:rStyle w:val="Znakapoznpodarou"/>
          <w:rFonts w:ascii="Arial" w:hAnsi="Arial" w:cs="Arial"/>
          <w:sz w:val="18"/>
          <w:szCs w:val="18"/>
        </w:rPr>
        <w:footnoteRef/>
      </w:r>
      <w:r w:rsidRPr="004C4121">
        <w:rPr>
          <w:rFonts w:ascii="Arial" w:hAnsi="Arial" w:cs="Arial"/>
          <w:sz w:val="18"/>
          <w:szCs w:val="18"/>
        </w:rPr>
        <w:t xml:space="preserve"> </w:t>
      </w:r>
      <w:r w:rsidRPr="004C4121">
        <w:rPr>
          <w:rFonts w:ascii="Arial" w:eastAsia="Arial" w:hAnsi="Arial" w:cs="Arial"/>
          <w:sz w:val="18"/>
          <w:szCs w:val="18"/>
        </w:rPr>
        <w:t>zadavatel může dle § 213 ZZVZ použít elektronické nástroje pouze za předpokladu, že použití těchto elektronických nástrojů neporušuje zákaz diskriminace a tyto elektronické nástroje jsou s ohledem na předmět veřejné zakázky obecně dostupné a slučitelné s běžně užívanými informačními a komunikačními technologiemi. Použití elektronického nástroje musí být pro dodavatele bezplatné.</w:t>
      </w:r>
    </w:p>
    <w:p w14:paraId="26EA6E17" w14:textId="77777777" w:rsidR="006C6512" w:rsidRPr="004C4121" w:rsidRDefault="006C6512" w:rsidP="001F50DF">
      <w:pPr>
        <w:pStyle w:val="Textpoznpodarou"/>
        <w:rPr>
          <w:rFonts w:ascii="Arial" w:hAnsi="Arial" w:cs="Arial"/>
          <w:sz w:val="18"/>
          <w:szCs w:val="18"/>
          <w:lang w:val="cs-CZ"/>
        </w:rPr>
      </w:pPr>
    </w:p>
  </w:footnote>
  <w:footnote w:id="29">
    <w:p w14:paraId="4994AE25" w14:textId="569777C1" w:rsidR="006C6512" w:rsidRPr="00F52A1A" w:rsidRDefault="006C6512" w:rsidP="00696719">
      <w:pPr>
        <w:pStyle w:val="Textpoznpodarou"/>
        <w:rPr>
          <w:rFonts w:ascii="Arial" w:hAnsi="Arial" w:cs="Arial"/>
          <w:sz w:val="18"/>
          <w:szCs w:val="18"/>
          <w:lang w:val="cs-CZ"/>
        </w:rPr>
      </w:pPr>
      <w:r w:rsidRPr="00F52A1A">
        <w:rPr>
          <w:rStyle w:val="Znakapoznpodarou"/>
          <w:rFonts w:ascii="Arial" w:hAnsi="Arial" w:cs="Arial"/>
          <w:sz w:val="18"/>
          <w:szCs w:val="18"/>
        </w:rPr>
        <w:footnoteRef/>
      </w:r>
      <w:r w:rsidRPr="00F52A1A">
        <w:rPr>
          <w:rFonts w:ascii="Arial" w:hAnsi="Arial" w:cs="Arial"/>
          <w:sz w:val="18"/>
          <w:szCs w:val="18"/>
        </w:rPr>
        <w:t xml:space="preserve"> </w:t>
      </w:r>
      <w:r w:rsidRPr="00F52A1A">
        <w:rPr>
          <w:rFonts w:ascii="Arial" w:hAnsi="Arial" w:cs="Arial"/>
          <w:sz w:val="18"/>
          <w:szCs w:val="18"/>
          <w:lang w:val="cs-CZ"/>
        </w:rPr>
        <w:t>dále jen také PTK (předběžné tržní konzultace)</w:t>
      </w:r>
    </w:p>
  </w:footnote>
  <w:footnote w:id="30">
    <w:p w14:paraId="2C54D638" w14:textId="7582B1E4" w:rsidR="006C6512" w:rsidRPr="00F52A1A" w:rsidRDefault="006C6512">
      <w:pPr>
        <w:pStyle w:val="Textpoznpodarou"/>
        <w:rPr>
          <w:rFonts w:ascii="Arial" w:hAnsi="Arial" w:cs="Arial"/>
          <w:sz w:val="18"/>
          <w:szCs w:val="18"/>
          <w:lang w:val="cs-CZ"/>
        </w:rPr>
      </w:pPr>
      <w:r w:rsidRPr="00F52A1A">
        <w:rPr>
          <w:rStyle w:val="Znakapoznpodarou"/>
          <w:rFonts w:ascii="Arial" w:hAnsi="Arial" w:cs="Arial"/>
          <w:sz w:val="18"/>
          <w:szCs w:val="18"/>
        </w:rPr>
        <w:footnoteRef/>
      </w:r>
      <w:r w:rsidRPr="00F52A1A">
        <w:rPr>
          <w:rFonts w:ascii="Arial" w:hAnsi="Arial" w:cs="Arial"/>
          <w:sz w:val="18"/>
          <w:szCs w:val="18"/>
        </w:rPr>
        <w:t xml:space="preserve"> cenová kalkulace</w:t>
      </w:r>
      <w:r w:rsidRPr="00F52A1A">
        <w:rPr>
          <w:rFonts w:ascii="Arial" w:hAnsi="Arial" w:cs="Arial"/>
          <w:sz w:val="18"/>
          <w:szCs w:val="18"/>
          <w:lang w:val="cs-CZ"/>
        </w:rPr>
        <w:t xml:space="preserve"> dodavatele</w:t>
      </w:r>
    </w:p>
  </w:footnote>
  <w:footnote w:id="31">
    <w:p w14:paraId="28B322D0" w14:textId="6161929A" w:rsidR="006C6512" w:rsidRPr="00F52A1A" w:rsidRDefault="006C6512">
      <w:pPr>
        <w:pStyle w:val="Textpoznpodarou"/>
        <w:rPr>
          <w:rFonts w:ascii="Arial" w:hAnsi="Arial" w:cs="Arial"/>
          <w:sz w:val="18"/>
          <w:szCs w:val="18"/>
          <w:lang w:val="cs-CZ"/>
        </w:rPr>
      </w:pPr>
      <w:r w:rsidRPr="00F52A1A">
        <w:rPr>
          <w:rStyle w:val="Znakapoznpodarou"/>
          <w:rFonts w:ascii="Arial" w:hAnsi="Arial" w:cs="Arial"/>
          <w:sz w:val="18"/>
          <w:szCs w:val="18"/>
        </w:rPr>
        <w:footnoteRef/>
      </w:r>
      <w:r w:rsidRPr="00F52A1A">
        <w:rPr>
          <w:rFonts w:ascii="Arial" w:hAnsi="Arial" w:cs="Arial"/>
          <w:sz w:val="18"/>
          <w:szCs w:val="18"/>
        </w:rPr>
        <w:t xml:space="preserve"> </w:t>
      </w:r>
      <w:r w:rsidRPr="00F52A1A">
        <w:rPr>
          <w:rFonts w:ascii="Arial" w:hAnsi="Arial" w:cs="Arial"/>
          <w:bCs/>
          <w:color w:val="000000"/>
          <w:sz w:val="18"/>
          <w:szCs w:val="18"/>
        </w:rPr>
        <w:t>v editovatelném formátu MS Excel</w:t>
      </w:r>
    </w:p>
  </w:footnote>
  <w:footnote w:id="32">
    <w:p w14:paraId="760C21A0" w14:textId="77777777" w:rsidR="006C6512" w:rsidRPr="00157B94" w:rsidRDefault="006C6512" w:rsidP="00E01C78">
      <w:pPr>
        <w:pStyle w:val="Textpoznpodarou"/>
        <w:rPr>
          <w:rFonts w:ascii="Arial" w:hAnsi="Arial" w:cs="Arial"/>
          <w:sz w:val="18"/>
          <w:szCs w:val="18"/>
          <w:lang w:val="cs-CZ"/>
        </w:rPr>
      </w:pPr>
      <w:r w:rsidRPr="00F52A1A">
        <w:rPr>
          <w:rStyle w:val="Znakapoznpodarou"/>
          <w:rFonts w:ascii="Arial" w:hAnsi="Arial" w:cs="Arial"/>
          <w:sz w:val="18"/>
          <w:szCs w:val="18"/>
        </w:rPr>
        <w:footnoteRef/>
      </w:r>
      <w:r w:rsidRPr="00F52A1A">
        <w:rPr>
          <w:rFonts w:ascii="Arial" w:hAnsi="Arial" w:cs="Arial"/>
          <w:sz w:val="18"/>
          <w:szCs w:val="18"/>
        </w:rPr>
        <w:t xml:space="preserve"> </w:t>
      </w:r>
      <w:r w:rsidRPr="00F52A1A">
        <w:rPr>
          <w:rFonts w:ascii="Arial" w:hAnsi="Arial" w:cs="Arial"/>
          <w:sz w:val="18"/>
          <w:szCs w:val="18"/>
          <w:lang w:val="cs-CZ"/>
        </w:rPr>
        <w:t>sazba DPH pro příslušnou službu či komoditu</w:t>
      </w:r>
    </w:p>
  </w:footnote>
  <w:footnote w:id="33">
    <w:p w14:paraId="4A72F00F" w14:textId="729AC954" w:rsidR="006C6512" w:rsidRPr="008B057B" w:rsidRDefault="006C6512" w:rsidP="00FD1857">
      <w:pPr>
        <w:pStyle w:val="Textpoznpodarou"/>
        <w:jc w:val="both"/>
        <w:rPr>
          <w:rFonts w:ascii="Arial" w:hAnsi="Arial" w:cs="Arial"/>
          <w:sz w:val="18"/>
          <w:szCs w:val="18"/>
          <w:lang w:val="cs-CZ"/>
        </w:rPr>
      </w:pPr>
      <w:r w:rsidRPr="008B057B">
        <w:rPr>
          <w:rStyle w:val="Znakapoznpodarou"/>
          <w:rFonts w:ascii="Arial" w:hAnsi="Arial" w:cs="Arial"/>
          <w:sz w:val="18"/>
          <w:szCs w:val="18"/>
        </w:rPr>
        <w:footnoteRef/>
      </w:r>
      <w:r w:rsidRPr="008B057B">
        <w:rPr>
          <w:rFonts w:ascii="Arial" w:hAnsi="Arial" w:cs="Arial"/>
          <w:sz w:val="18"/>
          <w:szCs w:val="18"/>
        </w:rPr>
        <w:t xml:space="preserve"> </w:t>
      </w:r>
      <w:r w:rsidRPr="008B057B">
        <w:rPr>
          <w:rFonts w:ascii="Arial" w:hAnsi="Arial" w:cs="Arial"/>
          <w:sz w:val="18"/>
          <w:szCs w:val="18"/>
          <w:lang w:val="cs-CZ"/>
        </w:rPr>
        <w:t>s o</w:t>
      </w:r>
      <w:r>
        <w:rPr>
          <w:rFonts w:ascii="Arial" w:hAnsi="Arial" w:cs="Arial"/>
          <w:sz w:val="18"/>
          <w:szCs w:val="18"/>
          <w:lang w:val="cs-CZ"/>
        </w:rPr>
        <w:t xml:space="preserve">hledem na požadavek </w:t>
      </w:r>
      <w:r w:rsidRPr="008B057B">
        <w:rPr>
          <w:rFonts w:ascii="Arial" w:hAnsi="Arial" w:cs="Arial"/>
          <w:sz w:val="18"/>
          <w:szCs w:val="18"/>
          <w:lang w:val="cs-CZ"/>
        </w:rPr>
        <w:t>zadavatele na prokázání ekonomické kvalifikace by tato situace mohla být pouze teoretickou situací</w:t>
      </w:r>
    </w:p>
  </w:footnote>
  <w:footnote w:id="34">
    <w:p w14:paraId="20464E01" w14:textId="27D9DA46" w:rsidR="006C6512" w:rsidRPr="008B057B" w:rsidRDefault="006C6512" w:rsidP="00FD1857">
      <w:pPr>
        <w:pStyle w:val="Textpoznpodarou"/>
        <w:jc w:val="both"/>
        <w:rPr>
          <w:rFonts w:ascii="Arial" w:hAnsi="Arial" w:cs="Arial"/>
          <w:sz w:val="18"/>
          <w:szCs w:val="18"/>
          <w:lang w:val="cs-CZ"/>
        </w:rPr>
      </w:pPr>
      <w:r w:rsidRPr="008B057B">
        <w:rPr>
          <w:rStyle w:val="Znakapoznpodarou"/>
          <w:rFonts w:ascii="Arial" w:hAnsi="Arial" w:cs="Arial"/>
          <w:sz w:val="18"/>
          <w:szCs w:val="18"/>
        </w:rPr>
        <w:footnoteRef/>
      </w:r>
      <w:r w:rsidRPr="008B057B">
        <w:rPr>
          <w:rFonts w:ascii="Arial" w:hAnsi="Arial" w:cs="Arial"/>
          <w:sz w:val="18"/>
          <w:szCs w:val="18"/>
        </w:rPr>
        <w:t xml:space="preserve"> </w:t>
      </w:r>
      <w:r>
        <w:rPr>
          <w:rFonts w:ascii="Arial" w:hAnsi="Arial" w:cs="Arial"/>
          <w:sz w:val="18"/>
          <w:szCs w:val="18"/>
        </w:rPr>
        <w:t>ú</w:t>
      </w:r>
      <w:r w:rsidRPr="008B057B">
        <w:rPr>
          <w:rFonts w:ascii="Arial" w:hAnsi="Arial" w:cs="Arial"/>
          <w:sz w:val="18"/>
          <w:szCs w:val="18"/>
        </w:rPr>
        <w:t>častenství v zadávacím řízení zaniká až uplynutím lhůty pro podání námitek proti vyloučení nebo po vyřízení případných námitek nebo návrhu, které účastník zadávacího řízení proti svému vyloučení podal.</w:t>
      </w:r>
    </w:p>
  </w:footnote>
  <w:footnote w:id="35">
    <w:p w14:paraId="38935FC6" w14:textId="2BC7DE06" w:rsidR="006C6512" w:rsidRPr="008B057B" w:rsidRDefault="006C6512" w:rsidP="00FD1857">
      <w:pPr>
        <w:pStyle w:val="Textpoznpodarou"/>
        <w:jc w:val="both"/>
        <w:rPr>
          <w:rFonts w:ascii="Arial" w:hAnsi="Arial" w:cs="Arial"/>
          <w:sz w:val="18"/>
          <w:szCs w:val="18"/>
          <w:lang w:val="cs-CZ"/>
        </w:rPr>
      </w:pPr>
      <w:r w:rsidRPr="008B057B">
        <w:rPr>
          <w:rStyle w:val="Znakapoznpodarou"/>
          <w:rFonts w:ascii="Arial" w:hAnsi="Arial" w:cs="Arial"/>
          <w:sz w:val="18"/>
          <w:szCs w:val="18"/>
        </w:rPr>
        <w:footnoteRef/>
      </w:r>
      <w:r w:rsidRPr="008B057B">
        <w:rPr>
          <w:rFonts w:ascii="Arial" w:hAnsi="Arial" w:cs="Arial"/>
          <w:sz w:val="18"/>
          <w:szCs w:val="18"/>
        </w:rPr>
        <w:t xml:space="preserve"> </w:t>
      </w:r>
      <w:hyperlink r:id="rId8" w:anchor="_RefreshKW_select_5" w:history="1">
        <w:r w:rsidRPr="008B057B">
          <w:rPr>
            <w:rStyle w:val="Hypertextovodkaz"/>
            <w:rFonts w:ascii="Arial" w:hAnsi="Arial" w:cs="Arial"/>
            <w:sz w:val="18"/>
            <w:szCs w:val="18"/>
          </w:rPr>
          <w:t>http://datalot.justice.cz/justice/repznatl.nsf/$$SearchForm?OpenForm&amp;Seq=1#_RefreshKW_select_5</w:t>
        </w:r>
      </w:hyperlink>
      <w:r w:rsidRPr="008B057B">
        <w:rPr>
          <w:rFonts w:ascii="Arial" w:hAnsi="Arial" w:cs="Arial"/>
          <w:sz w:val="18"/>
          <w:szCs w:val="18"/>
          <w:lang w:val="cs-CZ"/>
        </w:rPr>
        <w:t xml:space="preserve"> </w:t>
      </w:r>
    </w:p>
  </w:footnote>
  <w:footnote w:id="36">
    <w:p w14:paraId="03440EA9" w14:textId="232B923C" w:rsidR="006C6512" w:rsidRPr="008B057B" w:rsidRDefault="006C6512" w:rsidP="00FD1857">
      <w:pPr>
        <w:pStyle w:val="Textpoznpodarou"/>
        <w:jc w:val="both"/>
        <w:rPr>
          <w:rFonts w:ascii="Arial" w:hAnsi="Arial" w:cs="Arial"/>
          <w:sz w:val="18"/>
          <w:szCs w:val="18"/>
          <w:lang w:val="cs-CZ"/>
        </w:rPr>
      </w:pPr>
      <w:r w:rsidRPr="008B057B">
        <w:rPr>
          <w:rStyle w:val="Znakapoznpodarou"/>
          <w:rFonts w:ascii="Arial" w:hAnsi="Arial" w:cs="Arial"/>
          <w:sz w:val="18"/>
          <w:szCs w:val="18"/>
        </w:rPr>
        <w:footnoteRef/>
      </w:r>
      <w:r w:rsidRPr="008B057B">
        <w:rPr>
          <w:rFonts w:ascii="Arial" w:hAnsi="Arial" w:cs="Arial"/>
          <w:sz w:val="18"/>
          <w:szCs w:val="18"/>
        </w:rPr>
        <w:t xml:space="preserve"> </w:t>
      </w:r>
      <w:r w:rsidRPr="008B057B">
        <w:rPr>
          <w:rFonts w:ascii="Arial" w:hAnsi="Arial" w:cs="Arial"/>
          <w:sz w:val="18"/>
          <w:szCs w:val="18"/>
          <w:lang w:val="cs-CZ"/>
        </w:rPr>
        <w:t xml:space="preserve">pokud samozřejmě dodavatel neodstoupí ze zadávacího řízení a ukončí své účastenství – vizte článek 3.5 této zadávací dokumentace </w:t>
      </w:r>
    </w:p>
  </w:footnote>
  <w:footnote w:id="37">
    <w:p w14:paraId="415111C9" w14:textId="07B0E060" w:rsidR="006C6512" w:rsidRPr="008B057B" w:rsidRDefault="006C6512" w:rsidP="00FD1857">
      <w:pPr>
        <w:pStyle w:val="Textpoznpodarou"/>
        <w:jc w:val="both"/>
        <w:rPr>
          <w:rFonts w:ascii="Arial" w:hAnsi="Arial" w:cs="Arial"/>
          <w:sz w:val="18"/>
          <w:szCs w:val="18"/>
          <w:lang w:val="cs-CZ"/>
        </w:rPr>
      </w:pPr>
      <w:r w:rsidRPr="008B057B">
        <w:rPr>
          <w:rStyle w:val="Znakapoznpodarou"/>
          <w:rFonts w:ascii="Arial" w:hAnsi="Arial" w:cs="Arial"/>
          <w:sz w:val="18"/>
          <w:szCs w:val="18"/>
        </w:rPr>
        <w:footnoteRef/>
      </w:r>
      <w:r w:rsidRPr="008B057B">
        <w:rPr>
          <w:rFonts w:ascii="Arial" w:hAnsi="Arial" w:cs="Arial"/>
          <w:sz w:val="18"/>
          <w:szCs w:val="18"/>
        </w:rPr>
        <w:t xml:space="preserve"> dodavatel se stává účastníkem </w:t>
      </w:r>
      <w:r w:rsidRPr="008B057B">
        <w:rPr>
          <w:rFonts w:ascii="Arial" w:hAnsi="Arial" w:cs="Arial"/>
          <w:sz w:val="18"/>
          <w:szCs w:val="18"/>
          <w:lang w:val="cs-CZ"/>
        </w:rPr>
        <w:t xml:space="preserve">tohoto </w:t>
      </w:r>
      <w:r w:rsidRPr="008B057B">
        <w:rPr>
          <w:rFonts w:ascii="Arial" w:hAnsi="Arial" w:cs="Arial"/>
          <w:sz w:val="18"/>
          <w:szCs w:val="18"/>
        </w:rPr>
        <w:t>zadávacího řízení v okamžiku, kdy</w:t>
      </w:r>
      <w:r w:rsidRPr="008B057B">
        <w:rPr>
          <w:rFonts w:ascii="Arial" w:hAnsi="Arial" w:cs="Arial"/>
          <w:sz w:val="18"/>
          <w:szCs w:val="18"/>
          <w:lang w:val="cs-CZ"/>
        </w:rPr>
        <w:t xml:space="preserve"> podá svopji nabídku</w:t>
      </w:r>
    </w:p>
  </w:footnote>
  <w:footnote w:id="38">
    <w:p w14:paraId="2F8F984E" w14:textId="7F9151EE" w:rsidR="006C6512" w:rsidRPr="00F16B3E" w:rsidRDefault="006C6512" w:rsidP="00FD1857">
      <w:pPr>
        <w:rPr>
          <w:rFonts w:ascii="Arial" w:hAnsi="Arial" w:cs="Arial"/>
          <w:sz w:val="18"/>
          <w:szCs w:val="18"/>
        </w:rPr>
      </w:pPr>
      <w:r w:rsidRPr="008B057B">
        <w:rPr>
          <w:rStyle w:val="Znakapoznpodarou"/>
          <w:rFonts w:ascii="Arial" w:hAnsi="Arial" w:cs="Arial"/>
          <w:sz w:val="18"/>
          <w:szCs w:val="18"/>
        </w:rPr>
        <w:footnoteRef/>
      </w:r>
      <w:r w:rsidRPr="008B057B">
        <w:rPr>
          <w:rFonts w:ascii="Arial" w:hAnsi="Arial" w:cs="Arial"/>
          <w:sz w:val="18"/>
          <w:szCs w:val="18"/>
        </w:rPr>
        <w:t xml:space="preserve"> </w:t>
      </w:r>
      <w:r>
        <w:rPr>
          <w:rFonts w:ascii="Arial" w:eastAsia="Times New Roman" w:hAnsi="Arial" w:cs="Arial"/>
          <w:color w:val="000000"/>
          <w:sz w:val="18"/>
          <w:szCs w:val="18"/>
          <w:lang w:eastAsia="en-US"/>
        </w:rPr>
        <w:t>m</w:t>
      </w:r>
      <w:r w:rsidRPr="008B057B">
        <w:rPr>
          <w:rFonts w:ascii="Arial" w:hAnsi="Arial" w:cs="Arial"/>
          <w:sz w:val="18"/>
          <w:szCs w:val="18"/>
        </w:rPr>
        <w:t xml:space="preserve">ísta pro doplnění účastníkem zadávacího řízení jsou barevně odlišena (žlutou barvou) a je v nich uveden text </w:t>
      </w:r>
      <w:r w:rsidRPr="008B057B">
        <w:rPr>
          <w:rFonts w:ascii="Arial" w:hAnsi="Arial" w:cs="Arial"/>
          <w:b/>
          <w:color w:val="5B9BD5"/>
          <w:sz w:val="18"/>
          <w:szCs w:val="18"/>
        </w:rPr>
        <w:t>„ZDE DOPLNÍ ÚČASTNÍK Z</w:t>
      </w:r>
      <w:r w:rsidRPr="00F16B3E">
        <w:rPr>
          <w:rFonts w:ascii="Arial" w:hAnsi="Arial" w:cs="Arial"/>
          <w:b/>
          <w:color w:val="5B9BD5"/>
          <w:sz w:val="18"/>
          <w:szCs w:val="18"/>
        </w:rPr>
        <w:t>ADÁVACÍHO ŘÍZENÍ“</w:t>
      </w:r>
      <w:r w:rsidRPr="00F16B3E">
        <w:rPr>
          <w:rFonts w:ascii="Arial" w:eastAsia="Times New Roman" w:hAnsi="Arial" w:cs="Arial"/>
          <w:sz w:val="18"/>
          <w:szCs w:val="18"/>
        </w:rPr>
        <w:t xml:space="preserve"> </w:t>
      </w:r>
    </w:p>
  </w:footnote>
  <w:footnote w:id="39">
    <w:p w14:paraId="35B78F94" w14:textId="0B5FE4AE" w:rsidR="006C6512" w:rsidRPr="00F16B3E" w:rsidRDefault="006C6512" w:rsidP="00F16B3E">
      <w:pPr>
        <w:rPr>
          <w:rFonts w:ascii="Arial" w:hAnsi="Arial" w:cs="Arial"/>
          <w:sz w:val="18"/>
          <w:szCs w:val="18"/>
        </w:rPr>
      </w:pPr>
      <w:r w:rsidRPr="00F16B3E">
        <w:rPr>
          <w:rStyle w:val="Znakapoznpodarou"/>
          <w:rFonts w:ascii="Arial" w:hAnsi="Arial" w:cs="Arial"/>
          <w:sz w:val="18"/>
          <w:szCs w:val="18"/>
        </w:rPr>
        <w:footnoteRef/>
      </w:r>
      <w:r w:rsidRPr="00F16B3E">
        <w:rPr>
          <w:rFonts w:ascii="Arial" w:hAnsi="Arial" w:cs="Arial"/>
          <w:sz w:val="18"/>
          <w:szCs w:val="18"/>
        </w:rPr>
        <w:t xml:space="preserve"> </w:t>
      </w:r>
      <w:r w:rsidRPr="00F16B3E">
        <w:rPr>
          <w:rFonts w:ascii="Arial" w:eastAsia="Arial" w:hAnsi="Arial" w:cs="Arial"/>
          <w:sz w:val="18"/>
          <w:szCs w:val="18"/>
        </w:rPr>
        <w:t>podle ustanovení § 28 odst. 2 ZZVZ, pokud nebyla nabídka zadavateli doručena ve lhůtě nebo způsobem stanoveným v zadávací dokumentaci, nepovažuje se za podanou a v průběhu zadávacího řízení se k ní nepřihlíží.</w:t>
      </w:r>
    </w:p>
  </w:footnote>
  <w:footnote w:id="40">
    <w:p w14:paraId="29D513F7" w14:textId="65173394" w:rsidR="006C6512" w:rsidRPr="008D5ECA" w:rsidRDefault="006C6512" w:rsidP="00213494">
      <w:pPr>
        <w:pStyle w:val="Textpoznpodarou"/>
        <w:jc w:val="both"/>
        <w:rPr>
          <w:rFonts w:ascii="Arial" w:hAnsi="Arial" w:cs="Arial"/>
          <w:sz w:val="18"/>
          <w:szCs w:val="18"/>
          <w:lang w:val="cs-CZ"/>
        </w:rPr>
      </w:pPr>
      <w:r w:rsidRPr="008D5ECA">
        <w:rPr>
          <w:rStyle w:val="Znakapoznpodarou"/>
          <w:rFonts w:ascii="Arial" w:hAnsi="Arial" w:cs="Arial"/>
          <w:sz w:val="18"/>
          <w:szCs w:val="18"/>
        </w:rPr>
        <w:footnoteRef/>
      </w:r>
      <w:r w:rsidRPr="008D5ECA">
        <w:rPr>
          <w:rFonts w:ascii="Arial" w:hAnsi="Arial" w:cs="Arial"/>
          <w:sz w:val="18"/>
          <w:szCs w:val="18"/>
        </w:rPr>
        <w:t xml:space="preserve"> </w:t>
      </w:r>
      <w:r w:rsidRPr="008D5ECA">
        <w:rPr>
          <w:rFonts w:ascii="Arial" w:hAnsi="Arial" w:cs="Arial"/>
          <w:sz w:val="18"/>
          <w:szCs w:val="18"/>
          <w:lang w:val="cs-CZ"/>
        </w:rPr>
        <w:t>blíže vizte také Přílohu I - Vzor čestného prohlášení o samostatnosti a nezávislosti nabídky a ustanovení § 107 odst. 4 ZZVZ</w:t>
      </w:r>
    </w:p>
  </w:footnote>
  <w:footnote w:id="41">
    <w:p w14:paraId="716086E6" w14:textId="77777777" w:rsidR="006C6512" w:rsidRPr="008D5ECA" w:rsidRDefault="006C6512" w:rsidP="003A7F30">
      <w:pPr>
        <w:pStyle w:val="Textpoznpodarou"/>
        <w:jc w:val="both"/>
        <w:rPr>
          <w:rFonts w:ascii="Arial" w:hAnsi="Arial" w:cs="Arial"/>
          <w:sz w:val="18"/>
          <w:szCs w:val="18"/>
          <w:lang w:val="cs-CZ"/>
        </w:rPr>
      </w:pPr>
      <w:r w:rsidRPr="008D5ECA">
        <w:rPr>
          <w:rStyle w:val="Znakapoznpodarou"/>
          <w:rFonts w:ascii="Arial" w:hAnsi="Arial" w:cs="Arial"/>
          <w:sz w:val="18"/>
          <w:szCs w:val="18"/>
        </w:rPr>
        <w:footnoteRef/>
      </w:r>
      <w:r w:rsidRPr="008D5ECA">
        <w:rPr>
          <w:rFonts w:ascii="Arial" w:hAnsi="Arial" w:cs="Arial"/>
          <w:sz w:val="18"/>
          <w:szCs w:val="18"/>
        </w:rPr>
        <w:t xml:space="preserve"> </w:t>
      </w:r>
      <w:r w:rsidRPr="008D5ECA">
        <w:rPr>
          <w:rFonts w:ascii="Arial" w:hAnsi="Arial" w:cs="Arial"/>
          <w:sz w:val="18"/>
          <w:szCs w:val="18"/>
          <w:lang w:val="cs-CZ"/>
        </w:rPr>
        <w:t>doklady ve slovenském jazyce a v doklady o vzdělání (vysokoškolské diplomy) v latinském jazyce se předkládají bez překladu do českého jazyka. Nepřekládají se také odborné názvy a notoricky používané cizí výrazy (jako např. benchmark, feedback atd.)</w:t>
      </w:r>
    </w:p>
  </w:footnote>
  <w:footnote w:id="42">
    <w:p w14:paraId="1A0839B4" w14:textId="60E2E4AD" w:rsidR="006C6512" w:rsidRPr="008D5ECA" w:rsidRDefault="006C6512" w:rsidP="003A7F30">
      <w:pPr>
        <w:pStyle w:val="Textpoznpodarou"/>
        <w:jc w:val="both"/>
        <w:rPr>
          <w:rFonts w:ascii="Arial" w:hAnsi="Arial" w:cs="Arial"/>
          <w:sz w:val="18"/>
          <w:szCs w:val="18"/>
          <w:lang w:val="cs-CZ"/>
        </w:rPr>
      </w:pPr>
      <w:r w:rsidRPr="008D5ECA">
        <w:rPr>
          <w:rStyle w:val="Znakapoznpodarou"/>
          <w:rFonts w:ascii="Arial" w:hAnsi="Arial" w:cs="Arial"/>
          <w:sz w:val="18"/>
          <w:szCs w:val="18"/>
        </w:rPr>
        <w:footnoteRef/>
      </w:r>
      <w:r w:rsidRPr="008D5ECA">
        <w:rPr>
          <w:rFonts w:ascii="Arial" w:hAnsi="Arial" w:cs="Arial"/>
          <w:sz w:val="18"/>
          <w:szCs w:val="18"/>
        </w:rPr>
        <w:t xml:space="preserve"> </w:t>
      </w:r>
      <w:r w:rsidRPr="008D5ECA">
        <w:rPr>
          <w:rFonts w:ascii="Arial" w:hAnsi="Arial" w:cs="Arial"/>
          <w:sz w:val="18"/>
          <w:szCs w:val="18"/>
          <w:lang w:val="cs-CZ"/>
        </w:rPr>
        <w:t>základní a profesní způsobilost, ekonomická a technická kvalifikace + důvody nezpůsobilosti dle § 48 odst. 5, 6 ZZVZ</w:t>
      </w:r>
    </w:p>
  </w:footnote>
  <w:footnote w:id="43">
    <w:p w14:paraId="46A651BC" w14:textId="76B84DA4" w:rsidR="006C6512" w:rsidRPr="008D5ECA" w:rsidRDefault="006C6512">
      <w:pPr>
        <w:pStyle w:val="Textpoznpodarou"/>
        <w:rPr>
          <w:rFonts w:ascii="Arial" w:hAnsi="Arial" w:cs="Arial"/>
          <w:sz w:val="18"/>
          <w:szCs w:val="18"/>
          <w:lang w:val="cs-CZ"/>
        </w:rPr>
      </w:pPr>
      <w:r w:rsidRPr="008D5ECA">
        <w:rPr>
          <w:rStyle w:val="Znakapoznpodarou"/>
          <w:rFonts w:ascii="Arial" w:hAnsi="Arial" w:cs="Arial"/>
          <w:sz w:val="18"/>
          <w:szCs w:val="18"/>
        </w:rPr>
        <w:footnoteRef/>
      </w:r>
      <w:r w:rsidRPr="008D5ECA">
        <w:rPr>
          <w:rFonts w:ascii="Arial" w:hAnsi="Arial" w:cs="Arial"/>
          <w:sz w:val="18"/>
          <w:szCs w:val="18"/>
        </w:rPr>
        <w:t xml:space="preserve"> odpovědnost za pravdivost „čestně prohlašovaných skutečností“ nese každý účastník zadávacího řízení, který se uchází o tuto veřejnou zakázku</w:t>
      </w:r>
    </w:p>
  </w:footnote>
  <w:footnote w:id="44">
    <w:p w14:paraId="793A1780" w14:textId="77777777" w:rsidR="006C6512" w:rsidRPr="008D5ECA" w:rsidRDefault="006C6512" w:rsidP="003A7F30">
      <w:pPr>
        <w:pStyle w:val="Textpoznpodarou"/>
        <w:jc w:val="both"/>
        <w:rPr>
          <w:rFonts w:ascii="Arial" w:hAnsi="Arial" w:cs="Arial"/>
          <w:sz w:val="18"/>
          <w:szCs w:val="18"/>
        </w:rPr>
      </w:pPr>
      <w:r w:rsidRPr="008D5ECA">
        <w:rPr>
          <w:rStyle w:val="Znakapoznpodarou"/>
          <w:rFonts w:ascii="Arial" w:hAnsi="Arial" w:cs="Arial"/>
          <w:sz w:val="18"/>
          <w:szCs w:val="18"/>
        </w:rPr>
        <w:footnoteRef/>
      </w:r>
      <w:r w:rsidRPr="008D5ECA">
        <w:rPr>
          <w:rFonts w:ascii="Arial" w:hAnsi="Arial" w:cs="Arial"/>
          <w:sz w:val="18"/>
          <w:szCs w:val="18"/>
        </w:rPr>
        <w:t xml:space="preserve"> Vereinigung der Prüfstellen für angriffshemmende Materialien und Konstruktionen (https://www.vpam.eu/)</w:t>
      </w:r>
    </w:p>
  </w:footnote>
  <w:footnote w:id="45">
    <w:p w14:paraId="10A273AB" w14:textId="7C252BEB" w:rsidR="006C6512" w:rsidRPr="008D5ECA" w:rsidRDefault="006C6512" w:rsidP="007B396C">
      <w:pPr>
        <w:autoSpaceDE w:val="0"/>
        <w:autoSpaceDN w:val="0"/>
        <w:adjustRightInd w:val="0"/>
        <w:rPr>
          <w:rFonts w:ascii="Arial" w:hAnsi="Arial" w:cs="Arial"/>
          <w:sz w:val="18"/>
          <w:szCs w:val="18"/>
        </w:rPr>
      </w:pPr>
      <w:r w:rsidRPr="008D5ECA">
        <w:rPr>
          <w:rStyle w:val="Znakapoznpodarou"/>
          <w:rFonts w:ascii="Arial" w:hAnsi="Arial" w:cs="Arial"/>
          <w:sz w:val="18"/>
          <w:szCs w:val="18"/>
        </w:rPr>
        <w:footnoteRef/>
      </w:r>
      <w:r w:rsidRPr="008D5ECA">
        <w:rPr>
          <w:rFonts w:ascii="Arial" w:hAnsi="Arial" w:cs="Arial"/>
          <w:sz w:val="18"/>
          <w:szCs w:val="18"/>
        </w:rPr>
        <w:t xml:space="preserve"> vizte  Příloha H této zadávací dokumentace – Specifikace předmětu plnění – Minimální technické požadavky (specifikace) zadavatele na předmět plnění - </w:t>
      </w:r>
      <w:r w:rsidRPr="008D5ECA">
        <w:rPr>
          <w:rFonts w:ascii="Arial" w:hAnsi="Arial" w:cs="Arial"/>
          <w:bCs/>
          <w:sz w:val="18"/>
          <w:szCs w:val="18"/>
        </w:rPr>
        <w:t>osobní silniční vozidla kategorie M1 minimálně vyšší střední třídy</w:t>
      </w:r>
      <w:r w:rsidRPr="008D5ECA">
        <w:rPr>
          <w:rFonts w:ascii="Arial" w:hAnsi="Arial" w:cs="Arial"/>
          <w:sz w:val="18"/>
          <w:szCs w:val="18"/>
        </w:rPr>
        <w:t xml:space="preserve"> (E) </w:t>
      </w:r>
      <w:r w:rsidRPr="008D5ECA">
        <w:rPr>
          <w:rFonts w:ascii="Arial" w:hAnsi="Arial" w:cs="Arial"/>
          <w:bCs/>
          <w:sz w:val="18"/>
          <w:szCs w:val="18"/>
        </w:rPr>
        <w:t>bez obsluhy</w:t>
      </w:r>
      <w:r w:rsidRPr="008D5ECA">
        <w:rPr>
          <w:rFonts w:ascii="Arial" w:hAnsi="Arial" w:cs="Arial"/>
          <w:sz w:val="18"/>
          <w:szCs w:val="18"/>
        </w:rPr>
        <w:t xml:space="preserve"> s balistickou ochranou minimálně třídy BR7 (dle normy EN 1063) či třídy VR9 (dle standardu VPAM).</w:t>
      </w:r>
    </w:p>
  </w:footnote>
  <w:footnote w:id="46">
    <w:p w14:paraId="3314B7EA" w14:textId="179CC134" w:rsidR="006C6512" w:rsidRPr="008D5ECA" w:rsidRDefault="006C6512">
      <w:pPr>
        <w:pStyle w:val="Textpoznpodarou"/>
        <w:rPr>
          <w:rFonts w:ascii="Arial" w:hAnsi="Arial" w:cs="Arial"/>
          <w:sz w:val="18"/>
          <w:szCs w:val="18"/>
          <w:lang w:val="cs-CZ"/>
        </w:rPr>
      </w:pPr>
      <w:r w:rsidRPr="008D5ECA">
        <w:rPr>
          <w:rStyle w:val="Znakapoznpodarou"/>
          <w:rFonts w:ascii="Arial" w:hAnsi="Arial" w:cs="Arial"/>
          <w:sz w:val="18"/>
          <w:szCs w:val="18"/>
        </w:rPr>
        <w:footnoteRef/>
      </w:r>
      <w:r w:rsidRPr="008D5ECA">
        <w:rPr>
          <w:rFonts w:ascii="Arial" w:hAnsi="Arial" w:cs="Arial"/>
          <w:sz w:val="18"/>
          <w:szCs w:val="18"/>
        </w:rPr>
        <w:t xml:space="preserve"> </w:t>
      </w:r>
      <w:r w:rsidRPr="008D5ECA">
        <w:rPr>
          <w:rFonts w:ascii="Arial" w:hAnsi="Arial" w:cs="Arial"/>
          <w:sz w:val="18"/>
          <w:szCs w:val="18"/>
        </w:rPr>
        <w:t>odpovědnost za pravdivost „čestně prohlašovaných skutečností“ nese každý účastník zadávacího řízení, který se uchází o tuto veřejnou zakázku</w:t>
      </w:r>
    </w:p>
  </w:footnote>
  <w:footnote w:id="47">
    <w:p w14:paraId="13B8AD76" w14:textId="0C01473F" w:rsidR="006C6512" w:rsidRPr="003A7F30" w:rsidRDefault="006C6512" w:rsidP="007B396C">
      <w:pPr>
        <w:pStyle w:val="Textpoznpodarou"/>
        <w:jc w:val="both"/>
        <w:rPr>
          <w:rFonts w:ascii="Arial" w:hAnsi="Arial" w:cs="Arial"/>
          <w:sz w:val="18"/>
          <w:szCs w:val="18"/>
          <w:lang w:val="cs-CZ"/>
        </w:rPr>
      </w:pPr>
      <w:r w:rsidRPr="003A7F30">
        <w:rPr>
          <w:rStyle w:val="Znakapoznpodarou"/>
          <w:rFonts w:ascii="Arial" w:hAnsi="Arial" w:cs="Arial"/>
          <w:sz w:val="18"/>
          <w:szCs w:val="18"/>
        </w:rPr>
        <w:footnoteRef/>
      </w:r>
      <w:r w:rsidRPr="003A7F30">
        <w:rPr>
          <w:rFonts w:ascii="Arial" w:hAnsi="Arial" w:cs="Arial"/>
          <w:sz w:val="18"/>
          <w:szCs w:val="18"/>
        </w:rPr>
        <w:t xml:space="preserve"> </w:t>
      </w:r>
      <w:r>
        <w:rPr>
          <w:rFonts w:ascii="Arial" w:hAnsi="Arial" w:cs="Arial"/>
          <w:sz w:val="18"/>
          <w:szCs w:val="18"/>
          <w:lang w:val="cs-CZ"/>
        </w:rPr>
        <w:t xml:space="preserve">v případech převádění </w:t>
      </w:r>
      <w:r>
        <w:rPr>
          <w:rFonts w:ascii="Arial" w:hAnsi="Arial" w:cs="Arial"/>
          <w:color w:val="000000"/>
          <w:sz w:val="18"/>
          <w:szCs w:val="18"/>
          <w:shd w:val="clear" w:color="auto" w:fill="FFFFFF"/>
          <w:lang w:val="cs-CZ"/>
        </w:rPr>
        <w:t>(úpravy)</w:t>
      </w:r>
      <w:r w:rsidRPr="003A7F30">
        <w:rPr>
          <w:rFonts w:ascii="Arial" w:hAnsi="Arial" w:cs="Arial"/>
          <w:color w:val="000000"/>
          <w:sz w:val="18"/>
          <w:szCs w:val="18"/>
          <w:shd w:val="clear" w:color="auto" w:fill="FFFFFF"/>
        </w:rPr>
        <w:t xml:space="preserve"> dokumentu</w:t>
      </w:r>
      <w:r>
        <w:rPr>
          <w:rFonts w:ascii="Arial" w:hAnsi="Arial" w:cs="Arial"/>
          <w:color w:val="000000"/>
          <w:sz w:val="18"/>
          <w:szCs w:val="18"/>
          <w:shd w:val="clear" w:color="auto" w:fill="FFFFFF"/>
        </w:rPr>
        <w:t xml:space="preserve"> do editovatelného formátu PDF</w:t>
      </w:r>
      <w:r>
        <w:rPr>
          <w:rFonts w:ascii="Arial" w:hAnsi="Arial" w:cs="Arial"/>
          <w:color w:val="000000"/>
          <w:sz w:val="18"/>
          <w:szCs w:val="18"/>
          <w:shd w:val="clear" w:color="auto" w:fill="FFFFFF"/>
          <w:lang w:val="cs-CZ"/>
        </w:rPr>
        <w:t>,</w:t>
      </w:r>
      <w:r>
        <w:rPr>
          <w:rFonts w:ascii="Arial" w:hAnsi="Arial" w:cs="Arial"/>
          <w:color w:val="000000"/>
          <w:sz w:val="18"/>
          <w:szCs w:val="18"/>
          <w:shd w:val="clear" w:color="auto" w:fill="FFFFFF"/>
        </w:rPr>
        <w:t xml:space="preserve"> mohou nastat obtíže (administrativní nedostatky a pochybení, </w:t>
      </w:r>
      <w:r>
        <w:rPr>
          <w:rFonts w:ascii="Arial" w:hAnsi="Arial" w:cs="Arial"/>
          <w:color w:val="000000"/>
          <w:sz w:val="18"/>
          <w:szCs w:val="18"/>
          <w:shd w:val="clear" w:color="auto" w:fill="FFFFFF"/>
          <w:lang w:val="cs-CZ"/>
        </w:rPr>
        <w:t xml:space="preserve">rozpoznávání převáděného textu, </w:t>
      </w:r>
      <w:r>
        <w:rPr>
          <w:rFonts w:ascii="Arial" w:hAnsi="Arial" w:cs="Arial"/>
          <w:color w:val="000000"/>
          <w:sz w:val="18"/>
          <w:szCs w:val="18"/>
          <w:shd w:val="clear" w:color="auto" w:fill="FFFFFF"/>
        </w:rPr>
        <w:t>chybovost</w:t>
      </w:r>
      <w:r>
        <w:rPr>
          <w:rFonts w:ascii="Arial" w:hAnsi="Arial" w:cs="Arial"/>
          <w:color w:val="000000"/>
          <w:sz w:val="18"/>
          <w:szCs w:val="18"/>
          <w:shd w:val="clear" w:color="auto" w:fill="FFFFFF"/>
          <w:lang w:val="cs-CZ"/>
        </w:rPr>
        <w:t xml:space="preserve"> převodu</w:t>
      </w:r>
      <w:r>
        <w:rPr>
          <w:rFonts w:ascii="Arial" w:hAnsi="Arial" w:cs="Arial"/>
          <w:color w:val="000000"/>
          <w:sz w:val="18"/>
          <w:szCs w:val="18"/>
          <w:shd w:val="clear" w:color="auto" w:fill="FFFFFF"/>
        </w:rPr>
        <w:t xml:space="preserve"> atd.).</w:t>
      </w:r>
    </w:p>
  </w:footnote>
  <w:footnote w:id="48">
    <w:p w14:paraId="24B2FF6A" w14:textId="77777777" w:rsidR="006C6512" w:rsidRPr="002B48C6" w:rsidRDefault="006C6512" w:rsidP="005C35A2">
      <w:pPr>
        <w:pStyle w:val="Textpoznpodarou"/>
        <w:jc w:val="both"/>
        <w:rPr>
          <w:rFonts w:ascii="Arial" w:hAnsi="Arial" w:cs="Arial"/>
          <w:sz w:val="18"/>
          <w:szCs w:val="18"/>
          <w:lang w:val="cs-CZ"/>
        </w:rPr>
      </w:pPr>
      <w:r w:rsidRPr="002B48C6">
        <w:rPr>
          <w:rStyle w:val="Znakapoznpodarou"/>
          <w:rFonts w:ascii="Arial" w:hAnsi="Arial" w:cs="Arial"/>
          <w:sz w:val="18"/>
          <w:szCs w:val="18"/>
        </w:rPr>
        <w:footnoteRef/>
      </w:r>
      <w:r w:rsidRPr="002B48C6">
        <w:rPr>
          <w:rFonts w:ascii="Arial" w:hAnsi="Arial" w:cs="Arial"/>
          <w:sz w:val="18"/>
          <w:szCs w:val="18"/>
        </w:rPr>
        <w:t xml:space="preserve"> </w:t>
      </w:r>
      <w:r w:rsidRPr="002B48C6">
        <w:rPr>
          <w:rFonts w:ascii="Arial" w:hAnsi="Arial" w:cs="Arial"/>
          <w:sz w:val="18"/>
          <w:szCs w:val="18"/>
          <w:lang w:val="cs-CZ"/>
        </w:rPr>
        <w:t>např. odkaz na obchodní firmu nebo jméno dodavatele, název výrobku dodavatele, patent, užitný vzor, průmyslový vzor, ochrannou známku nebo označení původu výrobku</w:t>
      </w:r>
    </w:p>
  </w:footnote>
  <w:footnote w:id="49">
    <w:p w14:paraId="01FD5742" w14:textId="77777777" w:rsidR="006C6512" w:rsidRPr="002B48C6" w:rsidRDefault="006C6512" w:rsidP="005C35A2">
      <w:pPr>
        <w:pStyle w:val="Textpoznpodarou"/>
        <w:jc w:val="both"/>
        <w:rPr>
          <w:rFonts w:ascii="Arial" w:hAnsi="Arial" w:cs="Arial"/>
          <w:sz w:val="18"/>
          <w:szCs w:val="18"/>
          <w:lang w:val="cs-CZ"/>
        </w:rPr>
      </w:pPr>
      <w:r w:rsidRPr="002B48C6">
        <w:rPr>
          <w:rStyle w:val="Znakapoznpodarou"/>
          <w:rFonts w:ascii="Arial" w:hAnsi="Arial" w:cs="Arial"/>
          <w:sz w:val="18"/>
          <w:szCs w:val="18"/>
        </w:rPr>
        <w:footnoteRef/>
      </w:r>
      <w:r w:rsidRPr="002B48C6">
        <w:rPr>
          <w:rFonts w:ascii="Arial" w:hAnsi="Arial" w:cs="Arial"/>
          <w:sz w:val="18"/>
          <w:szCs w:val="18"/>
        </w:rPr>
        <w:t xml:space="preserve"> </w:t>
      </w:r>
      <w:r w:rsidRPr="002B48C6">
        <w:rPr>
          <w:rFonts w:ascii="Arial" w:hAnsi="Arial" w:cs="Arial"/>
          <w:sz w:val="18"/>
          <w:szCs w:val="18"/>
          <w:lang w:val="cs-CZ"/>
        </w:rPr>
        <w:t>za situace kdyby prosté stanovení technických podmínek nebylo dostatečně přesné a srozumitelné, což by mohlo vést k rozporu s ustanovení § 36 odst. 3 ZZVZ</w:t>
      </w:r>
    </w:p>
  </w:footnote>
  <w:footnote w:id="50">
    <w:p w14:paraId="67057B4F" w14:textId="41391300" w:rsidR="006C6512" w:rsidRPr="00431671" w:rsidRDefault="006C6512">
      <w:pPr>
        <w:pStyle w:val="Textpoznpodarou"/>
        <w:rPr>
          <w:rFonts w:ascii="Arial" w:hAnsi="Arial" w:cs="Arial"/>
          <w:sz w:val="18"/>
          <w:szCs w:val="18"/>
          <w:lang w:val="cs-CZ"/>
        </w:rPr>
      </w:pPr>
      <w:r w:rsidRPr="00431671">
        <w:rPr>
          <w:rStyle w:val="Znakapoznpodarou"/>
          <w:rFonts w:ascii="Arial" w:hAnsi="Arial" w:cs="Arial"/>
          <w:sz w:val="18"/>
          <w:szCs w:val="18"/>
        </w:rPr>
        <w:footnoteRef/>
      </w:r>
      <w:r w:rsidRPr="00431671">
        <w:rPr>
          <w:rFonts w:ascii="Arial" w:hAnsi="Arial" w:cs="Arial"/>
          <w:sz w:val="18"/>
          <w:szCs w:val="18"/>
        </w:rPr>
        <w:t xml:space="preserve"> </w:t>
      </w:r>
      <w:r w:rsidRPr="00431671">
        <w:rPr>
          <w:rFonts w:ascii="Arial" w:hAnsi="Arial" w:cs="Arial"/>
          <w:sz w:val="18"/>
          <w:szCs w:val="18"/>
          <w:lang w:val="cs-CZ"/>
        </w:rPr>
        <w:t xml:space="preserve">např. výpis z obchodního rejstříku </w:t>
      </w:r>
      <w:r>
        <w:rPr>
          <w:rFonts w:ascii="Arial" w:hAnsi="Arial" w:cs="Arial"/>
          <w:sz w:val="18"/>
          <w:szCs w:val="18"/>
          <w:lang w:val="cs-CZ"/>
        </w:rPr>
        <w:t xml:space="preserve">u </w:t>
      </w:r>
      <w:r w:rsidRPr="00431671">
        <w:rPr>
          <w:rFonts w:ascii="Arial" w:hAnsi="Arial" w:cs="Arial"/>
          <w:sz w:val="18"/>
          <w:szCs w:val="18"/>
          <w:lang w:val="cs-CZ"/>
        </w:rPr>
        <w:t>základní a profesní způsobilost</w:t>
      </w:r>
      <w:r>
        <w:rPr>
          <w:rFonts w:ascii="Arial" w:hAnsi="Arial" w:cs="Arial"/>
          <w:sz w:val="18"/>
          <w:szCs w:val="18"/>
          <w:lang w:val="cs-CZ"/>
        </w:rPr>
        <w:t>i</w:t>
      </w:r>
    </w:p>
  </w:footnote>
  <w:footnote w:id="51">
    <w:p w14:paraId="427D163D" w14:textId="1C1944AC" w:rsidR="006C6512" w:rsidRPr="00431671" w:rsidRDefault="006C6512" w:rsidP="00431671">
      <w:pPr>
        <w:pStyle w:val="Textpoznpodarou"/>
        <w:rPr>
          <w:rFonts w:ascii="Arial" w:hAnsi="Arial" w:cs="Arial"/>
          <w:sz w:val="18"/>
          <w:szCs w:val="18"/>
          <w:lang w:val="cs-CZ"/>
        </w:rPr>
      </w:pPr>
      <w:r w:rsidRPr="00431671">
        <w:rPr>
          <w:rStyle w:val="Znakapoznpodarou"/>
          <w:rFonts w:ascii="Arial" w:hAnsi="Arial" w:cs="Arial"/>
          <w:sz w:val="18"/>
          <w:szCs w:val="18"/>
        </w:rPr>
        <w:footnoteRef/>
      </w:r>
      <w:r w:rsidRPr="00431671">
        <w:rPr>
          <w:rFonts w:ascii="Arial" w:hAnsi="Arial" w:cs="Arial"/>
          <w:sz w:val="18"/>
          <w:szCs w:val="18"/>
        </w:rPr>
        <w:t xml:space="preserve"> </w:t>
      </w:r>
      <w:r w:rsidRPr="00431671">
        <w:rPr>
          <w:rFonts w:ascii="Arial" w:hAnsi="Arial" w:cs="Arial"/>
          <w:sz w:val="18"/>
          <w:szCs w:val="18"/>
          <w:lang w:val="cs-CZ"/>
        </w:rPr>
        <w:t>zadavatel není oprávněn požadovat po dodavateli předkládání totožného dokladu vícekrát</w:t>
      </w:r>
    </w:p>
  </w:footnote>
  <w:footnote w:id="52">
    <w:p w14:paraId="660A7AC2" w14:textId="18319C27" w:rsidR="006C6512" w:rsidRPr="007435D5" w:rsidRDefault="006C6512" w:rsidP="007168E5">
      <w:pPr>
        <w:jc w:val="left"/>
        <w:rPr>
          <w:rFonts w:ascii="Arial" w:hAnsi="Arial" w:cs="Arial"/>
          <w:sz w:val="18"/>
          <w:szCs w:val="18"/>
        </w:rPr>
      </w:pPr>
      <w:r w:rsidRPr="00431671">
        <w:rPr>
          <w:rStyle w:val="Znakapoznpodarou"/>
          <w:rFonts w:ascii="Arial" w:hAnsi="Arial" w:cs="Arial"/>
          <w:sz w:val="18"/>
          <w:szCs w:val="18"/>
        </w:rPr>
        <w:footnoteRef/>
      </w:r>
      <w:r w:rsidRPr="00431671">
        <w:rPr>
          <w:rFonts w:ascii="Arial" w:hAnsi="Arial" w:cs="Arial"/>
          <w:sz w:val="18"/>
          <w:szCs w:val="18"/>
        </w:rPr>
        <w:t xml:space="preserve"> </w:t>
      </w:r>
      <w:r w:rsidRPr="00431671">
        <w:rPr>
          <w:rFonts w:ascii="Arial" w:eastAsia="Times New Roman" w:hAnsi="Arial" w:cs="Arial"/>
          <w:sz w:val="18"/>
          <w:szCs w:val="18"/>
        </w:rPr>
        <w:t>splnění požadavků vždy prokazuje certifikát shody vydaný subjektem akreditovaným vnitrostátním akreditačním orgánem – Českým institutem</w:t>
      </w:r>
      <w:r w:rsidRPr="007435D5">
        <w:rPr>
          <w:rFonts w:ascii="Arial" w:eastAsia="Times New Roman" w:hAnsi="Arial" w:cs="Arial"/>
          <w:sz w:val="18"/>
          <w:szCs w:val="18"/>
        </w:rPr>
        <w:t xml:space="preserve"> pro akreditaci</w:t>
      </w:r>
    </w:p>
  </w:footnote>
  <w:footnote w:id="53">
    <w:p w14:paraId="415CCD48" w14:textId="30824A78" w:rsidR="006C6512" w:rsidRPr="00AB168B" w:rsidRDefault="006C6512">
      <w:pPr>
        <w:pStyle w:val="Textpoznpodarou"/>
        <w:rPr>
          <w:rFonts w:ascii="Arial" w:hAnsi="Arial" w:cs="Arial"/>
          <w:sz w:val="18"/>
          <w:szCs w:val="18"/>
          <w:lang w:val="cs-CZ"/>
        </w:rPr>
      </w:pPr>
      <w:r w:rsidRPr="00AB168B">
        <w:rPr>
          <w:rStyle w:val="Znakapoznpodarou"/>
          <w:rFonts w:ascii="Arial" w:hAnsi="Arial" w:cs="Arial"/>
          <w:sz w:val="18"/>
          <w:szCs w:val="18"/>
        </w:rPr>
        <w:footnoteRef/>
      </w:r>
      <w:r w:rsidRPr="00AB168B">
        <w:rPr>
          <w:rFonts w:ascii="Arial" w:hAnsi="Arial" w:cs="Arial"/>
          <w:sz w:val="18"/>
          <w:szCs w:val="18"/>
        </w:rPr>
        <w:t xml:space="preserve"> </w:t>
      </w:r>
      <w:r w:rsidRPr="00AB168B">
        <w:rPr>
          <w:rFonts w:ascii="Arial" w:hAnsi="Arial" w:cs="Arial"/>
          <w:sz w:val="18"/>
          <w:szCs w:val="18"/>
          <w:lang w:val="cs-CZ"/>
        </w:rPr>
        <w:t xml:space="preserve">spol. </w:t>
      </w:r>
      <w:r w:rsidRPr="00AB168B">
        <w:rPr>
          <w:rFonts w:ascii="Arial" w:hAnsi="Arial" w:cs="Arial"/>
          <w:sz w:val="18"/>
          <w:szCs w:val="18"/>
          <w:shd w:val="clear" w:color="auto" w:fill="FFFFFF"/>
        </w:rPr>
        <w:t>QCM, s.r.o.</w:t>
      </w:r>
      <w:r w:rsidRPr="00AB168B">
        <w:rPr>
          <w:rFonts w:ascii="Arial" w:hAnsi="Arial" w:cs="Arial"/>
          <w:sz w:val="18"/>
          <w:szCs w:val="18"/>
          <w:shd w:val="clear" w:color="auto" w:fill="FFFFFF"/>
          <w:lang w:val="cs-CZ"/>
        </w:rPr>
        <w:t xml:space="preserve">, se sídlem </w:t>
      </w:r>
      <w:r w:rsidRPr="00AB168B">
        <w:rPr>
          <w:rFonts w:ascii="Arial" w:hAnsi="Arial" w:cs="Arial"/>
          <w:sz w:val="18"/>
          <w:szCs w:val="18"/>
          <w:shd w:val="clear" w:color="auto" w:fill="FFFFFF"/>
        </w:rPr>
        <w:t>Heršpická 813/5, Štýřice, 639 00 Brno</w:t>
      </w:r>
      <w:r w:rsidRPr="00AB168B">
        <w:rPr>
          <w:rFonts w:ascii="Arial" w:hAnsi="Arial" w:cs="Arial"/>
          <w:sz w:val="18"/>
          <w:szCs w:val="18"/>
          <w:shd w:val="clear" w:color="auto" w:fill="FFFFFF"/>
          <w:lang w:val="cs-CZ"/>
        </w:rPr>
        <w:t xml:space="preserve">, IČO: </w:t>
      </w:r>
      <w:r w:rsidRPr="00AB168B">
        <w:rPr>
          <w:rFonts w:ascii="Arial" w:hAnsi="Arial" w:cs="Arial"/>
          <w:sz w:val="18"/>
          <w:szCs w:val="18"/>
          <w:shd w:val="clear" w:color="auto" w:fill="FFFFFF"/>
        </w:rPr>
        <w:t>26262525</w:t>
      </w:r>
    </w:p>
  </w:footnote>
  <w:footnote w:id="54">
    <w:p w14:paraId="27D3068C" w14:textId="60EB7B8E" w:rsidR="006C6512" w:rsidRPr="00AB168B" w:rsidRDefault="006C6512" w:rsidP="001A5A64">
      <w:pPr>
        <w:spacing w:after="240"/>
        <w:rPr>
          <w:rFonts w:ascii="Arial" w:hAnsi="Arial" w:cs="Arial"/>
          <w:sz w:val="18"/>
          <w:szCs w:val="18"/>
          <w:lang w:eastAsia="en-US"/>
        </w:rPr>
      </w:pPr>
      <w:r w:rsidRPr="00AB168B">
        <w:rPr>
          <w:rStyle w:val="Znakapoznpodarou"/>
          <w:rFonts w:ascii="Arial" w:hAnsi="Arial" w:cs="Arial"/>
          <w:sz w:val="18"/>
          <w:szCs w:val="18"/>
        </w:rPr>
        <w:footnoteRef/>
      </w:r>
      <w:r w:rsidRPr="00AB168B">
        <w:rPr>
          <w:rFonts w:ascii="Arial" w:hAnsi="Arial" w:cs="Arial"/>
          <w:sz w:val="18"/>
          <w:szCs w:val="18"/>
        </w:rPr>
        <w:t xml:space="preserve"> podáním zadavatelem nepřipuštěné variantní nabídky rozumí zadavatel situaci, kdy by zadavatel podal (nepřípustně) nabídku, jejíž některé dílčí prvky by byly řešeny  různým (tj. variantním) způsobem</w:t>
      </w:r>
    </w:p>
    <w:p w14:paraId="39FAD00E" w14:textId="06EB2816" w:rsidR="006C6512" w:rsidRPr="00A20372" w:rsidRDefault="006C6512">
      <w:pPr>
        <w:pStyle w:val="Textpoznpodarou"/>
        <w:rPr>
          <w:rFonts w:ascii="Arial" w:hAnsi="Arial" w:cs="Arial"/>
          <w:sz w:val="18"/>
          <w:szCs w:val="18"/>
          <w:lang w:val="cs-CZ"/>
        </w:rPr>
      </w:pPr>
    </w:p>
  </w:footnote>
  <w:footnote w:id="55">
    <w:p w14:paraId="48C49F24" w14:textId="162B4BFA" w:rsidR="006C6512" w:rsidRPr="0020084B"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56">
    <w:p w14:paraId="22D11DB9" w14:textId="36C0CC58" w:rsidR="006C6512" w:rsidRPr="000D0143"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57">
    <w:p w14:paraId="4C4FB658" w14:textId="7D4DF81E" w:rsidR="006C6512" w:rsidRPr="00946652"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58">
    <w:p w14:paraId="2AE9A18C" w14:textId="671C9C0C" w:rsidR="006C6512" w:rsidRPr="00BB77EF"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59">
    <w:p w14:paraId="631FC03B" w14:textId="47C251A5" w:rsidR="006C6512" w:rsidRPr="002E226E"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60">
    <w:p w14:paraId="1B543574" w14:textId="623593F1" w:rsidR="006C6512" w:rsidRPr="00183985" w:rsidRDefault="006C6512" w:rsidP="00183985">
      <w:pPr>
        <w:pStyle w:val="Textpoznpodarou"/>
        <w:jc w:val="both"/>
        <w:rPr>
          <w:rFonts w:ascii="Arial" w:hAnsi="Arial" w:cs="Arial"/>
          <w:sz w:val="18"/>
          <w:szCs w:val="18"/>
          <w:lang w:val="cs-CZ"/>
        </w:rPr>
      </w:pPr>
      <w:r w:rsidRPr="00183985">
        <w:rPr>
          <w:rStyle w:val="Znakapoznpodarou"/>
          <w:rFonts w:ascii="Arial" w:hAnsi="Arial" w:cs="Arial"/>
          <w:sz w:val="18"/>
          <w:szCs w:val="18"/>
        </w:rPr>
        <w:footnoteRef/>
      </w:r>
      <w:r w:rsidRPr="00183985">
        <w:rPr>
          <w:rFonts w:ascii="Arial" w:hAnsi="Arial" w:cs="Arial"/>
          <w:sz w:val="18"/>
          <w:szCs w:val="18"/>
        </w:rPr>
        <w:t xml:space="preserve"> </w:t>
      </w:r>
      <w:r w:rsidRPr="00401E23">
        <w:rPr>
          <w:rFonts w:ascii="Arial" w:hAnsi="Arial" w:cs="Arial"/>
          <w:sz w:val="18"/>
          <w:szCs w:val="18"/>
          <w:lang w:val="cs-CZ"/>
        </w:rPr>
        <w:t xml:space="preserve">datum zahájení tohoto zadávacího řízení je uvedeno na profilu zadavatele  </w:t>
      </w:r>
      <w:hyperlink r:id="rId9" w:history="1">
        <w:r w:rsidRPr="00401E23">
          <w:rPr>
            <w:rStyle w:val="Hypertextovodkaz"/>
            <w:rFonts w:ascii="Arial" w:hAnsi="Arial" w:cs="Arial"/>
            <w:sz w:val="18"/>
            <w:szCs w:val="18"/>
            <w:lang w:val="cs-CZ"/>
          </w:rPr>
          <w:t>https://zakazky.vlada.cz/contract_display_1259.html</w:t>
        </w:r>
      </w:hyperlink>
      <w:r w:rsidRPr="00401E23">
        <w:rPr>
          <w:rFonts w:ascii="Arial" w:hAnsi="Arial" w:cs="Arial"/>
          <w:sz w:val="18"/>
          <w:szCs w:val="18"/>
          <w:lang w:val="cs-CZ"/>
        </w:rPr>
        <w:t xml:space="preserve"> </w:t>
      </w:r>
      <w:r w:rsidRPr="00401E23">
        <w:rPr>
          <w:rFonts w:ascii="Arial" w:hAnsi="Arial" w:cs="Arial"/>
          <w:sz w:val="18"/>
          <w:szCs w:val="18"/>
        </w:rPr>
        <w:t>.</w:t>
      </w:r>
      <w:r w:rsidRPr="00401E23">
        <w:rPr>
          <w:rFonts w:ascii="Arial" w:hAnsi="Arial" w:cs="Arial"/>
          <w:sz w:val="18"/>
          <w:szCs w:val="18"/>
          <w:lang w:val="cs-CZ"/>
        </w:rPr>
        <w:t xml:space="preserve"> a také v této zadávací dokumentaci</w:t>
      </w:r>
    </w:p>
  </w:footnote>
  <w:footnote w:id="61">
    <w:p w14:paraId="0DA83390" w14:textId="10CBE662" w:rsidR="006C6512" w:rsidRPr="00183985" w:rsidRDefault="006C6512" w:rsidP="00183985">
      <w:pPr>
        <w:pStyle w:val="Textpoznpodarou"/>
        <w:jc w:val="both"/>
        <w:rPr>
          <w:rFonts w:ascii="Arial" w:hAnsi="Arial" w:cs="Arial"/>
          <w:sz w:val="18"/>
          <w:szCs w:val="18"/>
          <w:lang w:val="cs-CZ"/>
        </w:rPr>
      </w:pPr>
      <w:r w:rsidRPr="00183985">
        <w:rPr>
          <w:rStyle w:val="Znakapoznpodarou"/>
          <w:rFonts w:ascii="Arial" w:hAnsi="Arial" w:cs="Arial"/>
          <w:sz w:val="18"/>
          <w:szCs w:val="18"/>
        </w:rPr>
        <w:footnoteRef/>
      </w:r>
      <w:r w:rsidRPr="00183985">
        <w:rPr>
          <w:rFonts w:ascii="Arial" w:hAnsi="Arial" w:cs="Arial"/>
          <w:sz w:val="18"/>
          <w:szCs w:val="18"/>
        </w:rPr>
        <w:t xml:space="preserve"> </w:t>
      </w:r>
      <w:r w:rsidRPr="00183985">
        <w:rPr>
          <w:rFonts w:ascii="Arial" w:hAnsi="Arial" w:cs="Arial"/>
          <w:sz w:val="18"/>
          <w:szCs w:val="18"/>
          <w:lang w:val="cs-CZ"/>
        </w:rPr>
        <w:t>datum zahájení zadávacího tohoto řízení je uveden</w:t>
      </w:r>
      <w:r>
        <w:rPr>
          <w:rFonts w:ascii="Arial" w:hAnsi="Arial" w:cs="Arial"/>
          <w:sz w:val="18"/>
          <w:szCs w:val="18"/>
          <w:lang w:val="cs-CZ"/>
        </w:rPr>
        <w:t>o</w:t>
      </w:r>
      <w:r w:rsidRPr="00183985">
        <w:rPr>
          <w:rFonts w:ascii="Arial" w:hAnsi="Arial" w:cs="Arial"/>
          <w:sz w:val="18"/>
          <w:szCs w:val="18"/>
          <w:lang w:val="cs-CZ"/>
        </w:rPr>
        <w:t xml:space="preserve"> na profilu zadavatele  </w:t>
      </w:r>
      <w:hyperlink r:id="rId10" w:history="1">
        <w:r w:rsidRPr="00040DDF">
          <w:rPr>
            <w:rStyle w:val="Hypertextovodkaz"/>
            <w:rFonts w:ascii="Arial" w:hAnsi="Arial" w:cs="Arial"/>
            <w:sz w:val="18"/>
            <w:szCs w:val="18"/>
            <w:lang w:val="cs-CZ"/>
          </w:rPr>
          <w:t>https://zakazky.vlada.cz/contract_display_1259.html</w:t>
        </w:r>
      </w:hyperlink>
      <w:r>
        <w:rPr>
          <w:rFonts w:ascii="Arial" w:hAnsi="Arial" w:cs="Arial"/>
          <w:sz w:val="18"/>
          <w:szCs w:val="18"/>
          <w:lang w:val="cs-CZ"/>
        </w:rPr>
        <w:t xml:space="preserve"> </w:t>
      </w:r>
      <w:r w:rsidRPr="00183985">
        <w:rPr>
          <w:rFonts w:ascii="Arial" w:hAnsi="Arial" w:cs="Arial"/>
          <w:bCs/>
          <w:sz w:val="18"/>
          <w:szCs w:val="18"/>
          <w:lang w:val="cs-CZ"/>
        </w:rPr>
        <w:t xml:space="preserve"> </w:t>
      </w:r>
      <w:r w:rsidRPr="00183985">
        <w:rPr>
          <w:rFonts w:ascii="Arial" w:hAnsi="Arial" w:cs="Arial"/>
          <w:sz w:val="18"/>
          <w:szCs w:val="18"/>
          <w:lang w:val="cs-CZ"/>
        </w:rPr>
        <w:t>a také v této zadávací dokumentaci</w:t>
      </w:r>
    </w:p>
  </w:footnote>
  <w:footnote w:id="62">
    <w:p w14:paraId="6D43CE80" w14:textId="77777777" w:rsidR="006C6512" w:rsidRPr="00463A04" w:rsidRDefault="006C6512" w:rsidP="00DC27BD">
      <w:pPr>
        <w:pStyle w:val="Textpoznpodarou"/>
        <w:rPr>
          <w:rFonts w:ascii="Arial" w:hAnsi="Arial" w:cs="Arial"/>
          <w:sz w:val="18"/>
          <w:szCs w:val="18"/>
          <w:lang w:val="cs-CZ"/>
        </w:rPr>
      </w:pPr>
      <w:r w:rsidRPr="00463A04">
        <w:rPr>
          <w:rStyle w:val="Znakapoznpodarou"/>
          <w:rFonts w:ascii="Arial" w:hAnsi="Arial" w:cs="Arial"/>
          <w:sz w:val="18"/>
          <w:szCs w:val="18"/>
        </w:rPr>
        <w:footnoteRef/>
      </w:r>
      <w:r w:rsidRPr="00463A04">
        <w:rPr>
          <w:rFonts w:ascii="Arial" w:hAnsi="Arial" w:cs="Arial"/>
          <w:sz w:val="18"/>
          <w:szCs w:val="18"/>
        </w:rPr>
        <w:t xml:space="preserve"> </w:t>
      </w:r>
      <w:hyperlink r:id="rId11" w:history="1">
        <w:r w:rsidRPr="00463A04">
          <w:rPr>
            <w:rStyle w:val="Hypertextovodkaz"/>
            <w:rFonts w:ascii="Arial" w:eastAsia="Calibri" w:hAnsi="Arial" w:cs="Arial"/>
            <w:sz w:val="18"/>
            <w:szCs w:val="18"/>
          </w:rPr>
          <w:t>https://or.justice.cz/ias/ui/rejstrik</w:t>
        </w:r>
      </w:hyperlink>
      <w:r w:rsidRPr="00463A04">
        <w:rPr>
          <w:rFonts w:ascii="Arial" w:hAnsi="Arial" w:cs="Arial"/>
          <w:sz w:val="18"/>
          <w:szCs w:val="18"/>
          <w:lang w:val="cs-CZ"/>
        </w:rPr>
        <w:t xml:space="preserve"> </w:t>
      </w:r>
    </w:p>
  </w:footnote>
  <w:footnote w:id="63">
    <w:p w14:paraId="5D55EDC6" w14:textId="77777777" w:rsidR="006C6512" w:rsidRPr="00A30942" w:rsidRDefault="006C6512" w:rsidP="00DC27BD">
      <w:pPr>
        <w:pStyle w:val="Textpoznpodarou"/>
        <w:jc w:val="both"/>
        <w:rPr>
          <w:rFonts w:ascii="Arial" w:hAnsi="Arial" w:cs="Arial"/>
          <w:sz w:val="18"/>
          <w:szCs w:val="18"/>
          <w:lang w:val="cs-CZ"/>
        </w:rPr>
      </w:pPr>
      <w:r w:rsidRPr="00463A04">
        <w:rPr>
          <w:rStyle w:val="Znakapoznpodarou"/>
          <w:rFonts w:ascii="Arial" w:hAnsi="Arial" w:cs="Arial"/>
          <w:sz w:val="18"/>
          <w:szCs w:val="18"/>
        </w:rPr>
        <w:footnoteRef/>
      </w:r>
      <w:r w:rsidRPr="00463A04">
        <w:rPr>
          <w:rFonts w:ascii="Arial" w:hAnsi="Arial" w:cs="Arial"/>
          <w:sz w:val="18"/>
          <w:szCs w:val="18"/>
        </w:rPr>
        <w:t xml:space="preserve"> </w:t>
      </w:r>
      <w:r w:rsidRPr="00A30942">
        <w:rPr>
          <w:rFonts w:ascii="Arial" w:hAnsi="Arial" w:cs="Arial"/>
          <w:sz w:val="18"/>
          <w:szCs w:val="18"/>
          <w:lang w:val="cs-CZ"/>
        </w:rPr>
        <w:t xml:space="preserve">§ 66 </w:t>
      </w:r>
      <w:hyperlink r:id="rId12" w:tgtFrame="_blank" w:history="1">
        <w:r w:rsidRPr="00A30942">
          <w:rPr>
            <w:rStyle w:val="Hypertextovodkaz"/>
            <w:rFonts w:ascii="Arial" w:eastAsia="Calibri" w:hAnsi="Arial" w:cs="Arial"/>
            <w:sz w:val="18"/>
            <w:szCs w:val="18"/>
          </w:rPr>
          <w:t>zákon</w:t>
        </w:r>
        <w:r w:rsidRPr="00A30942">
          <w:rPr>
            <w:rStyle w:val="Hypertextovodkaz"/>
            <w:rFonts w:ascii="Arial" w:eastAsia="Calibri" w:hAnsi="Arial" w:cs="Arial"/>
            <w:sz w:val="18"/>
            <w:szCs w:val="18"/>
            <w:lang w:val="cs-CZ"/>
          </w:rPr>
          <w:t>a</w:t>
        </w:r>
        <w:r w:rsidRPr="00A30942">
          <w:rPr>
            <w:rStyle w:val="Hypertextovodkaz"/>
            <w:rFonts w:ascii="Arial" w:eastAsia="Calibri" w:hAnsi="Arial" w:cs="Arial"/>
            <w:sz w:val="18"/>
            <w:szCs w:val="18"/>
          </w:rPr>
          <w:t xml:space="preserve"> č. 304/2013 Sb., o veřejných rejstřících právnických a fyzických osob</w:t>
        </w:r>
      </w:hyperlink>
      <w:r w:rsidRPr="00A30942">
        <w:rPr>
          <w:rFonts w:ascii="Arial" w:hAnsi="Arial" w:cs="Arial"/>
          <w:sz w:val="18"/>
          <w:szCs w:val="18"/>
        </w:rPr>
        <w:t xml:space="preserve"> a  </w:t>
      </w:r>
      <w:hyperlink r:id="rId13" w:tgtFrame="_blank" w:history="1">
        <w:r w:rsidRPr="00A30942">
          <w:rPr>
            <w:rStyle w:val="Hypertextovodkaz"/>
            <w:rFonts w:ascii="Arial" w:eastAsia="Calibri" w:hAnsi="Arial" w:cs="Arial"/>
            <w:sz w:val="18"/>
            <w:szCs w:val="18"/>
          </w:rPr>
          <w:t>zákon č. 563/1991 Sb, o účetnictví</w:t>
        </w:r>
      </w:hyperlink>
      <w:r w:rsidRPr="00A30942">
        <w:rPr>
          <w:rFonts w:ascii="Arial" w:hAnsi="Arial" w:cs="Arial"/>
          <w:sz w:val="18"/>
          <w:szCs w:val="18"/>
        </w:rPr>
        <w:t>, ve znění pozdějších předpisů</w:t>
      </w:r>
    </w:p>
  </w:footnote>
  <w:footnote w:id="64">
    <w:p w14:paraId="46457B42" w14:textId="3F6F6694" w:rsidR="006C6512" w:rsidRPr="00A30942" w:rsidRDefault="006C6512" w:rsidP="002014BF">
      <w:pPr>
        <w:pStyle w:val="Textpoznpodarou"/>
        <w:jc w:val="both"/>
        <w:rPr>
          <w:rFonts w:ascii="Arial" w:hAnsi="Arial" w:cs="Arial"/>
          <w:sz w:val="18"/>
          <w:szCs w:val="18"/>
          <w:lang w:val="cs-CZ"/>
        </w:rPr>
      </w:pPr>
      <w:r w:rsidRPr="00A30942">
        <w:rPr>
          <w:rStyle w:val="Znakapoznpodarou"/>
          <w:rFonts w:ascii="Arial" w:hAnsi="Arial" w:cs="Arial"/>
          <w:sz w:val="18"/>
          <w:szCs w:val="18"/>
        </w:rPr>
        <w:footnoteRef/>
      </w:r>
      <w:r w:rsidRPr="00A30942">
        <w:rPr>
          <w:rFonts w:ascii="Arial" w:hAnsi="Arial" w:cs="Arial"/>
          <w:sz w:val="18"/>
          <w:szCs w:val="18"/>
        </w:rPr>
        <w:t xml:space="preserve"> </w:t>
      </w:r>
      <w:r w:rsidRPr="00A30942">
        <w:rPr>
          <w:rFonts w:ascii="Arial" w:hAnsi="Arial" w:cs="Arial"/>
          <w:sz w:val="18"/>
          <w:szCs w:val="18"/>
          <w:lang w:val="cs-CZ"/>
        </w:rPr>
        <w:t>např. nabídku na veřejnou zakázku na stavební práce podá dodavatel, který má pro zadavatele vykonávat funkci technického dozoru stavby</w:t>
      </w:r>
    </w:p>
  </w:footnote>
  <w:footnote w:id="65">
    <w:p w14:paraId="355A3197" w14:textId="5107F241" w:rsidR="006C6512" w:rsidRPr="00A30942" w:rsidRDefault="006C6512">
      <w:pPr>
        <w:pStyle w:val="Textpoznpodarou"/>
        <w:rPr>
          <w:rFonts w:ascii="Arial" w:hAnsi="Arial" w:cs="Arial"/>
          <w:sz w:val="18"/>
          <w:szCs w:val="18"/>
          <w:lang w:val="cs-CZ"/>
        </w:rPr>
      </w:pPr>
      <w:r w:rsidRPr="00A30942">
        <w:rPr>
          <w:rStyle w:val="Znakapoznpodarou"/>
          <w:rFonts w:ascii="Arial" w:hAnsi="Arial" w:cs="Arial"/>
          <w:sz w:val="18"/>
          <w:szCs w:val="18"/>
        </w:rPr>
        <w:footnoteRef/>
      </w:r>
      <w:r w:rsidRPr="00A30942">
        <w:rPr>
          <w:rFonts w:ascii="Arial" w:hAnsi="Arial" w:cs="Arial"/>
          <w:sz w:val="18"/>
          <w:szCs w:val="18"/>
        </w:rPr>
        <w:t xml:space="preserve"> </w:t>
      </w:r>
      <w:r>
        <w:rPr>
          <w:rFonts w:ascii="Arial" w:hAnsi="Arial" w:cs="Arial"/>
          <w:sz w:val="18"/>
          <w:szCs w:val="18"/>
          <w:lang w:val="cs-CZ"/>
        </w:rPr>
        <w:t>n</w:t>
      </w:r>
      <w:r w:rsidRPr="00A30942">
        <w:rPr>
          <w:rFonts w:ascii="Arial" w:hAnsi="Arial" w:cs="Arial"/>
          <w:sz w:val="18"/>
          <w:szCs w:val="18"/>
          <w:lang w:val="cs-CZ"/>
        </w:rPr>
        <w:t>ejlépe dle aktuálních informací např. v obchodním rejstříku</w:t>
      </w:r>
    </w:p>
  </w:footnote>
  <w:footnote w:id="66">
    <w:p w14:paraId="04D643FE" w14:textId="2F615DDE" w:rsidR="006C6512" w:rsidRPr="00173824" w:rsidRDefault="006C6512" w:rsidP="00173824">
      <w:r w:rsidRPr="00173824">
        <w:rPr>
          <w:rStyle w:val="Znakapoznpodarou"/>
          <w:rFonts w:ascii="Arial" w:hAnsi="Arial" w:cs="Arial"/>
          <w:sz w:val="18"/>
          <w:szCs w:val="18"/>
        </w:rPr>
        <w:footnoteRef/>
      </w:r>
      <w:r>
        <w:rPr>
          <w:rFonts w:ascii="Arial" w:hAnsi="Arial" w:cs="Arial"/>
          <w:sz w:val="18"/>
          <w:szCs w:val="18"/>
        </w:rPr>
        <w:t xml:space="preserve"> h</w:t>
      </w:r>
      <w:r w:rsidRPr="00173824">
        <w:rPr>
          <w:rFonts w:ascii="Arial" w:hAnsi="Arial" w:cs="Arial"/>
          <w:sz w:val="18"/>
          <w:szCs w:val="18"/>
        </w:rPr>
        <w:t>ospodářská soutěž (konkurence) je vzájemné soupeření zejména podnikatelů, jehož smyslem je získat zákazníka, aby si z nabídky existující na trhu vybral podnikatelem nabízené dodávky, služby nebo stavební práce. Přítomnost hospodářské soutěže je jedním ze základních předpokladů existence tržní ekonomiky, zvyšuje spotřebitelský blahobyt, vede k produkční, resp. alokační efektivitě a přináší nižší ceny a pestřejší nabídku.</w:t>
      </w:r>
    </w:p>
  </w:footnote>
  <w:footnote w:id="67">
    <w:p w14:paraId="04F807CA" w14:textId="49B552F0" w:rsidR="006C6512" w:rsidRPr="002F1EB2" w:rsidRDefault="006C6512" w:rsidP="00E61184">
      <w:pPr>
        <w:widowControl w:val="0"/>
        <w:autoSpaceDE w:val="0"/>
        <w:autoSpaceDN w:val="0"/>
        <w:adjustRightInd w:val="0"/>
      </w:pPr>
      <w:r w:rsidRPr="003B4B03">
        <w:rPr>
          <w:rStyle w:val="Znakapoznpodarou"/>
          <w:rFonts w:ascii="Arial" w:hAnsi="Arial" w:cs="Arial"/>
          <w:sz w:val="18"/>
          <w:szCs w:val="18"/>
        </w:rPr>
        <w:footnoteRef/>
      </w:r>
      <w:r w:rsidRPr="003B4B03">
        <w:rPr>
          <w:rFonts w:ascii="Arial" w:hAnsi="Arial" w:cs="Arial"/>
          <w:sz w:val="18"/>
          <w:szCs w:val="18"/>
        </w:rPr>
        <w:t xml:space="preserve"> zadavatel u vyžadované technické kvalifikace vždy stanoví minimální úroveň svých požadavků pro splnění technické kvalifikace dle § 73 odst. 6 písm. b) ZZVZ </w:t>
      </w:r>
    </w:p>
  </w:footnote>
  <w:footnote w:id="68">
    <w:p w14:paraId="5A8BD893" w14:textId="63B0C2A8" w:rsidR="006C6512" w:rsidRPr="00E61184"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69">
    <w:p w14:paraId="1F2D68C6" w14:textId="732BBA5C" w:rsidR="006C6512" w:rsidRPr="00C3041C" w:rsidRDefault="006C6512">
      <w:pPr>
        <w:pStyle w:val="Textpoznpodarou"/>
        <w:rPr>
          <w:rFonts w:ascii="Arial" w:hAnsi="Arial" w:cs="Arial"/>
          <w:sz w:val="18"/>
          <w:szCs w:val="18"/>
          <w:lang w:val="cs-CZ"/>
        </w:rPr>
      </w:pPr>
      <w:r w:rsidRPr="00C3041C">
        <w:rPr>
          <w:rStyle w:val="Znakapoznpodarou"/>
          <w:rFonts w:ascii="Arial" w:hAnsi="Arial" w:cs="Arial"/>
          <w:sz w:val="18"/>
          <w:szCs w:val="18"/>
        </w:rPr>
        <w:footnoteRef/>
      </w:r>
      <w:r w:rsidRPr="00C3041C">
        <w:rPr>
          <w:rFonts w:ascii="Arial" w:hAnsi="Arial" w:cs="Arial"/>
          <w:sz w:val="18"/>
          <w:szCs w:val="18"/>
        </w:rPr>
        <w:t xml:space="preserve"> odpovědnost za pravdivost „čestně prohlašovaných skutečností“ nese každý účastník zadávacího řízení, který se uchází o tuto veřejnou zakázku</w:t>
      </w:r>
    </w:p>
  </w:footnote>
  <w:footnote w:id="70">
    <w:p w14:paraId="464315DF" w14:textId="0CFB84FA" w:rsidR="006C6512" w:rsidRPr="005B6D8C" w:rsidRDefault="006C6512" w:rsidP="005B6D8C">
      <w:pPr>
        <w:pStyle w:val="Textpoznpodarou"/>
        <w:rPr>
          <w:rFonts w:ascii="Arial" w:hAnsi="Arial" w:cs="Arial"/>
          <w:sz w:val="18"/>
          <w:szCs w:val="18"/>
          <w:lang w:val="cs-CZ"/>
        </w:rPr>
      </w:pPr>
      <w:r w:rsidRPr="005B6D8C">
        <w:rPr>
          <w:rStyle w:val="Znakapoznpodarou"/>
          <w:rFonts w:ascii="Arial" w:hAnsi="Arial" w:cs="Arial"/>
          <w:sz w:val="18"/>
          <w:szCs w:val="18"/>
        </w:rPr>
        <w:footnoteRef/>
      </w:r>
      <w:r w:rsidRPr="005B6D8C">
        <w:rPr>
          <w:rFonts w:ascii="Arial" w:hAnsi="Arial" w:cs="Arial"/>
          <w:sz w:val="18"/>
          <w:szCs w:val="18"/>
        </w:rPr>
        <w:t xml:space="preserve"> odpovědnost za pravdivost „čestně prohlašovaných skutečností“ nese každý účastník zadávacího řízení, který se uchází o tuto veřejnou zakázku</w:t>
      </w:r>
    </w:p>
  </w:footnote>
  <w:footnote w:id="71">
    <w:p w14:paraId="292025EE" w14:textId="26740FA1" w:rsidR="006C6512" w:rsidRPr="005B6D8C" w:rsidRDefault="006C6512" w:rsidP="005B6D8C">
      <w:pPr>
        <w:rPr>
          <w:rFonts w:ascii="Arial" w:hAnsi="Arial" w:cs="Arial"/>
          <w:sz w:val="18"/>
          <w:szCs w:val="18"/>
        </w:rPr>
      </w:pPr>
      <w:r w:rsidRPr="005B6D8C">
        <w:rPr>
          <w:rStyle w:val="Znakapoznpodarou"/>
          <w:rFonts w:ascii="Arial" w:hAnsi="Arial" w:cs="Arial"/>
          <w:sz w:val="18"/>
          <w:szCs w:val="18"/>
        </w:rPr>
        <w:footnoteRef/>
      </w:r>
      <w:r w:rsidRPr="005B6D8C">
        <w:rPr>
          <w:rFonts w:ascii="Arial" w:hAnsi="Arial" w:cs="Arial"/>
          <w:sz w:val="18"/>
          <w:szCs w:val="18"/>
        </w:rPr>
        <w:t xml:space="preserve"> </w:t>
      </w:r>
      <w:r w:rsidRPr="005B6D8C">
        <w:rPr>
          <w:rFonts w:ascii="Arial" w:hAnsi="Arial" w:cs="Arial"/>
          <w:sz w:val="18"/>
          <w:szCs w:val="18"/>
          <w:lang w:eastAsia="x-none"/>
        </w:rPr>
        <w:t>odpovědnost za pravdivost „čestně prohlašovaných skutečností“ nese každý účastník zadávacího řízení, který se uchází o tuto veřejnou zakázku</w:t>
      </w:r>
    </w:p>
  </w:footnote>
  <w:footnote w:id="72">
    <w:p w14:paraId="21465ACD" w14:textId="31854F8D" w:rsidR="006C6512" w:rsidRPr="005B6D8C" w:rsidRDefault="006C6512" w:rsidP="005B6D8C">
      <w:pPr>
        <w:pStyle w:val="Textpoznpodarou"/>
        <w:rPr>
          <w:rFonts w:ascii="Arial" w:hAnsi="Arial" w:cs="Arial"/>
          <w:sz w:val="18"/>
          <w:szCs w:val="18"/>
          <w:lang w:val="cs-CZ"/>
        </w:rPr>
      </w:pPr>
      <w:r w:rsidRPr="005B6D8C">
        <w:rPr>
          <w:rStyle w:val="Znakapoznpodarou"/>
          <w:rFonts w:ascii="Arial" w:hAnsi="Arial" w:cs="Arial"/>
          <w:sz w:val="18"/>
          <w:szCs w:val="18"/>
        </w:rPr>
        <w:footnoteRef/>
      </w:r>
      <w:r w:rsidRPr="005B6D8C">
        <w:rPr>
          <w:rFonts w:ascii="Arial" w:hAnsi="Arial" w:cs="Arial"/>
          <w:sz w:val="18"/>
          <w:szCs w:val="18"/>
        </w:rPr>
        <w:t xml:space="preserve"> odpovědnost za pravdivost „čestně prohlašovaných skutečností“ nese každý účastník zadávacího řízení, který se uchází o tuto veřejnou zakázku</w:t>
      </w:r>
    </w:p>
  </w:footnote>
  <w:footnote w:id="73">
    <w:p w14:paraId="48D5F423" w14:textId="1E654969" w:rsidR="006C6512" w:rsidRPr="002171B9" w:rsidRDefault="006C6512" w:rsidP="005B6D8C">
      <w:pPr>
        <w:pStyle w:val="Textpoznpodarou"/>
        <w:rPr>
          <w:lang w:val="cs-CZ"/>
        </w:rPr>
      </w:pPr>
      <w:r w:rsidRPr="005B6D8C">
        <w:rPr>
          <w:rStyle w:val="Znakapoznpodarou"/>
          <w:rFonts w:ascii="Arial" w:hAnsi="Arial" w:cs="Arial"/>
          <w:sz w:val="18"/>
          <w:szCs w:val="18"/>
        </w:rPr>
        <w:footnoteRef/>
      </w:r>
      <w:r w:rsidRPr="005B6D8C">
        <w:rPr>
          <w:rFonts w:ascii="Arial" w:hAnsi="Arial" w:cs="Arial"/>
          <w:sz w:val="18"/>
          <w:szCs w:val="18"/>
        </w:rPr>
        <w:t xml:space="preserve"> odpovědnost za pravdivost „čestně prohlašovaných</w:t>
      </w:r>
      <w:r w:rsidRPr="009E512F">
        <w:rPr>
          <w:rFonts w:ascii="Arial" w:hAnsi="Arial" w:cs="Arial"/>
          <w:sz w:val="18"/>
          <w:szCs w:val="18"/>
        </w:rPr>
        <w:t xml:space="preserve"> skutečností“ nese každý účastník zadávacího řízení, který se uchází o tuto veřejnou zakázku</w:t>
      </w:r>
    </w:p>
  </w:footnote>
  <w:footnote w:id="74">
    <w:p w14:paraId="093B4282" w14:textId="40DC204D" w:rsidR="006C6512" w:rsidRPr="00C11E5C"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75">
    <w:p w14:paraId="12FB2986" w14:textId="3C7AE581" w:rsidR="006C6512" w:rsidRPr="00C11E5C"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76">
    <w:p w14:paraId="4B123095" w14:textId="20C59EB6" w:rsidR="006C6512" w:rsidRPr="00075E2B"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77">
    <w:p w14:paraId="7284BDCD" w14:textId="236FE256" w:rsidR="006C6512" w:rsidRPr="00CD34D3"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78">
    <w:p w14:paraId="014F5BBB" w14:textId="68E20066" w:rsidR="006C6512" w:rsidRPr="00286E9B" w:rsidRDefault="006C6512" w:rsidP="00C66A1B">
      <w:pPr>
        <w:pStyle w:val="Textpoznpodarou"/>
        <w:jc w:val="both"/>
        <w:rPr>
          <w:rFonts w:ascii="Arial" w:hAnsi="Arial" w:cs="Arial"/>
          <w:sz w:val="18"/>
          <w:szCs w:val="18"/>
          <w:lang w:val="cs-CZ"/>
        </w:rPr>
      </w:pPr>
      <w:r w:rsidRPr="00286E9B">
        <w:rPr>
          <w:rStyle w:val="Znakapoznpodarou"/>
          <w:rFonts w:ascii="Arial" w:hAnsi="Arial" w:cs="Arial"/>
          <w:sz w:val="18"/>
          <w:szCs w:val="18"/>
        </w:rPr>
        <w:footnoteRef/>
      </w:r>
      <w:r w:rsidRPr="00286E9B">
        <w:rPr>
          <w:rFonts w:ascii="Arial" w:hAnsi="Arial" w:cs="Arial"/>
          <w:sz w:val="18"/>
          <w:szCs w:val="18"/>
        </w:rPr>
        <w:t xml:space="preserve"> </w:t>
      </w:r>
      <w:r w:rsidRPr="00286E9B">
        <w:rPr>
          <w:rFonts w:ascii="Arial" w:hAnsi="Arial" w:cs="Arial"/>
          <w:sz w:val="18"/>
          <w:szCs w:val="18"/>
          <w:lang w:val="cs-CZ"/>
        </w:rPr>
        <w:t>systém e-Certis je systémem, který identifikuje doklady nebo osvědčení k prokázání splnění kvalifikace, které jsou nejčastěji požadovány po účastnících zadávacího řízení v jednotlivých členských státech EU</w:t>
      </w:r>
    </w:p>
  </w:footnote>
  <w:footnote w:id="79">
    <w:p w14:paraId="142267D2" w14:textId="7601B7A6" w:rsidR="006C6512" w:rsidRPr="0064629B" w:rsidRDefault="006C6512">
      <w:pPr>
        <w:pStyle w:val="Textpoznpodarou"/>
        <w:rPr>
          <w:rFonts w:ascii="Arial" w:hAnsi="Arial" w:cs="Arial"/>
          <w:sz w:val="18"/>
          <w:szCs w:val="18"/>
          <w:lang w:val="cs-CZ"/>
        </w:rPr>
      </w:pPr>
      <w:r w:rsidRPr="0064629B">
        <w:rPr>
          <w:rStyle w:val="Znakapoznpodarou"/>
          <w:rFonts w:ascii="Arial" w:hAnsi="Arial" w:cs="Arial"/>
          <w:sz w:val="18"/>
          <w:szCs w:val="18"/>
        </w:rPr>
        <w:footnoteRef/>
      </w:r>
      <w:r w:rsidRPr="0064629B">
        <w:rPr>
          <w:rFonts w:ascii="Arial" w:hAnsi="Arial" w:cs="Arial"/>
          <w:sz w:val="18"/>
          <w:szCs w:val="18"/>
        </w:rPr>
        <w:t xml:space="preserve"> odpovědnost za pravdivost „čestně prohlašovaných skutečností“ nese každý účastník zadávacího řízení, který se uchází o tuto veřejnou zakázku</w:t>
      </w:r>
    </w:p>
  </w:footnote>
  <w:footnote w:id="80">
    <w:p w14:paraId="7B0E58DF" w14:textId="77777777" w:rsidR="006C6512" w:rsidRPr="0064629B" w:rsidRDefault="006C6512" w:rsidP="00434303">
      <w:pPr>
        <w:pStyle w:val="Textpoznpodarou"/>
        <w:jc w:val="both"/>
        <w:rPr>
          <w:rFonts w:ascii="Arial" w:hAnsi="Arial" w:cs="Arial"/>
          <w:sz w:val="18"/>
          <w:szCs w:val="18"/>
          <w:lang w:val="cs-CZ"/>
        </w:rPr>
      </w:pPr>
      <w:r w:rsidRPr="0064629B">
        <w:rPr>
          <w:rStyle w:val="Znakapoznpodarou"/>
          <w:rFonts w:ascii="Arial" w:hAnsi="Arial" w:cs="Arial"/>
          <w:sz w:val="18"/>
          <w:szCs w:val="18"/>
        </w:rPr>
        <w:footnoteRef/>
      </w:r>
      <w:r w:rsidRPr="0064629B">
        <w:rPr>
          <w:rFonts w:ascii="Arial" w:hAnsi="Arial" w:cs="Arial"/>
          <w:sz w:val="18"/>
          <w:szCs w:val="18"/>
        </w:rPr>
        <w:t xml:space="preserve"> </w:t>
      </w:r>
      <w:r w:rsidRPr="0064629B">
        <w:rPr>
          <w:rFonts w:ascii="Arial" w:hAnsi="Arial" w:cs="Arial"/>
          <w:sz w:val="18"/>
          <w:szCs w:val="18"/>
          <w:lang w:val="cs-CZ"/>
        </w:rPr>
        <w:t>vizte zákon č. 365/200 Sb., o informačních systémech veřejné správy a o změně některých dalších zákonů, ve znění pozdějších předpisů (dále jen také zákon o informačních systémech veřejné správy)</w:t>
      </w:r>
    </w:p>
  </w:footnote>
  <w:footnote w:id="81">
    <w:p w14:paraId="70746BD5" w14:textId="6ADD8B56" w:rsidR="006C6512" w:rsidRPr="0064629B" w:rsidRDefault="006C6512" w:rsidP="00434303">
      <w:pPr>
        <w:pStyle w:val="Textpoznpodarou"/>
        <w:jc w:val="both"/>
        <w:rPr>
          <w:rFonts w:ascii="Arial" w:hAnsi="Arial" w:cs="Arial"/>
          <w:sz w:val="18"/>
          <w:szCs w:val="18"/>
          <w:lang w:val="cs-CZ"/>
        </w:rPr>
      </w:pPr>
      <w:r w:rsidRPr="0064629B">
        <w:rPr>
          <w:rStyle w:val="Znakapoznpodarou"/>
          <w:rFonts w:ascii="Arial" w:hAnsi="Arial" w:cs="Arial"/>
          <w:sz w:val="18"/>
          <w:szCs w:val="18"/>
        </w:rPr>
        <w:footnoteRef/>
      </w:r>
      <w:r w:rsidRPr="0064629B">
        <w:rPr>
          <w:rFonts w:ascii="Arial" w:hAnsi="Arial" w:cs="Arial"/>
          <w:sz w:val="18"/>
          <w:szCs w:val="18"/>
        </w:rPr>
        <w:t xml:space="preserve"> </w:t>
      </w:r>
      <w:r w:rsidRPr="0064629B">
        <w:rPr>
          <w:rFonts w:ascii="Arial" w:hAnsi="Arial" w:cs="Arial"/>
          <w:sz w:val="18"/>
          <w:szCs w:val="18"/>
          <w:lang w:val="cs-CZ"/>
        </w:rPr>
        <w:t>není v rozporu se ZZVZ, pokud při ověření odkazu bude na zadavateli požadováno přihlášení do příslušného informačního systému.</w:t>
      </w:r>
    </w:p>
  </w:footnote>
  <w:footnote w:id="82">
    <w:p w14:paraId="3108E082" w14:textId="212F1536" w:rsidR="006C6512" w:rsidRPr="00194836" w:rsidRDefault="006C6512">
      <w:pPr>
        <w:pStyle w:val="Textpoznpodarou"/>
        <w:rPr>
          <w:rFonts w:ascii="Arial" w:hAnsi="Arial" w:cs="Arial"/>
          <w:sz w:val="18"/>
          <w:szCs w:val="18"/>
          <w:lang w:val="cs-CZ"/>
        </w:rPr>
      </w:pPr>
      <w:r w:rsidRPr="0064629B">
        <w:rPr>
          <w:rStyle w:val="Znakapoznpodarou"/>
          <w:rFonts w:ascii="Arial" w:hAnsi="Arial" w:cs="Arial"/>
          <w:sz w:val="18"/>
          <w:szCs w:val="18"/>
        </w:rPr>
        <w:footnoteRef/>
      </w:r>
      <w:r w:rsidRPr="0064629B">
        <w:rPr>
          <w:rFonts w:ascii="Arial" w:hAnsi="Arial" w:cs="Arial"/>
          <w:sz w:val="18"/>
          <w:szCs w:val="18"/>
        </w:rPr>
        <w:t xml:space="preserve"> </w:t>
      </w:r>
      <w:r w:rsidRPr="0064629B">
        <w:rPr>
          <w:rFonts w:ascii="Arial" w:hAnsi="Arial" w:cs="Arial"/>
          <w:sz w:val="18"/>
          <w:szCs w:val="18"/>
          <w:lang w:val="cs-CZ"/>
        </w:rPr>
        <w:t>zadavatel může lhůty prodloužit nebo prominout</w:t>
      </w:r>
    </w:p>
  </w:footnote>
  <w:footnote w:id="83">
    <w:p w14:paraId="4D514E4E" w14:textId="13CDB253" w:rsidR="006C6512" w:rsidRPr="00194836" w:rsidRDefault="006C6512" w:rsidP="00A87B79">
      <w:pPr>
        <w:pStyle w:val="Textpoznpodarou"/>
        <w:jc w:val="both"/>
        <w:rPr>
          <w:rFonts w:ascii="Arial" w:hAnsi="Arial" w:cs="Arial"/>
          <w:sz w:val="18"/>
          <w:szCs w:val="18"/>
          <w:lang w:val="cs-CZ"/>
        </w:rPr>
      </w:pPr>
      <w:r w:rsidRPr="00194836">
        <w:rPr>
          <w:rStyle w:val="Znakapoznpodarou"/>
          <w:rFonts w:ascii="Arial" w:hAnsi="Arial" w:cs="Arial"/>
          <w:sz w:val="18"/>
          <w:szCs w:val="18"/>
        </w:rPr>
        <w:footnoteRef/>
      </w:r>
      <w:r w:rsidRPr="00194836">
        <w:rPr>
          <w:rFonts w:ascii="Arial" w:hAnsi="Arial" w:cs="Arial"/>
          <w:sz w:val="18"/>
          <w:szCs w:val="18"/>
        </w:rPr>
        <w:t xml:space="preserve"> </w:t>
      </w:r>
      <w:r w:rsidRPr="00194836">
        <w:rPr>
          <w:rFonts w:ascii="Arial" w:hAnsi="Arial" w:cs="Arial"/>
          <w:sz w:val="18"/>
          <w:szCs w:val="18"/>
          <w:lang w:val="cs-CZ"/>
        </w:rPr>
        <w:t>např. některé nabídky v zadávacím řízení jsou zpracovány takovým způsobem, že budí dojem vzájemné koordinace při vytváření nabídek.</w:t>
      </w:r>
    </w:p>
  </w:footnote>
  <w:footnote w:id="84">
    <w:p w14:paraId="257E4224" w14:textId="77777777" w:rsidR="006C6512" w:rsidRPr="00194836" w:rsidRDefault="006C6512" w:rsidP="00E30472">
      <w:pPr>
        <w:pStyle w:val="Textpoznpodarou"/>
        <w:rPr>
          <w:rFonts w:ascii="Arial" w:hAnsi="Arial" w:cs="Arial"/>
          <w:sz w:val="18"/>
          <w:szCs w:val="18"/>
        </w:rPr>
      </w:pPr>
      <w:r w:rsidRPr="00194836">
        <w:rPr>
          <w:rStyle w:val="Znakapoznpodarou"/>
          <w:rFonts w:ascii="Arial" w:hAnsi="Arial" w:cs="Arial"/>
          <w:sz w:val="18"/>
          <w:szCs w:val="18"/>
        </w:rPr>
        <w:footnoteRef/>
      </w:r>
      <w:r w:rsidRPr="00194836">
        <w:rPr>
          <w:rFonts w:ascii="Arial" w:hAnsi="Arial" w:cs="Arial"/>
          <w:sz w:val="18"/>
          <w:szCs w:val="18"/>
        </w:rPr>
        <w:t xml:space="preserve"> Vereinigung der Prüfstellen für angriffshemmende Materialien und Konstruktionen (https://www.vpam.eu/)</w:t>
      </w:r>
    </w:p>
  </w:footnote>
  <w:footnote w:id="85">
    <w:p w14:paraId="3D6A65F6" w14:textId="7BDCE602" w:rsidR="006C6512" w:rsidRPr="00D170DC" w:rsidRDefault="006C6512" w:rsidP="000E60A9">
      <w:pPr>
        <w:pStyle w:val="Textpoznpodarou"/>
        <w:jc w:val="both"/>
        <w:rPr>
          <w:rFonts w:ascii="Arial" w:hAnsi="Arial" w:cs="Arial"/>
          <w:sz w:val="18"/>
          <w:szCs w:val="18"/>
          <w:lang w:val="cs-CZ"/>
        </w:rPr>
      </w:pPr>
      <w:r w:rsidRPr="00FA7DDB">
        <w:rPr>
          <w:rStyle w:val="Znakapoznpodarou"/>
          <w:rFonts w:ascii="Arial" w:hAnsi="Arial" w:cs="Arial"/>
          <w:sz w:val="18"/>
          <w:szCs w:val="18"/>
        </w:rPr>
        <w:footnoteRef/>
      </w:r>
      <w:r w:rsidRPr="00FA7DDB">
        <w:rPr>
          <w:rFonts w:ascii="Arial" w:hAnsi="Arial" w:cs="Arial"/>
          <w:sz w:val="18"/>
          <w:szCs w:val="18"/>
        </w:rPr>
        <w:t xml:space="preserve"> </w:t>
      </w:r>
      <w:r w:rsidRPr="00FA7DDB">
        <w:rPr>
          <w:rFonts w:ascii="Arial" w:hAnsi="Arial" w:cs="Arial"/>
          <w:sz w:val="18"/>
          <w:szCs w:val="18"/>
          <w:lang w:val="cs-CZ"/>
        </w:rPr>
        <w:t>nutno rozumět v širším významu než význa</w:t>
      </w:r>
      <w:r>
        <w:rPr>
          <w:rFonts w:ascii="Arial" w:hAnsi="Arial" w:cs="Arial"/>
          <w:sz w:val="18"/>
          <w:szCs w:val="18"/>
          <w:lang w:val="cs-CZ"/>
        </w:rPr>
        <w:t>mu např. stroj</w:t>
      </w:r>
      <w:r w:rsidRPr="00FA7DDB">
        <w:rPr>
          <w:rFonts w:ascii="Arial" w:hAnsi="Arial" w:cs="Arial"/>
          <w:sz w:val="18"/>
          <w:szCs w:val="18"/>
          <w:lang w:val="cs-CZ"/>
        </w:rPr>
        <w:t xml:space="preserve">írenském, </w:t>
      </w:r>
      <w:r>
        <w:rPr>
          <w:rFonts w:ascii="Arial" w:hAnsi="Arial" w:cs="Arial"/>
          <w:sz w:val="18"/>
          <w:szCs w:val="18"/>
          <w:lang w:val="cs-CZ"/>
        </w:rPr>
        <w:t xml:space="preserve">technickém, </w:t>
      </w:r>
      <w:r w:rsidRPr="00FA7DDB">
        <w:rPr>
          <w:rFonts w:ascii="Arial" w:hAnsi="Arial" w:cs="Arial"/>
          <w:sz w:val="18"/>
          <w:szCs w:val="18"/>
          <w:lang w:val="cs-CZ"/>
        </w:rPr>
        <w:t xml:space="preserve">stavebním popř. souvisejícím </w:t>
      </w:r>
      <w:r w:rsidRPr="00D170DC">
        <w:rPr>
          <w:rFonts w:ascii="Arial" w:hAnsi="Arial" w:cs="Arial"/>
          <w:sz w:val="18"/>
          <w:szCs w:val="18"/>
          <w:lang w:val="cs-CZ"/>
        </w:rPr>
        <w:t>s přírodovědnými obory</w:t>
      </w:r>
    </w:p>
  </w:footnote>
  <w:footnote w:id="86">
    <w:p w14:paraId="1B08BB6C" w14:textId="1AD26A6A" w:rsidR="006C6512" w:rsidRPr="00D170DC" w:rsidRDefault="006C6512" w:rsidP="004750DC">
      <w:pPr>
        <w:pStyle w:val="Odstavecseseznamem"/>
        <w:spacing w:after="0" w:line="240" w:lineRule="auto"/>
        <w:ind w:left="0"/>
        <w:contextualSpacing w:val="0"/>
        <w:jc w:val="both"/>
      </w:pPr>
      <w:r w:rsidRPr="00D170DC">
        <w:rPr>
          <w:rStyle w:val="Znakapoznpodarou"/>
          <w:rFonts w:ascii="Arial" w:hAnsi="Arial" w:cs="Arial"/>
          <w:sz w:val="18"/>
          <w:szCs w:val="18"/>
        </w:rPr>
        <w:footnoteRef/>
      </w:r>
      <w:r w:rsidRPr="00D170DC">
        <w:rPr>
          <w:rFonts w:ascii="Arial" w:hAnsi="Arial" w:cs="Arial"/>
          <w:sz w:val="18"/>
          <w:szCs w:val="18"/>
        </w:rPr>
        <w:t xml:space="preserve"> </w:t>
      </w:r>
      <w:r>
        <w:rPr>
          <w:rFonts w:ascii="Arial" w:hAnsi="Arial" w:cs="Arial"/>
          <w:sz w:val="18"/>
          <w:szCs w:val="18"/>
        </w:rPr>
        <w:t>ú</w:t>
      </w:r>
      <w:r w:rsidRPr="00D170DC">
        <w:rPr>
          <w:rFonts w:ascii="Arial" w:hAnsi="Arial" w:cs="Arial"/>
          <w:sz w:val="18"/>
          <w:szCs w:val="18"/>
        </w:rPr>
        <w:t>častenství v zadávacím řízení zaniká až uplynutím lhůty pro podání námitek proti vyloučení nebo po vyřízení případných námitek nebo návrhu, které účastník zadávacího řízení proti svému vyloučení podal.</w:t>
      </w:r>
    </w:p>
  </w:footnote>
  <w:footnote w:id="87">
    <w:p w14:paraId="3862BA3E" w14:textId="1333A4DC" w:rsidR="006C6512" w:rsidRPr="005850E3" w:rsidRDefault="006C6512" w:rsidP="004750DC">
      <w:pPr>
        <w:pStyle w:val="l7"/>
        <w:shd w:val="clear" w:color="auto" w:fill="FFFFFF"/>
        <w:spacing w:before="0" w:beforeAutospacing="0" w:after="0" w:afterAutospacing="0"/>
        <w:jc w:val="both"/>
        <w:rPr>
          <w:rFonts w:ascii="Arial" w:hAnsi="Arial" w:cs="Arial"/>
          <w:sz w:val="18"/>
          <w:szCs w:val="18"/>
        </w:rPr>
      </w:pPr>
      <w:r w:rsidRPr="00194836">
        <w:rPr>
          <w:rStyle w:val="Znakapoznpodarou"/>
          <w:rFonts w:ascii="Arial" w:hAnsi="Arial" w:cs="Arial"/>
          <w:sz w:val="18"/>
          <w:szCs w:val="18"/>
        </w:rPr>
        <w:footnoteRef/>
      </w:r>
      <w:r w:rsidRPr="00194836">
        <w:rPr>
          <w:rFonts w:ascii="Arial" w:hAnsi="Arial" w:cs="Arial"/>
          <w:sz w:val="18"/>
          <w:szCs w:val="18"/>
        </w:rPr>
        <w:t xml:space="preserve"> </w:t>
      </w:r>
      <w:r w:rsidRPr="00194836">
        <w:rPr>
          <w:rFonts w:ascii="Arial" w:hAnsi="Arial" w:cs="Arial"/>
          <w:color w:val="000000"/>
          <w:sz w:val="18"/>
          <w:szCs w:val="18"/>
        </w:rPr>
        <w:t xml:space="preserve">závdavkem se potvrzuje uzavření smlouvy a strana, která jej dala, poskytuje jistotu, že dluh splní. Nesplní-li se </w:t>
      </w:r>
      <w:r w:rsidRPr="005850E3">
        <w:rPr>
          <w:rFonts w:ascii="Arial" w:hAnsi="Arial" w:cs="Arial"/>
          <w:color w:val="000000"/>
          <w:sz w:val="18"/>
          <w:szCs w:val="18"/>
        </w:rPr>
        <w:t>dluh z příčiny na straně toho, kdo dal závdavek, může si druhá strana závdavek ponechat. Dala-li tato strana závdavek, má právo požadovat, aby jí buď bylo vydáno dvojnásobně tolik, anebo</w:t>
      </w:r>
      <w:r>
        <w:rPr>
          <w:rFonts w:ascii="Arial" w:hAnsi="Arial" w:cs="Arial"/>
          <w:color w:val="000000"/>
          <w:sz w:val="18"/>
          <w:szCs w:val="18"/>
        </w:rPr>
        <w:t xml:space="preserve"> aby dlužník dluh splnil, nebo</w:t>
      </w:r>
      <w:r w:rsidRPr="005850E3">
        <w:rPr>
          <w:rFonts w:ascii="Arial" w:hAnsi="Arial" w:cs="Arial"/>
          <w:color w:val="000000"/>
          <w:sz w:val="18"/>
          <w:szCs w:val="18"/>
        </w:rPr>
        <w:t xml:space="preserve"> není-li splnění dluhu již možné</w:t>
      </w:r>
      <w:r>
        <w:rPr>
          <w:rFonts w:ascii="Arial" w:hAnsi="Arial" w:cs="Arial"/>
          <w:color w:val="000000"/>
          <w:sz w:val="18"/>
          <w:szCs w:val="18"/>
        </w:rPr>
        <w:t>,</w:t>
      </w:r>
      <w:r w:rsidRPr="005850E3">
        <w:rPr>
          <w:rFonts w:ascii="Arial" w:hAnsi="Arial" w:cs="Arial"/>
          <w:color w:val="000000"/>
          <w:sz w:val="18"/>
          <w:szCs w:val="18"/>
        </w:rPr>
        <w:t xml:space="preserve"> náhradu škody.</w:t>
      </w:r>
    </w:p>
  </w:footnote>
  <w:footnote w:id="88">
    <w:p w14:paraId="75EB59D9" w14:textId="78152DAE" w:rsidR="006C6512" w:rsidRPr="005850E3" w:rsidRDefault="006C6512">
      <w:pPr>
        <w:pStyle w:val="Textpoznpodarou"/>
        <w:rPr>
          <w:rFonts w:ascii="Arial" w:hAnsi="Arial" w:cs="Arial"/>
          <w:sz w:val="18"/>
          <w:szCs w:val="18"/>
          <w:lang w:val="cs-CZ"/>
        </w:rPr>
      </w:pPr>
      <w:r w:rsidRPr="005850E3">
        <w:rPr>
          <w:rStyle w:val="Znakapoznpodarou"/>
          <w:rFonts w:ascii="Arial" w:hAnsi="Arial" w:cs="Arial"/>
          <w:sz w:val="18"/>
          <w:szCs w:val="18"/>
        </w:rPr>
        <w:footnoteRef/>
      </w:r>
      <w:r w:rsidRPr="005850E3">
        <w:rPr>
          <w:rFonts w:ascii="Arial" w:hAnsi="Arial" w:cs="Arial"/>
          <w:sz w:val="18"/>
          <w:szCs w:val="18"/>
        </w:rPr>
        <w:t xml:space="preserve"> </w:t>
      </w:r>
      <w:r w:rsidRPr="005850E3">
        <w:rPr>
          <w:rFonts w:ascii="Arial" w:hAnsi="Arial" w:cs="Arial"/>
          <w:sz w:val="18"/>
          <w:szCs w:val="18"/>
          <w:lang w:val="cs-CZ"/>
        </w:rPr>
        <w:t>pokud účastník zadávacího řízení ve své nabídce výslovně neuvede jinak</w:t>
      </w:r>
    </w:p>
  </w:footnote>
  <w:footnote w:id="89">
    <w:p w14:paraId="169D8657" w14:textId="2D8F9546" w:rsidR="006C6512" w:rsidRPr="005850E3" w:rsidRDefault="006C6512" w:rsidP="00D2399E">
      <w:pPr>
        <w:pStyle w:val="Textpoznpodarou"/>
        <w:jc w:val="both"/>
        <w:rPr>
          <w:rFonts w:ascii="Arial" w:hAnsi="Arial" w:cs="Arial"/>
          <w:sz w:val="18"/>
          <w:szCs w:val="18"/>
          <w:lang w:val="cs-CZ"/>
        </w:rPr>
      </w:pPr>
      <w:r w:rsidRPr="005850E3">
        <w:rPr>
          <w:rStyle w:val="Znakapoznpodarou"/>
          <w:rFonts w:ascii="Arial" w:hAnsi="Arial" w:cs="Arial"/>
          <w:sz w:val="18"/>
          <w:szCs w:val="18"/>
        </w:rPr>
        <w:footnoteRef/>
      </w:r>
      <w:r w:rsidRPr="005850E3">
        <w:rPr>
          <w:rFonts w:ascii="Arial" w:hAnsi="Arial" w:cs="Arial"/>
          <w:sz w:val="18"/>
          <w:szCs w:val="18"/>
        </w:rPr>
        <w:t xml:space="preserve"> </w:t>
      </w:r>
      <w:r w:rsidRPr="005850E3">
        <w:rPr>
          <w:rFonts w:ascii="Arial" w:hAnsi="Arial" w:cs="Arial"/>
          <w:sz w:val="18"/>
          <w:szCs w:val="18"/>
          <w:lang w:val="cs-CZ"/>
        </w:rPr>
        <w:t xml:space="preserve">ZZVZ nepočítá s povinností zadavatele vyzývat dodavatele </w:t>
      </w:r>
      <w:r>
        <w:rPr>
          <w:rFonts w:ascii="Arial" w:hAnsi="Arial" w:cs="Arial"/>
          <w:sz w:val="18"/>
          <w:szCs w:val="18"/>
          <w:lang w:val="cs-CZ"/>
        </w:rPr>
        <w:t xml:space="preserve">(účastníka zadávacího řízení) </w:t>
      </w:r>
      <w:r w:rsidRPr="005850E3">
        <w:rPr>
          <w:rFonts w:ascii="Arial" w:hAnsi="Arial" w:cs="Arial"/>
          <w:sz w:val="18"/>
          <w:szCs w:val="18"/>
          <w:lang w:val="cs-CZ"/>
        </w:rPr>
        <w:t>k objasnění či doplnění nabídky</w:t>
      </w:r>
    </w:p>
  </w:footnote>
  <w:footnote w:id="90">
    <w:p w14:paraId="397FFB19" w14:textId="77777777" w:rsidR="006C6512" w:rsidRPr="00D8191E" w:rsidRDefault="006C6512" w:rsidP="000F40DA">
      <w:pPr>
        <w:pStyle w:val="Textpoznpodarou"/>
        <w:jc w:val="both"/>
        <w:rPr>
          <w:rFonts w:ascii="Arial" w:hAnsi="Arial" w:cs="Arial"/>
          <w:sz w:val="18"/>
          <w:szCs w:val="18"/>
          <w:lang w:val="cs-CZ"/>
        </w:rPr>
      </w:pPr>
      <w:r w:rsidRPr="00D8191E">
        <w:rPr>
          <w:rStyle w:val="Znakapoznpodarou"/>
          <w:rFonts w:ascii="Arial" w:hAnsi="Arial" w:cs="Arial"/>
          <w:sz w:val="18"/>
          <w:szCs w:val="18"/>
        </w:rPr>
        <w:footnoteRef/>
      </w:r>
      <w:r w:rsidRPr="00D8191E">
        <w:rPr>
          <w:rFonts w:ascii="Arial" w:hAnsi="Arial" w:cs="Arial"/>
          <w:sz w:val="18"/>
          <w:szCs w:val="18"/>
        </w:rPr>
        <w:t xml:space="preserve"> </w:t>
      </w:r>
      <w:r w:rsidRPr="00D8191E">
        <w:rPr>
          <w:rFonts w:ascii="Arial" w:hAnsi="Arial" w:cs="Arial"/>
          <w:sz w:val="18"/>
          <w:szCs w:val="18"/>
          <w:lang w:val="cs-CZ"/>
        </w:rPr>
        <w:t>zadavatel má povinnost vyloučit účastníka zadávacího řízení jen v případě existence skutečností uvedených v § 113 odst. 6 ZZVZ</w:t>
      </w:r>
    </w:p>
  </w:footnote>
  <w:footnote w:id="91">
    <w:p w14:paraId="043816CF" w14:textId="38217FDE" w:rsidR="006C6512" w:rsidRPr="00B4194E" w:rsidRDefault="006C6512" w:rsidP="00B4194E">
      <w:pPr>
        <w:pStyle w:val="Textpoznpodarou"/>
        <w:jc w:val="both"/>
        <w:rPr>
          <w:rFonts w:ascii="Arial" w:hAnsi="Arial" w:cs="Arial"/>
          <w:sz w:val="18"/>
          <w:szCs w:val="18"/>
          <w:lang w:val="cs-CZ"/>
        </w:rPr>
      </w:pPr>
      <w:r w:rsidRPr="00B4194E">
        <w:rPr>
          <w:rStyle w:val="Znakapoznpodarou"/>
          <w:rFonts w:ascii="Arial" w:hAnsi="Arial" w:cs="Arial"/>
          <w:sz w:val="18"/>
          <w:szCs w:val="18"/>
        </w:rPr>
        <w:footnoteRef/>
      </w:r>
      <w:r w:rsidRPr="00B4194E">
        <w:rPr>
          <w:rFonts w:ascii="Arial" w:hAnsi="Arial" w:cs="Arial"/>
          <w:sz w:val="18"/>
          <w:szCs w:val="18"/>
        </w:rPr>
        <w:t xml:space="preserve"> </w:t>
      </w:r>
      <w:r>
        <w:rPr>
          <w:rFonts w:ascii="Arial" w:hAnsi="Arial" w:cs="Arial"/>
          <w:sz w:val="18"/>
          <w:szCs w:val="18"/>
        </w:rPr>
        <w:t>ú</w:t>
      </w:r>
      <w:r w:rsidRPr="00B4194E">
        <w:rPr>
          <w:rFonts w:ascii="Arial" w:hAnsi="Arial" w:cs="Arial"/>
          <w:sz w:val="18"/>
          <w:szCs w:val="18"/>
        </w:rPr>
        <w:t>častenství v zadávacím řízení zaniká až uplynutím lhůty pro podání námitek proti vyloučení nebo po vyřízení případných námitek nebo návrhu, které účastník zadávacího řízení proti svému vyloučení podal.</w:t>
      </w:r>
    </w:p>
  </w:footnote>
  <w:footnote w:id="92">
    <w:p w14:paraId="7554006C" w14:textId="78BBE755" w:rsidR="006C6512" w:rsidRPr="006832C9" w:rsidRDefault="006C6512">
      <w:pPr>
        <w:pStyle w:val="Textpoznpodarou"/>
        <w:rPr>
          <w:rFonts w:ascii="Arial" w:hAnsi="Arial" w:cs="Arial"/>
          <w:sz w:val="18"/>
          <w:szCs w:val="18"/>
          <w:lang w:val="cs-CZ"/>
        </w:rPr>
      </w:pPr>
      <w:r w:rsidRPr="006832C9">
        <w:rPr>
          <w:rStyle w:val="Znakapoznpodarou"/>
          <w:rFonts w:ascii="Arial" w:hAnsi="Arial" w:cs="Arial"/>
          <w:sz w:val="18"/>
          <w:szCs w:val="18"/>
        </w:rPr>
        <w:footnoteRef/>
      </w:r>
      <w:r w:rsidRPr="006832C9">
        <w:rPr>
          <w:rFonts w:ascii="Arial" w:hAnsi="Arial" w:cs="Arial"/>
          <w:sz w:val="18"/>
          <w:szCs w:val="18"/>
        </w:rPr>
        <w:t xml:space="preserve"> </w:t>
      </w:r>
      <w:hyperlink r:id="rId14" w:history="1">
        <w:r w:rsidRPr="006832C9">
          <w:rPr>
            <w:rStyle w:val="Hypertextovodkaz"/>
            <w:rFonts w:ascii="Arial" w:hAnsi="Arial" w:cs="Arial"/>
            <w:bCs/>
            <w:sz w:val="18"/>
            <w:szCs w:val="18"/>
          </w:rPr>
          <w:t>https://zakazky.vlada.cz/contract_display_1259.html</w:t>
        </w:r>
      </w:hyperlink>
    </w:p>
  </w:footnote>
  <w:footnote w:id="93">
    <w:p w14:paraId="08355FA8" w14:textId="34787D63" w:rsidR="006C6512" w:rsidRPr="00A375CF" w:rsidRDefault="006C6512" w:rsidP="4804AF7F">
      <w:pPr>
        <w:rPr>
          <w:rFonts w:ascii="Arial" w:hAnsi="Arial" w:cs="Arial"/>
          <w:sz w:val="18"/>
          <w:szCs w:val="18"/>
        </w:rPr>
      </w:pPr>
      <w:r w:rsidRPr="00A375CF">
        <w:rPr>
          <w:rFonts w:ascii="Arial" w:hAnsi="Arial" w:cs="Arial"/>
          <w:sz w:val="18"/>
          <w:szCs w:val="18"/>
          <w:vertAlign w:val="superscript"/>
        </w:rPr>
        <w:footnoteRef/>
      </w:r>
      <w:r w:rsidRPr="00A375CF">
        <w:rPr>
          <w:rFonts w:ascii="Arial" w:hAnsi="Arial" w:cs="Arial"/>
          <w:sz w:val="18"/>
          <w:szCs w:val="18"/>
        </w:rPr>
        <w:t xml:space="preserve"> </w:t>
      </w:r>
      <w:r w:rsidRPr="00A375CF">
        <w:rPr>
          <w:rFonts w:ascii="Arial" w:eastAsia="Times New Roman" w:hAnsi="Arial" w:cs="Arial"/>
          <w:sz w:val="18"/>
          <w:szCs w:val="18"/>
        </w:rPr>
        <w:t>neplatí tedy princip, že dokument, který byl dodán do datové schránky, je doručen až okamžikem, kdy se do datové schránky přihlásila osoba, která má s ohledem na rozsah svého oprávnění přístup k danému dokumentu (zákon č. 300/2008 Sb., o elektronických úkonech</w:t>
      </w:r>
      <w:r>
        <w:rPr>
          <w:rFonts w:ascii="Arial" w:eastAsia="Times New Roman" w:hAnsi="Arial" w:cs="Arial"/>
          <w:sz w:val="18"/>
          <w:szCs w:val="18"/>
        </w:rPr>
        <w:t xml:space="preserve"> a autorizované konverzi dokumentů)</w:t>
      </w:r>
    </w:p>
  </w:footnote>
  <w:footnote w:id="94">
    <w:p w14:paraId="5D744524" w14:textId="4DBF08B5" w:rsidR="006C6512" w:rsidRPr="003029F8" w:rsidRDefault="006C6512" w:rsidP="008C7423">
      <w:pPr>
        <w:pStyle w:val="Odstavecseseznamem"/>
        <w:spacing w:after="0" w:line="240" w:lineRule="auto"/>
        <w:ind w:left="0"/>
        <w:jc w:val="both"/>
        <w:rPr>
          <w:rFonts w:ascii="Arial" w:hAnsi="Arial" w:cs="Arial"/>
          <w:sz w:val="18"/>
          <w:szCs w:val="18"/>
        </w:rPr>
      </w:pPr>
      <w:r w:rsidRPr="003029F8">
        <w:rPr>
          <w:rStyle w:val="Znakapoznpodarou"/>
          <w:rFonts w:ascii="Arial" w:hAnsi="Arial" w:cs="Arial"/>
          <w:sz w:val="18"/>
          <w:szCs w:val="18"/>
        </w:rPr>
        <w:footnoteRef/>
      </w:r>
      <w:r>
        <w:rPr>
          <w:rFonts w:ascii="Arial" w:hAnsi="Arial" w:cs="Arial"/>
          <w:sz w:val="18"/>
          <w:szCs w:val="18"/>
        </w:rPr>
        <w:t xml:space="preserve"> ú</w:t>
      </w:r>
      <w:r w:rsidRPr="003029F8">
        <w:rPr>
          <w:rFonts w:ascii="Arial" w:hAnsi="Arial" w:cs="Arial"/>
          <w:sz w:val="18"/>
          <w:szCs w:val="18"/>
        </w:rPr>
        <w:t>častenství v zadávacím řízení zaniká až uplynutím lhůty pro podání námitek proti vyloučení nebo po vyřízení případných námitek nebo návrhu, které účastník zadávacího řízení proti svému vyloučení podal.</w:t>
      </w:r>
    </w:p>
    <w:p w14:paraId="508D69EB" w14:textId="77777777" w:rsidR="006C6512" w:rsidRDefault="006C6512" w:rsidP="008C7423">
      <w:pPr>
        <w:pStyle w:val="Odstavecseseznamem"/>
        <w:spacing w:after="0" w:line="240" w:lineRule="auto"/>
        <w:ind w:left="0"/>
        <w:jc w:val="both"/>
        <w:rPr>
          <w:rFonts w:ascii="Arial" w:hAnsi="Arial" w:cs="Arial"/>
        </w:rPr>
      </w:pPr>
    </w:p>
    <w:p w14:paraId="5C252F2A" w14:textId="77777777" w:rsidR="006C6512" w:rsidRPr="003029F8" w:rsidRDefault="006C6512" w:rsidP="008C7423">
      <w:pPr>
        <w:pStyle w:val="Textpoznpodarou"/>
        <w:jc w:val="both"/>
        <w:rPr>
          <w:lang w:val="cs-CZ"/>
        </w:rPr>
      </w:pPr>
    </w:p>
  </w:footnote>
  <w:footnote w:id="95">
    <w:p w14:paraId="72F6450D" w14:textId="2EBBBA7D" w:rsidR="006C6512" w:rsidRPr="00897E3D" w:rsidRDefault="006C6512" w:rsidP="005B76C6">
      <w:pPr>
        <w:pStyle w:val="Odstavecseseznamem"/>
        <w:spacing w:after="0" w:line="240" w:lineRule="auto"/>
        <w:ind w:left="0"/>
        <w:jc w:val="both"/>
      </w:pPr>
      <w:r w:rsidRPr="00897E3D">
        <w:rPr>
          <w:rStyle w:val="Znakapoznpodarou"/>
          <w:rFonts w:ascii="Arial" w:hAnsi="Arial" w:cs="Arial"/>
          <w:sz w:val="18"/>
          <w:szCs w:val="18"/>
        </w:rPr>
        <w:footnoteRef/>
      </w:r>
      <w:r>
        <w:rPr>
          <w:rFonts w:ascii="Arial" w:hAnsi="Arial" w:cs="Arial"/>
          <w:sz w:val="18"/>
          <w:szCs w:val="18"/>
        </w:rPr>
        <w:t xml:space="preserve"> ú</w:t>
      </w:r>
      <w:r w:rsidRPr="00897E3D">
        <w:rPr>
          <w:rFonts w:ascii="Arial" w:hAnsi="Arial" w:cs="Arial"/>
          <w:sz w:val="18"/>
          <w:szCs w:val="18"/>
        </w:rPr>
        <w:t>častenství v zadávacím řízení zaniká až uplynutím lhůty pro podání námitek proti vyloučení nebo po vyřízení případných námitek nebo návrhu, které účastník zadávacího řízení proti svému vyloučení podal.</w:t>
      </w:r>
    </w:p>
  </w:footnote>
  <w:footnote w:id="96">
    <w:p w14:paraId="5B0F15CF" w14:textId="2DDABAD3" w:rsidR="006C6512" w:rsidRPr="00A16A44" w:rsidRDefault="006C6512" w:rsidP="00794199">
      <w:pPr>
        <w:pStyle w:val="Textpoznpodarou"/>
        <w:jc w:val="both"/>
        <w:rPr>
          <w:rFonts w:ascii="Arial" w:hAnsi="Arial" w:cs="Arial"/>
          <w:sz w:val="18"/>
          <w:szCs w:val="18"/>
          <w:lang w:val="cs-CZ"/>
        </w:rPr>
      </w:pPr>
      <w:r w:rsidRPr="00A16A44">
        <w:rPr>
          <w:rStyle w:val="Znakapoznpodarou"/>
          <w:rFonts w:ascii="Arial" w:hAnsi="Arial" w:cs="Arial"/>
          <w:sz w:val="18"/>
          <w:szCs w:val="18"/>
        </w:rPr>
        <w:footnoteRef/>
      </w:r>
      <w:r w:rsidRPr="00A16A44">
        <w:rPr>
          <w:rFonts w:ascii="Arial" w:hAnsi="Arial" w:cs="Arial"/>
          <w:sz w:val="18"/>
          <w:szCs w:val="18"/>
        </w:rPr>
        <w:t xml:space="preserve"> </w:t>
      </w:r>
      <w:r w:rsidRPr="00A16A44">
        <w:rPr>
          <w:rFonts w:ascii="Arial" w:hAnsi="Arial" w:cs="Arial"/>
          <w:sz w:val="18"/>
          <w:szCs w:val="18"/>
          <w:lang w:val="cs-CZ"/>
        </w:rPr>
        <w:t>např. varování NÚKIB ze dne 17.12.2018 č.j. 3012/2018-NÚKIB-ER/110 před použitím technických a programových prostředků společnosti Huawei Technologies Co., Ltd a ZTE Corporation</w:t>
      </w:r>
    </w:p>
  </w:footnote>
  <w:footnote w:id="97">
    <w:p w14:paraId="7D3D0916" w14:textId="3A25B438" w:rsidR="006C6512" w:rsidRPr="00A16A44" w:rsidRDefault="006C6512" w:rsidP="001637F3">
      <w:pPr>
        <w:pStyle w:val="Textpoznpodarou"/>
        <w:rPr>
          <w:rFonts w:ascii="Arial" w:hAnsi="Arial" w:cs="Arial"/>
          <w:sz w:val="18"/>
          <w:szCs w:val="18"/>
          <w:lang w:val="cs-CZ"/>
        </w:rPr>
      </w:pPr>
      <w:r w:rsidRPr="00A16A44">
        <w:rPr>
          <w:rStyle w:val="Znakapoznpodarou"/>
          <w:rFonts w:ascii="Arial" w:hAnsi="Arial" w:cs="Arial"/>
          <w:sz w:val="18"/>
          <w:szCs w:val="18"/>
        </w:rPr>
        <w:footnoteRef/>
      </w:r>
      <w:r>
        <w:rPr>
          <w:rFonts w:ascii="Arial" w:hAnsi="Arial" w:cs="Arial"/>
          <w:sz w:val="18"/>
          <w:szCs w:val="18"/>
        </w:rPr>
        <w:t xml:space="preserve"> m</w:t>
      </w:r>
      <w:r w:rsidRPr="00A16A44">
        <w:rPr>
          <w:rFonts w:ascii="Arial" w:hAnsi="Arial" w:cs="Arial"/>
          <w:sz w:val="18"/>
          <w:szCs w:val="18"/>
        </w:rPr>
        <w:t xml:space="preserve">etodika k varování </w:t>
      </w:r>
      <w:r w:rsidRPr="00A16A44">
        <w:rPr>
          <w:rFonts w:ascii="Arial" w:hAnsi="Arial" w:cs="Arial"/>
          <w:sz w:val="18"/>
          <w:szCs w:val="18"/>
          <w:lang w:val="cs-CZ"/>
        </w:rPr>
        <w:t xml:space="preserve">NÚKIB </w:t>
      </w:r>
      <w:r w:rsidRPr="00A16A44">
        <w:rPr>
          <w:rFonts w:ascii="Arial" w:hAnsi="Arial" w:cs="Arial"/>
          <w:sz w:val="18"/>
          <w:szCs w:val="18"/>
        </w:rPr>
        <w:t>ze dne 17. prosince 2018</w:t>
      </w:r>
    </w:p>
  </w:footnote>
  <w:footnote w:id="98">
    <w:p w14:paraId="491A7DB0" w14:textId="722AEB48" w:rsidR="006C6512" w:rsidRPr="00A3623B" w:rsidRDefault="006C6512">
      <w:pPr>
        <w:pStyle w:val="Textpoznpodarou"/>
        <w:rPr>
          <w:rFonts w:ascii="Arial" w:hAnsi="Arial" w:cs="Arial"/>
          <w:sz w:val="18"/>
          <w:szCs w:val="18"/>
          <w:lang w:val="cs-CZ"/>
        </w:rPr>
      </w:pPr>
      <w:r w:rsidRPr="00A3623B">
        <w:rPr>
          <w:rStyle w:val="Znakapoznpodarou"/>
          <w:rFonts w:ascii="Arial" w:hAnsi="Arial" w:cs="Arial"/>
          <w:sz w:val="18"/>
          <w:szCs w:val="18"/>
        </w:rPr>
        <w:footnoteRef/>
      </w:r>
      <w:r w:rsidRPr="00A3623B">
        <w:rPr>
          <w:rFonts w:ascii="Arial" w:hAnsi="Arial" w:cs="Arial"/>
          <w:sz w:val="18"/>
          <w:szCs w:val="18"/>
        </w:rPr>
        <w:t xml:space="preserve"> </w:t>
      </w:r>
      <w:r w:rsidRPr="00A3623B">
        <w:rPr>
          <w:rFonts w:ascii="Arial" w:hAnsi="Arial" w:cs="Arial"/>
          <w:sz w:val="18"/>
          <w:szCs w:val="18"/>
          <w:lang w:val="cs-CZ"/>
        </w:rPr>
        <w:t>vzhledem k požadavku zadavatele na prokázání ekonomické kvalifikace se předpokládá pozice plátce DPH</w:t>
      </w:r>
    </w:p>
  </w:footnote>
  <w:footnote w:id="99">
    <w:p w14:paraId="71D7215A" w14:textId="047C392B" w:rsidR="006C6512" w:rsidRPr="00A3623B" w:rsidRDefault="006C6512" w:rsidP="001637F3">
      <w:pPr>
        <w:pStyle w:val="Textpoznpodarou"/>
        <w:rPr>
          <w:rFonts w:ascii="Arial" w:hAnsi="Arial" w:cs="Arial"/>
          <w:sz w:val="18"/>
          <w:szCs w:val="18"/>
          <w:lang w:val="cs-CZ"/>
        </w:rPr>
      </w:pPr>
      <w:r w:rsidRPr="00A3623B">
        <w:rPr>
          <w:rStyle w:val="Znakapoznpodarou"/>
          <w:rFonts w:ascii="Arial" w:hAnsi="Arial" w:cs="Arial"/>
          <w:sz w:val="18"/>
          <w:szCs w:val="18"/>
        </w:rPr>
        <w:footnoteRef/>
      </w:r>
      <w:r w:rsidRPr="00A3623B">
        <w:rPr>
          <w:rFonts w:ascii="Arial" w:hAnsi="Arial" w:cs="Arial"/>
          <w:sz w:val="18"/>
          <w:szCs w:val="18"/>
        </w:rPr>
        <w:t xml:space="preserve"> </w:t>
      </w:r>
      <w:r w:rsidRPr="00A3623B">
        <w:rPr>
          <w:rFonts w:ascii="Arial" w:hAnsi="Arial" w:cs="Arial"/>
          <w:sz w:val="18"/>
          <w:szCs w:val="18"/>
          <w:lang w:val="cs-CZ"/>
        </w:rPr>
        <w:t>např. lux – vysavač nebo feedback – zpětná vazba</w:t>
      </w:r>
    </w:p>
  </w:footnote>
  <w:footnote w:id="100">
    <w:p w14:paraId="3E9DFE25" w14:textId="68C4988F" w:rsidR="006C6512" w:rsidRPr="00A3623B" w:rsidRDefault="006C6512" w:rsidP="001637F3">
      <w:pPr>
        <w:pStyle w:val="Textpoznpodarou"/>
        <w:jc w:val="both"/>
        <w:rPr>
          <w:rFonts w:ascii="Arial" w:hAnsi="Arial" w:cs="Arial"/>
          <w:sz w:val="18"/>
          <w:szCs w:val="18"/>
          <w:lang w:val="cs-CZ"/>
        </w:rPr>
      </w:pPr>
      <w:r w:rsidRPr="00A3623B">
        <w:rPr>
          <w:rStyle w:val="Znakapoznpodarou"/>
          <w:rFonts w:ascii="Arial" w:hAnsi="Arial" w:cs="Arial"/>
          <w:sz w:val="18"/>
          <w:szCs w:val="18"/>
        </w:rPr>
        <w:footnoteRef/>
      </w:r>
      <w:r w:rsidRPr="00A3623B">
        <w:rPr>
          <w:rFonts w:ascii="Arial" w:hAnsi="Arial" w:cs="Arial"/>
          <w:sz w:val="18"/>
          <w:szCs w:val="18"/>
        </w:rPr>
        <w:t xml:space="preserve"> </w:t>
      </w:r>
      <w:r w:rsidRPr="00A3623B">
        <w:rPr>
          <w:rFonts w:ascii="Arial" w:hAnsi="Arial" w:cs="Arial"/>
          <w:sz w:val="18"/>
          <w:szCs w:val="18"/>
          <w:lang w:val="cs-CZ"/>
        </w:rPr>
        <w:t>zadavatel si je vědom, že obecné – generální prohlášení ohledně obchodních značek a názvů nemá zcela totožný účinek a relevanci jako shodné prohlášení u jednotlivého použití obchodního názvu nebo značky v zadávací dokumentaci. Z důvodu absence použití obchodního názvu nebo značky v této zadávací dokumentaci je činěno z důvodu předběžné opatrnosti obecné – generální prohlášení.</w:t>
      </w:r>
    </w:p>
  </w:footnote>
  <w:footnote w:id="101">
    <w:p w14:paraId="6CB45EAF" w14:textId="77777777" w:rsidR="006C6512" w:rsidRPr="00A3623B" w:rsidRDefault="006C6512" w:rsidP="002740E9">
      <w:pPr>
        <w:pStyle w:val="Textpoznpodarou"/>
        <w:rPr>
          <w:rFonts w:ascii="Arial" w:hAnsi="Arial" w:cs="Arial"/>
          <w:sz w:val="18"/>
          <w:szCs w:val="18"/>
          <w:lang w:val="cs-CZ"/>
        </w:rPr>
      </w:pPr>
      <w:r w:rsidRPr="00A3623B">
        <w:rPr>
          <w:rStyle w:val="Znakapoznpodarou"/>
          <w:rFonts w:ascii="Arial" w:hAnsi="Arial" w:cs="Arial"/>
          <w:sz w:val="18"/>
          <w:szCs w:val="18"/>
        </w:rPr>
        <w:footnoteRef/>
      </w:r>
      <w:r w:rsidRPr="00A3623B">
        <w:rPr>
          <w:rFonts w:ascii="Arial" w:hAnsi="Arial" w:cs="Arial"/>
          <w:sz w:val="18"/>
          <w:szCs w:val="18"/>
        </w:rPr>
        <w:t xml:space="preserve"> odpovědnost za pravdivost „čestně prohlašovaných skutečností“ nese každý účastník zadávacího řízení, který se uchází o tuto veřejnou zakázku</w:t>
      </w:r>
    </w:p>
    <w:p w14:paraId="3179CFD8" w14:textId="685806DA" w:rsidR="006C6512" w:rsidRPr="002740E9" w:rsidRDefault="006C6512">
      <w:pPr>
        <w:pStyle w:val="Textpoznpodarou"/>
        <w:rPr>
          <w:lang w:val="cs-CZ"/>
        </w:rPr>
      </w:pPr>
    </w:p>
  </w:footnote>
  <w:footnote w:id="102">
    <w:p w14:paraId="4462E0DA" w14:textId="311073C1" w:rsidR="006C6512" w:rsidRPr="006D5AB8"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103">
    <w:p w14:paraId="2470C1ED" w14:textId="5E820C7B" w:rsidR="006C6512" w:rsidRPr="00BC627B" w:rsidRDefault="006C6512" w:rsidP="003A4878">
      <w:pPr>
        <w:rPr>
          <w:rFonts w:ascii="Arial" w:hAnsi="Arial" w:cs="Arial"/>
          <w:sz w:val="18"/>
          <w:szCs w:val="18"/>
        </w:rPr>
      </w:pPr>
      <w:r w:rsidRPr="00BC627B">
        <w:rPr>
          <w:rStyle w:val="Znakapoznpodarou"/>
          <w:rFonts w:ascii="Arial" w:hAnsi="Arial" w:cs="Arial"/>
          <w:sz w:val="18"/>
          <w:szCs w:val="18"/>
        </w:rPr>
        <w:footnoteRef/>
      </w:r>
      <w:r w:rsidRPr="00BC627B">
        <w:rPr>
          <w:rFonts w:ascii="Arial" w:hAnsi="Arial" w:cs="Arial"/>
          <w:sz w:val="18"/>
          <w:szCs w:val="18"/>
        </w:rPr>
        <w:t xml:space="preserve"> čestné prohlášení dodavatele ve vztahu k zachovávání zásad sociálně odpovědného zadávání, environmentálně odpovědného zadávání a inovací dle § 6 odst. 4 ZZVZ</w:t>
      </w:r>
    </w:p>
  </w:footnote>
  <w:footnote w:id="104">
    <w:p w14:paraId="40EF9899" w14:textId="147DAA89" w:rsidR="006C6512" w:rsidRPr="000A23DC" w:rsidRDefault="006C6512">
      <w:pPr>
        <w:pStyle w:val="Textpoznpodarou"/>
        <w:rPr>
          <w:lang w:val="cs-CZ"/>
        </w:rPr>
      </w:pPr>
      <w:r>
        <w:rPr>
          <w:rStyle w:val="Znakapoznpodarou"/>
        </w:rPr>
        <w:footnoteRef/>
      </w:r>
      <w:r>
        <w:t xml:space="preserve"> </w:t>
      </w:r>
      <w:r w:rsidRPr="009E512F">
        <w:rPr>
          <w:rFonts w:ascii="Arial" w:hAnsi="Arial" w:cs="Arial"/>
          <w:sz w:val="18"/>
          <w:szCs w:val="18"/>
        </w:rPr>
        <w:t>odpovědnost za pravdivost „čestně prohlašovaných skutečností“ nese každý účastník zadávacího řízení, který se uchází o tuto veřejnou zakázku</w:t>
      </w:r>
    </w:p>
  </w:footnote>
  <w:footnote w:id="105">
    <w:p w14:paraId="51292A8A" w14:textId="4E04AC97" w:rsidR="006C6512" w:rsidRPr="00E8468E" w:rsidRDefault="006C6512">
      <w:pPr>
        <w:pStyle w:val="Textpoznpodarou"/>
        <w:rPr>
          <w:lang w:val="cs-CZ"/>
        </w:rPr>
      </w:pPr>
      <w:r>
        <w:rPr>
          <w:rStyle w:val="Znakapoznpodarou"/>
        </w:rPr>
        <w:footnoteRef/>
      </w:r>
      <w:r>
        <w:t xml:space="preserve"> </w:t>
      </w:r>
      <w:r w:rsidRPr="00E8468E">
        <w:rPr>
          <w:rFonts w:ascii="Arial" w:hAnsi="Arial" w:cs="Arial"/>
          <w:sz w:val="18"/>
          <w:szCs w:val="18"/>
        </w:rPr>
        <w:t>odpovědnost za pravdivost „čestně prohlašovaných skutečností“ nese každý účastník zadávacího řízení, který se uchází o tuto veřejnou</w:t>
      </w:r>
      <w:r>
        <w:rPr>
          <w:rFonts w:ascii="Arial" w:hAnsi="Arial" w:cs="Arial"/>
          <w:sz w:val="18"/>
          <w:szCs w:val="18"/>
        </w:rPr>
        <w:t xml:space="preserve"> zakázku</w:t>
      </w:r>
    </w:p>
  </w:footnote>
  <w:footnote w:id="106">
    <w:p w14:paraId="73D6A768" w14:textId="668F8A60" w:rsidR="006C6512" w:rsidRPr="00BC627B" w:rsidRDefault="006C6512" w:rsidP="00BC627B">
      <w:pPr>
        <w:pStyle w:val="Textpoznpodarou"/>
        <w:jc w:val="both"/>
        <w:rPr>
          <w:rFonts w:ascii="Arial" w:hAnsi="Arial" w:cs="Arial"/>
          <w:sz w:val="18"/>
          <w:szCs w:val="18"/>
          <w:lang w:val="cs-CZ"/>
        </w:rPr>
      </w:pPr>
      <w:r w:rsidRPr="00BC627B">
        <w:rPr>
          <w:rStyle w:val="Znakapoznpodarou"/>
          <w:rFonts w:ascii="Arial" w:hAnsi="Arial" w:cs="Arial"/>
          <w:sz w:val="18"/>
          <w:szCs w:val="18"/>
        </w:rPr>
        <w:footnoteRef/>
      </w:r>
      <w:r w:rsidRPr="00BC627B">
        <w:rPr>
          <w:rFonts w:ascii="Arial" w:hAnsi="Arial" w:cs="Arial"/>
          <w:sz w:val="18"/>
          <w:szCs w:val="18"/>
        </w:rPr>
        <w:t xml:space="preserve"> malým podnikem je podnik, který zaměstnává </w:t>
      </w:r>
      <w:r w:rsidRPr="00BC627B">
        <w:rPr>
          <w:rFonts w:ascii="Arial" w:hAnsi="Arial" w:cs="Arial"/>
          <w:bCs/>
          <w:sz w:val="18"/>
          <w:szCs w:val="18"/>
        </w:rPr>
        <w:t>méně než 50 osob</w:t>
      </w:r>
      <w:r w:rsidRPr="00BC627B">
        <w:rPr>
          <w:rFonts w:ascii="Arial" w:hAnsi="Arial" w:cs="Arial"/>
          <w:sz w:val="18"/>
          <w:szCs w:val="18"/>
        </w:rPr>
        <w:t xml:space="preserve"> a jehož roční obrat nebo bilanční suma roční rozvahy nepřesahuje </w:t>
      </w:r>
      <w:r w:rsidRPr="00BC627B">
        <w:rPr>
          <w:rFonts w:ascii="Arial" w:hAnsi="Arial" w:cs="Arial"/>
          <w:bCs/>
          <w:sz w:val="18"/>
          <w:szCs w:val="18"/>
        </w:rPr>
        <w:t>10 milionů EUR</w:t>
      </w:r>
      <w:r w:rsidRPr="00BC627B">
        <w:rPr>
          <w:rFonts w:ascii="Arial" w:hAnsi="Arial" w:cs="Arial"/>
          <w:sz w:val="18"/>
          <w:szCs w:val="18"/>
        </w:rPr>
        <w:t xml:space="preserve">. </w:t>
      </w:r>
      <w:r w:rsidRPr="00BC627B">
        <w:rPr>
          <w:rFonts w:ascii="Arial" w:hAnsi="Arial" w:cs="Arial"/>
          <w:bCs/>
          <w:sz w:val="18"/>
          <w:szCs w:val="18"/>
        </w:rPr>
        <w:t>Středním podnikem je</w:t>
      </w:r>
      <w:r w:rsidRPr="00BC627B">
        <w:rPr>
          <w:rFonts w:ascii="Arial" w:hAnsi="Arial" w:cs="Arial"/>
          <w:sz w:val="18"/>
          <w:szCs w:val="18"/>
        </w:rPr>
        <w:t xml:space="preserve"> podnik, který zaměstnává </w:t>
      </w:r>
      <w:r w:rsidRPr="00BC627B">
        <w:rPr>
          <w:rFonts w:ascii="Arial" w:hAnsi="Arial" w:cs="Arial"/>
          <w:bCs/>
          <w:sz w:val="18"/>
          <w:szCs w:val="18"/>
        </w:rPr>
        <w:t>méně než 250 osob</w:t>
      </w:r>
      <w:r w:rsidRPr="00BC627B">
        <w:rPr>
          <w:rFonts w:ascii="Arial" w:hAnsi="Arial" w:cs="Arial"/>
          <w:sz w:val="18"/>
          <w:szCs w:val="18"/>
        </w:rPr>
        <w:t xml:space="preserve"> a jehož roční obrat nepřesahuje </w:t>
      </w:r>
      <w:r w:rsidRPr="00BC627B">
        <w:rPr>
          <w:rFonts w:ascii="Arial" w:hAnsi="Arial" w:cs="Arial"/>
          <w:bCs/>
          <w:sz w:val="18"/>
          <w:szCs w:val="18"/>
        </w:rPr>
        <w:t>50 milionů EUR</w:t>
      </w:r>
      <w:r w:rsidRPr="00BC627B">
        <w:rPr>
          <w:rFonts w:ascii="Arial" w:hAnsi="Arial" w:cs="Arial"/>
          <w:sz w:val="18"/>
          <w:szCs w:val="18"/>
        </w:rPr>
        <w:t xml:space="preserve"> nebo jehož bilanční suma roční rozvahy nepřesahuje </w:t>
      </w:r>
      <w:r w:rsidRPr="00BC627B">
        <w:rPr>
          <w:rFonts w:ascii="Arial" w:hAnsi="Arial" w:cs="Arial"/>
          <w:bCs/>
          <w:sz w:val="18"/>
          <w:szCs w:val="18"/>
        </w:rPr>
        <w:t>43 milionů EUR</w:t>
      </w:r>
      <w:r w:rsidRPr="00BC627B">
        <w:rPr>
          <w:rFonts w:ascii="Arial" w:hAnsi="Arial" w:cs="Arial"/>
          <w:sz w:val="18"/>
          <w:szCs w:val="18"/>
        </w:rPr>
        <w:t xml:space="preserve">. </w:t>
      </w:r>
      <w:r w:rsidRPr="00BC627B">
        <w:rPr>
          <w:rFonts w:ascii="Arial" w:eastAsiaTheme="minorHAnsi" w:hAnsi="Arial" w:cs="Arial"/>
          <w:sz w:val="18"/>
          <w:szCs w:val="18"/>
          <w:lang w:eastAsia="en-US"/>
        </w:rPr>
        <w:t>Kritéria pro zařazení konkrétního podniku do kategorie velikosti stanovuje příloha I Nařízení Komise (ES) č. 800/2008, přičemž tato příloha pro rozdělení podniků do kategorií dle velikosti používá parametry počet zaměstnanců, roční obrat, bilanční suma roční rozvahy</w:t>
      </w:r>
    </w:p>
  </w:footnote>
  <w:footnote w:id="107">
    <w:p w14:paraId="3DE5924C" w14:textId="229C0DDB" w:rsidR="006C6512" w:rsidRPr="002940D5" w:rsidRDefault="006C6512">
      <w:pPr>
        <w:pStyle w:val="Textpoznpodarou"/>
        <w:rPr>
          <w:rFonts w:ascii="Arial" w:hAnsi="Arial" w:cs="Arial"/>
          <w:sz w:val="18"/>
          <w:szCs w:val="18"/>
          <w:lang w:val="cs-CZ"/>
        </w:rPr>
      </w:pPr>
      <w:r w:rsidRPr="002940D5">
        <w:rPr>
          <w:rStyle w:val="Znakapoznpodarou"/>
          <w:rFonts w:ascii="Arial" w:hAnsi="Arial" w:cs="Arial"/>
          <w:sz w:val="18"/>
          <w:szCs w:val="18"/>
        </w:rPr>
        <w:footnoteRef/>
      </w:r>
      <w:r w:rsidRPr="002940D5">
        <w:rPr>
          <w:rFonts w:ascii="Arial" w:hAnsi="Arial" w:cs="Arial"/>
          <w:sz w:val="18"/>
          <w:szCs w:val="18"/>
        </w:rPr>
        <w:t xml:space="preserve"> </w:t>
      </w:r>
      <w:r w:rsidRPr="002940D5">
        <w:rPr>
          <w:rFonts w:ascii="Arial" w:hAnsi="Arial" w:cs="Arial"/>
          <w:color w:val="1A1F2A"/>
          <w:sz w:val="18"/>
          <w:szCs w:val="18"/>
          <w:shd w:val="clear" w:color="auto" w:fill="FFFFFF"/>
        </w:rPr>
        <w:t>dohoda WTO o vládních zakázkách (Government Procurement Agreement, GPA) </w:t>
      </w:r>
    </w:p>
  </w:footnote>
  <w:footnote w:id="108">
    <w:p w14:paraId="27AEE84C" w14:textId="78A9E094" w:rsidR="006C6512" w:rsidRPr="00FB7F28" w:rsidRDefault="006C6512">
      <w:pPr>
        <w:pStyle w:val="Textpoznpodarou"/>
        <w:rPr>
          <w:rFonts w:ascii="Arial" w:hAnsi="Arial" w:cs="Arial"/>
          <w:sz w:val="18"/>
          <w:szCs w:val="18"/>
          <w:lang w:val="cs-CZ"/>
        </w:rPr>
      </w:pPr>
      <w:r w:rsidRPr="00FB7F28">
        <w:rPr>
          <w:rStyle w:val="Znakapoznpodarou"/>
          <w:rFonts w:ascii="Arial" w:hAnsi="Arial" w:cs="Arial"/>
          <w:sz w:val="18"/>
          <w:szCs w:val="18"/>
        </w:rPr>
        <w:footnoteRef/>
      </w:r>
      <w:r w:rsidRPr="00FB7F28">
        <w:rPr>
          <w:rFonts w:ascii="Arial" w:hAnsi="Arial" w:cs="Arial"/>
          <w:sz w:val="18"/>
          <w:szCs w:val="18"/>
        </w:rPr>
        <w:t xml:space="preserve"> odpovědnost za pravdivost „čestně prohlašovaných skutečností“ nese každý účastník zadávacího řízení, který se uchází o tuto veřejnou zakázku</w:t>
      </w:r>
    </w:p>
  </w:footnote>
  <w:footnote w:id="109">
    <w:p w14:paraId="5779826F" w14:textId="18683D86" w:rsidR="006C6512" w:rsidRPr="00FB7F28" w:rsidRDefault="006C6512" w:rsidP="001F0DA6">
      <w:pPr>
        <w:spacing w:after="120"/>
        <w:rPr>
          <w:rFonts w:ascii="Arial" w:hAnsi="Arial" w:cs="Arial"/>
          <w:sz w:val="18"/>
          <w:szCs w:val="18"/>
        </w:rPr>
      </w:pPr>
      <w:r w:rsidRPr="00FB7F28">
        <w:rPr>
          <w:rStyle w:val="Znakapoznpodarou"/>
          <w:rFonts w:ascii="Arial" w:hAnsi="Arial" w:cs="Arial"/>
          <w:sz w:val="18"/>
          <w:szCs w:val="18"/>
        </w:rPr>
        <w:footnoteRef/>
      </w:r>
      <w:r w:rsidRPr="00FB7F28">
        <w:rPr>
          <w:rFonts w:ascii="Arial" w:hAnsi="Arial" w:cs="Arial"/>
          <w:sz w:val="18"/>
          <w:szCs w:val="18"/>
        </w:rPr>
        <w:t xml:space="preserve"> Vereinigung der Prüfstellen für angriffshemmende Materialien und Konstruktionen (</w:t>
      </w:r>
      <w:hyperlink r:id="rId15" w:history="1">
        <w:r w:rsidRPr="00FB7F28">
          <w:rPr>
            <w:rStyle w:val="Hypertextovodkaz"/>
            <w:rFonts w:ascii="Arial" w:hAnsi="Arial" w:cs="Arial"/>
            <w:sz w:val="18"/>
            <w:szCs w:val="18"/>
          </w:rPr>
          <w:t>https://www.vpam.eu/</w:t>
        </w:r>
      </w:hyperlink>
      <w:r w:rsidRPr="00FB7F28">
        <w:rPr>
          <w:rFonts w:ascii="Arial" w:hAnsi="Arial" w:cs="Arial"/>
          <w:sz w:val="18"/>
          <w:szCs w:val="18"/>
        </w:rPr>
        <w:t>). Pokud jsou v této zadávací dokumentaci výjimečně aplikovány odkazy na konkrétní obchodní značky nebo názvy, jedná se vždy pouze o vymezení požadovaného standardu, popř. odkaz na not</w:t>
      </w:r>
      <w:bookmarkStart w:id="6" w:name="_GoBack"/>
      <w:bookmarkEnd w:id="6"/>
      <w:r w:rsidRPr="00FB7F28">
        <w:rPr>
          <w:rFonts w:ascii="Arial" w:hAnsi="Arial" w:cs="Arial"/>
          <w:sz w:val="18"/>
          <w:szCs w:val="18"/>
        </w:rPr>
        <w:t xml:space="preserve">oricky užívané slovní spojení. Zadavatel </w:t>
      </w:r>
      <w:r>
        <w:rPr>
          <w:rFonts w:ascii="Arial" w:hAnsi="Arial" w:cs="Arial"/>
          <w:sz w:val="18"/>
          <w:szCs w:val="18"/>
        </w:rPr>
        <w:t>samozřejmě plně připouští i jiná</w:t>
      </w:r>
      <w:r w:rsidRPr="00FB7F28">
        <w:rPr>
          <w:rFonts w:ascii="Arial" w:hAnsi="Arial" w:cs="Arial"/>
          <w:sz w:val="18"/>
          <w:szCs w:val="18"/>
        </w:rPr>
        <w:t xml:space="preserve"> kvalitativně srovnatelná řešení. Zadavatel používá v zadávací dokumentaci zcela výjimečně odkazů a to z důvodu, že jiný popis by byl nepřesný, nesrozumitelný a přípustnost rovnocenných řešení uvádí zadav</w:t>
      </w:r>
      <w:r>
        <w:rPr>
          <w:rFonts w:ascii="Arial" w:hAnsi="Arial" w:cs="Arial"/>
          <w:sz w:val="18"/>
          <w:szCs w:val="18"/>
        </w:rPr>
        <w:t>atel u každého takového odkazu.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6C6512" w14:paraId="08593E5D" w14:textId="77777777" w:rsidTr="0051749B">
      <w:tc>
        <w:tcPr>
          <w:tcW w:w="3020" w:type="dxa"/>
        </w:tcPr>
        <w:p w14:paraId="5FE2DCDD" w14:textId="65AC0664" w:rsidR="006C6512" w:rsidRDefault="006C6512" w:rsidP="00BC8AAC">
          <w:pPr>
            <w:pStyle w:val="Zhlav"/>
            <w:ind w:left="-115"/>
            <w:jc w:val="left"/>
          </w:pPr>
        </w:p>
      </w:tc>
      <w:tc>
        <w:tcPr>
          <w:tcW w:w="3020" w:type="dxa"/>
        </w:tcPr>
        <w:p w14:paraId="2DFF5B93" w14:textId="7FDF55A6" w:rsidR="006C6512" w:rsidRDefault="006C6512" w:rsidP="00BC8AAC">
          <w:pPr>
            <w:pStyle w:val="Zhlav"/>
            <w:jc w:val="center"/>
          </w:pPr>
        </w:p>
      </w:tc>
      <w:tc>
        <w:tcPr>
          <w:tcW w:w="3020" w:type="dxa"/>
        </w:tcPr>
        <w:p w14:paraId="59D10F47" w14:textId="3F1E01C7" w:rsidR="006C6512" w:rsidRDefault="006C6512" w:rsidP="00BC8AAC">
          <w:pPr>
            <w:pStyle w:val="Zhlav"/>
            <w:ind w:right="-115"/>
            <w:jc w:val="right"/>
          </w:pPr>
        </w:p>
      </w:tc>
    </w:tr>
  </w:tbl>
  <w:p w14:paraId="42756AE1" w14:textId="2C4B4CC6" w:rsidR="006C6512" w:rsidRDefault="006C6512" w:rsidP="005174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6C6512" w:rsidRPr="004C0774" w14:paraId="3D630AC5" w14:textId="77777777" w:rsidTr="4804AF7F">
      <w:tc>
        <w:tcPr>
          <w:tcW w:w="6345" w:type="dxa"/>
          <w:shd w:val="clear" w:color="auto" w:fill="auto"/>
        </w:tcPr>
        <w:p w14:paraId="6C323C79" w14:textId="77777777" w:rsidR="006C6512" w:rsidRDefault="006C6512" w:rsidP="00971041">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5E46D907" w14:textId="11581FC7" w:rsidR="006C6512" w:rsidRPr="004C0774" w:rsidRDefault="006C6512" w:rsidP="00B92966">
          <w:pPr>
            <w:tabs>
              <w:tab w:val="left" w:pos="1206"/>
            </w:tabs>
            <w:jc w:val="left"/>
            <w:rPr>
              <w:rFonts w:ascii="Cambria" w:hAnsi="Cambria" w:cs="Arial"/>
              <w:sz w:val="44"/>
              <w:szCs w:val="44"/>
            </w:rPr>
          </w:pPr>
          <w:r w:rsidRPr="4F2B8CCE">
            <w:rPr>
              <w:rFonts w:ascii="Cambria" w:hAnsi="Cambria" w:cs="Arial"/>
              <w:color w:val="1F497D"/>
              <w:sz w:val="28"/>
              <w:szCs w:val="28"/>
            </w:rPr>
            <w:t>Odbor pro předsednictví ČR v Radě EU</w:t>
          </w:r>
        </w:p>
      </w:tc>
      <w:tc>
        <w:tcPr>
          <w:tcW w:w="3544" w:type="dxa"/>
          <w:shd w:val="clear" w:color="auto" w:fill="auto"/>
        </w:tcPr>
        <w:p w14:paraId="5F00D11C" w14:textId="77777777" w:rsidR="006C6512" w:rsidRPr="004C0774" w:rsidRDefault="006C6512" w:rsidP="00971041">
          <w:pPr>
            <w:tabs>
              <w:tab w:val="center" w:pos="4536"/>
              <w:tab w:val="right" w:pos="9072"/>
            </w:tabs>
            <w:jc w:val="right"/>
            <w:rPr>
              <w:sz w:val="22"/>
            </w:rPr>
          </w:pPr>
          <w:r>
            <w:rPr>
              <w:noProof/>
            </w:rPr>
            <w:drawing>
              <wp:inline distT="0" distB="0" distL="0" distR="0" wp14:anchorId="3FA14B71" wp14:editId="0A4573F8">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1797050" cy="520700"/>
                        </a:xfrm>
                        <a:prstGeom prst="rect">
                          <a:avLst/>
                        </a:prstGeom>
                      </pic:spPr>
                    </pic:pic>
                  </a:graphicData>
                </a:graphic>
              </wp:inline>
            </w:drawing>
          </w:r>
        </w:p>
      </w:tc>
    </w:tr>
  </w:tbl>
  <w:p w14:paraId="1BA0FB1D" w14:textId="77777777" w:rsidR="006C6512" w:rsidRDefault="006C6512" w:rsidP="00971041">
    <w:pPr>
      <w:pStyle w:val="Zhlav"/>
      <w:tabs>
        <w:tab w:val="clear" w:pos="4536"/>
        <w:tab w:val="clear" w:pos="9072"/>
        <w:tab w:val="right" w:pos="921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6E2A81"/>
    <w:multiLevelType w:val="hybridMultilevel"/>
    <w:tmpl w:val="BCDE16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1362FC"/>
    <w:multiLevelType w:val="multilevel"/>
    <w:tmpl w:val="52F4E5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23395"/>
    <w:multiLevelType w:val="hybridMultilevel"/>
    <w:tmpl w:val="2CE6D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3C6618"/>
    <w:multiLevelType w:val="multilevel"/>
    <w:tmpl w:val="DEAC16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674C10"/>
    <w:multiLevelType w:val="multilevel"/>
    <w:tmpl w:val="91CA678C"/>
    <w:lvl w:ilvl="0">
      <w:start w:val="4"/>
      <w:numFmt w:val="decimal"/>
      <w:lvlText w:val="%1"/>
      <w:lvlJc w:val="left"/>
      <w:pPr>
        <w:ind w:left="450" w:hanging="450"/>
      </w:pPr>
      <w:rPr>
        <w:rFonts w:hint="default"/>
      </w:rPr>
    </w:lvl>
    <w:lvl w:ilvl="1">
      <w:start w:val="4"/>
      <w:numFmt w:val="decimal"/>
      <w:lvlText w:val="%1.%2"/>
      <w:lvlJc w:val="left"/>
      <w:pPr>
        <w:ind w:left="2718" w:hanging="45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2" w15:restartNumberingAfterBreak="0">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3" w15:restartNumberingAfterBreak="0">
    <w:nsid w:val="2201316F"/>
    <w:multiLevelType w:val="hybridMultilevel"/>
    <w:tmpl w:val="68005896"/>
    <w:lvl w:ilvl="0" w:tplc="C512CF84">
      <w:start w:val="1"/>
      <w:numFmt w:val="decimal"/>
      <w:lvlText w:val="%1."/>
      <w:lvlJc w:val="left"/>
      <w:pPr>
        <w:ind w:left="720" w:hanging="360"/>
      </w:pPr>
    </w:lvl>
    <w:lvl w:ilvl="1" w:tplc="8B6E6F86">
      <w:start w:val="1"/>
      <w:numFmt w:val="lowerLetter"/>
      <w:lvlText w:val="%2."/>
      <w:lvlJc w:val="left"/>
      <w:pPr>
        <w:ind w:left="1440" w:hanging="360"/>
      </w:pPr>
    </w:lvl>
    <w:lvl w:ilvl="2" w:tplc="08B6B0EA">
      <w:start w:val="1"/>
      <w:numFmt w:val="lowerRoman"/>
      <w:lvlText w:val="%3."/>
      <w:lvlJc w:val="right"/>
      <w:pPr>
        <w:ind w:left="2160" w:hanging="180"/>
      </w:pPr>
    </w:lvl>
    <w:lvl w:ilvl="3" w:tplc="A58C6792">
      <w:start w:val="1"/>
      <w:numFmt w:val="decimal"/>
      <w:lvlText w:val="%4."/>
      <w:lvlJc w:val="left"/>
      <w:pPr>
        <w:ind w:left="2880" w:hanging="360"/>
      </w:pPr>
    </w:lvl>
    <w:lvl w:ilvl="4" w:tplc="EBC8ED1E">
      <w:start w:val="1"/>
      <w:numFmt w:val="lowerLetter"/>
      <w:lvlText w:val="%5."/>
      <w:lvlJc w:val="left"/>
      <w:pPr>
        <w:ind w:left="3600" w:hanging="360"/>
      </w:pPr>
    </w:lvl>
    <w:lvl w:ilvl="5" w:tplc="326CA0FA">
      <w:start w:val="1"/>
      <w:numFmt w:val="lowerRoman"/>
      <w:lvlText w:val="%6."/>
      <w:lvlJc w:val="right"/>
      <w:pPr>
        <w:ind w:left="4320" w:hanging="180"/>
      </w:pPr>
    </w:lvl>
    <w:lvl w:ilvl="6" w:tplc="082E4E2C">
      <w:start w:val="1"/>
      <w:numFmt w:val="decimal"/>
      <w:lvlText w:val="%7."/>
      <w:lvlJc w:val="left"/>
      <w:pPr>
        <w:ind w:left="5040" w:hanging="360"/>
      </w:pPr>
    </w:lvl>
    <w:lvl w:ilvl="7" w:tplc="66AE9D6C">
      <w:start w:val="1"/>
      <w:numFmt w:val="lowerLetter"/>
      <w:lvlText w:val="%8."/>
      <w:lvlJc w:val="left"/>
      <w:pPr>
        <w:ind w:left="5760" w:hanging="360"/>
      </w:pPr>
    </w:lvl>
    <w:lvl w:ilvl="8" w:tplc="BD168BB2">
      <w:start w:val="1"/>
      <w:numFmt w:val="lowerRoman"/>
      <w:lvlText w:val="%9."/>
      <w:lvlJc w:val="right"/>
      <w:pPr>
        <w:ind w:left="6480" w:hanging="180"/>
      </w:pPr>
    </w:lvl>
  </w:abstractNum>
  <w:abstractNum w:abstractNumId="14" w15:restartNumberingAfterBreak="0">
    <w:nsid w:val="225E29F5"/>
    <w:multiLevelType w:val="multilevel"/>
    <w:tmpl w:val="9816018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BF376F"/>
    <w:multiLevelType w:val="multilevel"/>
    <w:tmpl w:val="BD90D7E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BE37066"/>
    <w:multiLevelType w:val="hybridMultilevel"/>
    <w:tmpl w:val="65503AE4"/>
    <w:lvl w:ilvl="0" w:tplc="D008587A">
      <w:start w:val="1"/>
      <w:numFmt w:val="lowerLetter"/>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9" w15:restartNumberingAfterBreak="0">
    <w:nsid w:val="31011EB4"/>
    <w:multiLevelType w:val="multilevel"/>
    <w:tmpl w:val="4E0A25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C76646"/>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32895CF7"/>
    <w:multiLevelType w:val="hybridMultilevel"/>
    <w:tmpl w:val="F552FEBA"/>
    <w:lvl w:ilvl="0" w:tplc="A698BDC6">
      <w:numFmt w:val="bullet"/>
      <w:lvlText w:val="-"/>
      <w:lvlJc w:val="left"/>
      <w:pPr>
        <w:ind w:left="1152" w:hanging="360"/>
      </w:pPr>
      <w:rPr>
        <w:rFonts w:ascii="Times New Roman" w:eastAsia="Calibri"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2"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7B7AB7"/>
    <w:multiLevelType w:val="hybridMultilevel"/>
    <w:tmpl w:val="2FDA3274"/>
    <w:lvl w:ilvl="0" w:tplc="1A08EDBE">
      <w:start w:val="1"/>
      <w:numFmt w:val="upperLetter"/>
      <w:lvlText w:val="%1."/>
      <w:lvlJc w:val="left"/>
      <w:pPr>
        <w:ind w:left="720" w:hanging="360"/>
      </w:pPr>
      <w:rPr>
        <w:b w:val="0"/>
      </w:rPr>
    </w:lvl>
    <w:lvl w:ilvl="1" w:tplc="8B6E6F86">
      <w:start w:val="1"/>
      <w:numFmt w:val="lowerLetter"/>
      <w:lvlText w:val="%2."/>
      <w:lvlJc w:val="left"/>
      <w:pPr>
        <w:ind w:left="1440" w:hanging="360"/>
      </w:pPr>
    </w:lvl>
    <w:lvl w:ilvl="2" w:tplc="08B6B0EA">
      <w:start w:val="1"/>
      <w:numFmt w:val="lowerRoman"/>
      <w:lvlText w:val="%3."/>
      <w:lvlJc w:val="right"/>
      <w:pPr>
        <w:ind w:left="2160" w:hanging="180"/>
      </w:pPr>
    </w:lvl>
    <w:lvl w:ilvl="3" w:tplc="A58C6792">
      <w:start w:val="1"/>
      <w:numFmt w:val="decimal"/>
      <w:lvlText w:val="%4."/>
      <w:lvlJc w:val="left"/>
      <w:pPr>
        <w:ind w:left="2880" w:hanging="360"/>
      </w:pPr>
    </w:lvl>
    <w:lvl w:ilvl="4" w:tplc="EBC8ED1E">
      <w:start w:val="1"/>
      <w:numFmt w:val="lowerLetter"/>
      <w:lvlText w:val="%5."/>
      <w:lvlJc w:val="left"/>
      <w:pPr>
        <w:ind w:left="3600" w:hanging="360"/>
      </w:pPr>
    </w:lvl>
    <w:lvl w:ilvl="5" w:tplc="326CA0FA">
      <w:start w:val="1"/>
      <w:numFmt w:val="lowerRoman"/>
      <w:lvlText w:val="%6."/>
      <w:lvlJc w:val="right"/>
      <w:pPr>
        <w:ind w:left="4320" w:hanging="180"/>
      </w:pPr>
    </w:lvl>
    <w:lvl w:ilvl="6" w:tplc="082E4E2C">
      <w:start w:val="1"/>
      <w:numFmt w:val="decimal"/>
      <w:lvlText w:val="%7."/>
      <w:lvlJc w:val="left"/>
      <w:pPr>
        <w:ind w:left="5040" w:hanging="360"/>
      </w:pPr>
    </w:lvl>
    <w:lvl w:ilvl="7" w:tplc="66AE9D6C">
      <w:start w:val="1"/>
      <w:numFmt w:val="lowerLetter"/>
      <w:lvlText w:val="%8."/>
      <w:lvlJc w:val="left"/>
      <w:pPr>
        <w:ind w:left="5760" w:hanging="360"/>
      </w:pPr>
    </w:lvl>
    <w:lvl w:ilvl="8" w:tplc="BD168BB2">
      <w:start w:val="1"/>
      <w:numFmt w:val="lowerRoman"/>
      <w:lvlText w:val="%9."/>
      <w:lvlJc w:val="right"/>
      <w:pPr>
        <w:ind w:left="6480" w:hanging="180"/>
      </w:pPr>
    </w:lvl>
  </w:abstractNum>
  <w:abstractNum w:abstractNumId="24" w15:restartNumberingAfterBreak="0">
    <w:nsid w:val="3C7351C8"/>
    <w:multiLevelType w:val="hybridMultilevel"/>
    <w:tmpl w:val="541049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F073BE"/>
    <w:multiLevelType w:val="hybridMultilevel"/>
    <w:tmpl w:val="C48A9D12"/>
    <w:lvl w:ilvl="0" w:tplc="51D2364E">
      <w:start w:val="1"/>
      <w:numFmt w:val="upperLetter"/>
      <w:lvlText w:val="%1."/>
      <w:lvlJc w:val="left"/>
      <w:pPr>
        <w:ind w:left="1152" w:hanging="360"/>
      </w:pPr>
      <w:rPr>
        <w:rFonts w:ascii="Arial" w:hAnsi="Arial" w:cs="Arial" w:hint="default"/>
        <w:b w:val="0"/>
        <w:sz w:val="22"/>
        <w:szCs w:val="22"/>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6"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7E108C"/>
    <w:multiLevelType w:val="hybridMultilevel"/>
    <w:tmpl w:val="BF500686"/>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15:restartNumberingAfterBreak="0">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15:restartNumberingAfterBreak="0">
    <w:nsid w:val="4BAB27A2"/>
    <w:multiLevelType w:val="hybridMultilevel"/>
    <w:tmpl w:val="0B1C7C4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D6E348D"/>
    <w:multiLevelType w:val="hybridMultilevel"/>
    <w:tmpl w:val="75FCC5A2"/>
    <w:lvl w:ilvl="0" w:tplc="96943A7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2C4EE9"/>
    <w:multiLevelType w:val="multilevel"/>
    <w:tmpl w:val="F4ECAD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55D1F48"/>
    <w:multiLevelType w:val="hybridMultilevel"/>
    <w:tmpl w:val="8072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DF609D"/>
    <w:multiLevelType w:val="multilevel"/>
    <w:tmpl w:val="5AC00D02"/>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570F276C"/>
    <w:multiLevelType w:val="multilevel"/>
    <w:tmpl w:val="EEC22192"/>
    <w:lvl w:ilvl="0">
      <w:start w:val="1"/>
      <w:numFmt w:val="decimal"/>
      <w:pStyle w:val="Nadpis2"/>
      <w:suff w:val="space"/>
      <w:lvlText w:val="%1."/>
      <w:lvlJc w:val="left"/>
      <w:pPr>
        <w:ind w:left="447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5" w15:restartNumberingAfterBreak="0">
    <w:nsid w:val="57565019"/>
    <w:multiLevelType w:val="hybridMultilevel"/>
    <w:tmpl w:val="33349FAA"/>
    <w:lvl w:ilvl="0" w:tplc="0405000F">
      <w:start w:val="1"/>
      <w:numFmt w:val="decimal"/>
      <w:lvlText w:val="%1."/>
      <w:lvlJc w:val="left"/>
      <w:pPr>
        <w:ind w:left="720" w:hanging="360"/>
      </w:pPr>
      <w:rPr>
        <w:rFonts w:hint="default"/>
        <w:color w:val="auto"/>
      </w:rPr>
    </w:lvl>
    <w:lvl w:ilvl="1" w:tplc="D5EC4AA4">
      <w:start w:val="13"/>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3215B2"/>
    <w:multiLevelType w:val="multilevel"/>
    <w:tmpl w:val="FF8C25B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DE4608"/>
    <w:multiLevelType w:val="multilevel"/>
    <w:tmpl w:val="D1D4277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7F5951"/>
    <w:multiLevelType w:val="hybridMultilevel"/>
    <w:tmpl w:val="9556A1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2B13AC"/>
    <w:multiLevelType w:val="multilevel"/>
    <w:tmpl w:val="1F401FE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92F3E"/>
    <w:multiLevelType w:val="multilevel"/>
    <w:tmpl w:val="4ABC84DA"/>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386100"/>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0"/>
  </w:num>
  <w:num w:numId="3">
    <w:abstractNumId w:val="27"/>
  </w:num>
  <w:num w:numId="4">
    <w:abstractNumId w:val="39"/>
  </w:num>
  <w:num w:numId="5">
    <w:abstractNumId w:val="47"/>
  </w:num>
  <w:num w:numId="6">
    <w:abstractNumId w:val="34"/>
  </w:num>
  <w:num w:numId="7">
    <w:abstractNumId w:val="8"/>
  </w:num>
  <w:num w:numId="8">
    <w:abstractNumId w:val="15"/>
  </w:num>
  <w:num w:numId="9">
    <w:abstractNumId w:val="0"/>
  </w:num>
  <w:num w:numId="10">
    <w:abstractNumId w:val="38"/>
  </w:num>
  <w:num w:numId="11">
    <w:abstractNumId w:val="6"/>
  </w:num>
  <w:num w:numId="12">
    <w:abstractNumId w:val="18"/>
  </w:num>
  <w:num w:numId="13">
    <w:abstractNumId w:val="28"/>
  </w:num>
  <w:num w:numId="14">
    <w:abstractNumId w:val="12"/>
  </w:num>
  <w:num w:numId="15">
    <w:abstractNumId w:val="26"/>
  </w:num>
  <w:num w:numId="16">
    <w:abstractNumId w:val="32"/>
  </w:num>
  <w:num w:numId="17">
    <w:abstractNumId w:val="20"/>
  </w:num>
  <w:num w:numId="18">
    <w:abstractNumId w:val="46"/>
  </w:num>
  <w:num w:numId="19">
    <w:abstractNumId w:val="43"/>
  </w:num>
  <w:num w:numId="20">
    <w:abstractNumId w:val="37"/>
  </w:num>
  <w:num w:numId="21">
    <w:abstractNumId w:val="9"/>
  </w:num>
  <w:num w:numId="22">
    <w:abstractNumId w:val="2"/>
  </w:num>
  <w:num w:numId="23">
    <w:abstractNumId w:val="35"/>
  </w:num>
  <w:num w:numId="24">
    <w:abstractNumId w:val="22"/>
  </w:num>
  <w:num w:numId="25">
    <w:abstractNumId w:val="45"/>
  </w:num>
  <w:num w:numId="26">
    <w:abstractNumId w:val="17"/>
  </w:num>
  <w:num w:numId="27">
    <w:abstractNumId w:val="29"/>
  </w:num>
  <w:num w:numId="28">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6"/>
  </w:num>
  <w:num w:numId="30">
    <w:abstractNumId w:val="19"/>
  </w:num>
  <w:num w:numId="31">
    <w:abstractNumId w:val="30"/>
  </w:num>
  <w:num w:numId="32">
    <w:abstractNumId w:val="11"/>
  </w:num>
  <w:num w:numId="33">
    <w:abstractNumId w:val="33"/>
  </w:num>
  <w:num w:numId="34">
    <w:abstractNumId w:val="4"/>
  </w:num>
  <w:num w:numId="35">
    <w:abstractNumId w:val="7"/>
  </w:num>
  <w:num w:numId="36">
    <w:abstractNumId w:val="24"/>
  </w:num>
  <w:num w:numId="37">
    <w:abstractNumId w:val="5"/>
  </w:num>
  <w:num w:numId="38">
    <w:abstractNumId w:val="44"/>
  </w:num>
  <w:num w:numId="39">
    <w:abstractNumId w:val="40"/>
  </w:num>
  <w:num w:numId="40">
    <w:abstractNumId w:val="3"/>
  </w:num>
  <w:num w:numId="41">
    <w:abstractNumId w:val="27"/>
  </w:num>
  <w:num w:numId="42">
    <w:abstractNumId w:val="41"/>
  </w:num>
  <w:num w:numId="43">
    <w:abstractNumId w:val="21"/>
  </w:num>
  <w:num w:numId="44">
    <w:abstractNumId w:val="23"/>
  </w:num>
  <w:num w:numId="45">
    <w:abstractNumId w:val="31"/>
  </w:num>
  <w:num w:numId="46">
    <w:abstractNumId w:val="14"/>
  </w:num>
  <w:num w:numId="47">
    <w:abstractNumId w:val="42"/>
  </w:num>
  <w:num w:numId="48">
    <w:abstractNumId w:val="16"/>
  </w:num>
  <w:num w:numId="4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8"/>
    <w:rsid w:val="0000060E"/>
    <w:rsid w:val="00000E56"/>
    <w:rsid w:val="00001E58"/>
    <w:rsid w:val="00002960"/>
    <w:rsid w:val="00003B26"/>
    <w:rsid w:val="00004342"/>
    <w:rsid w:val="00004567"/>
    <w:rsid w:val="00005015"/>
    <w:rsid w:val="000109AF"/>
    <w:rsid w:val="00010C74"/>
    <w:rsid w:val="00011A95"/>
    <w:rsid w:val="00012857"/>
    <w:rsid w:val="000128E4"/>
    <w:rsid w:val="00014F98"/>
    <w:rsid w:val="000167FB"/>
    <w:rsid w:val="0002175A"/>
    <w:rsid w:val="00021B80"/>
    <w:rsid w:val="00024368"/>
    <w:rsid w:val="0002735D"/>
    <w:rsid w:val="0003262C"/>
    <w:rsid w:val="00034E28"/>
    <w:rsid w:val="00034EE1"/>
    <w:rsid w:val="00036FD8"/>
    <w:rsid w:val="000415D7"/>
    <w:rsid w:val="00041E06"/>
    <w:rsid w:val="00043F22"/>
    <w:rsid w:val="00044C5A"/>
    <w:rsid w:val="0004681E"/>
    <w:rsid w:val="000471B8"/>
    <w:rsid w:val="00047750"/>
    <w:rsid w:val="00047764"/>
    <w:rsid w:val="0005158A"/>
    <w:rsid w:val="00052240"/>
    <w:rsid w:val="00053868"/>
    <w:rsid w:val="00054A8D"/>
    <w:rsid w:val="00056112"/>
    <w:rsid w:val="0005779C"/>
    <w:rsid w:val="00062664"/>
    <w:rsid w:val="0006350C"/>
    <w:rsid w:val="00065E26"/>
    <w:rsid w:val="00066698"/>
    <w:rsid w:val="00066CD6"/>
    <w:rsid w:val="00070B92"/>
    <w:rsid w:val="000743F8"/>
    <w:rsid w:val="000751C6"/>
    <w:rsid w:val="00075E2B"/>
    <w:rsid w:val="0007628B"/>
    <w:rsid w:val="00081DB9"/>
    <w:rsid w:val="00083953"/>
    <w:rsid w:val="000842CA"/>
    <w:rsid w:val="0008473C"/>
    <w:rsid w:val="00084B94"/>
    <w:rsid w:val="00085A6C"/>
    <w:rsid w:val="00086069"/>
    <w:rsid w:val="0009100C"/>
    <w:rsid w:val="000955C6"/>
    <w:rsid w:val="0009564B"/>
    <w:rsid w:val="00096781"/>
    <w:rsid w:val="0009764B"/>
    <w:rsid w:val="000A23DC"/>
    <w:rsid w:val="000A2A3B"/>
    <w:rsid w:val="000A3681"/>
    <w:rsid w:val="000A40A9"/>
    <w:rsid w:val="000A40EF"/>
    <w:rsid w:val="000A5E0F"/>
    <w:rsid w:val="000A6329"/>
    <w:rsid w:val="000A735B"/>
    <w:rsid w:val="000B3F5C"/>
    <w:rsid w:val="000B5C38"/>
    <w:rsid w:val="000B6706"/>
    <w:rsid w:val="000B6A67"/>
    <w:rsid w:val="000B6B89"/>
    <w:rsid w:val="000C18B5"/>
    <w:rsid w:val="000C1D68"/>
    <w:rsid w:val="000D0143"/>
    <w:rsid w:val="000D04D4"/>
    <w:rsid w:val="000D1E97"/>
    <w:rsid w:val="000D212A"/>
    <w:rsid w:val="000D370C"/>
    <w:rsid w:val="000D3CA0"/>
    <w:rsid w:val="000D66EA"/>
    <w:rsid w:val="000D6D9C"/>
    <w:rsid w:val="000E434B"/>
    <w:rsid w:val="000E4E64"/>
    <w:rsid w:val="000E60A9"/>
    <w:rsid w:val="000F3489"/>
    <w:rsid w:val="000F3DC2"/>
    <w:rsid w:val="000F40DA"/>
    <w:rsid w:val="000F414B"/>
    <w:rsid w:val="000F4369"/>
    <w:rsid w:val="000F6ABA"/>
    <w:rsid w:val="000F7BD8"/>
    <w:rsid w:val="001000CD"/>
    <w:rsid w:val="001008A4"/>
    <w:rsid w:val="001008C3"/>
    <w:rsid w:val="0010224C"/>
    <w:rsid w:val="00102A60"/>
    <w:rsid w:val="00102C81"/>
    <w:rsid w:val="001032C6"/>
    <w:rsid w:val="0010381E"/>
    <w:rsid w:val="00104718"/>
    <w:rsid w:val="001058C4"/>
    <w:rsid w:val="00110CBF"/>
    <w:rsid w:val="0011285D"/>
    <w:rsid w:val="00115604"/>
    <w:rsid w:val="0011758F"/>
    <w:rsid w:val="00120DEA"/>
    <w:rsid w:val="00122F18"/>
    <w:rsid w:val="00123C1D"/>
    <w:rsid w:val="00125AAB"/>
    <w:rsid w:val="00126693"/>
    <w:rsid w:val="0013361A"/>
    <w:rsid w:val="00134B0D"/>
    <w:rsid w:val="00135085"/>
    <w:rsid w:val="0013590E"/>
    <w:rsid w:val="001366A9"/>
    <w:rsid w:val="00140B08"/>
    <w:rsid w:val="00144F53"/>
    <w:rsid w:val="001455AC"/>
    <w:rsid w:val="00145FBA"/>
    <w:rsid w:val="001461A1"/>
    <w:rsid w:val="00146E96"/>
    <w:rsid w:val="001477B3"/>
    <w:rsid w:val="00147CDD"/>
    <w:rsid w:val="00153172"/>
    <w:rsid w:val="00153EC5"/>
    <w:rsid w:val="001552E7"/>
    <w:rsid w:val="00156129"/>
    <w:rsid w:val="00156E63"/>
    <w:rsid w:val="001601A9"/>
    <w:rsid w:val="001637F3"/>
    <w:rsid w:val="00165AC4"/>
    <w:rsid w:val="00170320"/>
    <w:rsid w:val="001720E0"/>
    <w:rsid w:val="001730CD"/>
    <w:rsid w:val="00173389"/>
    <w:rsid w:val="00173824"/>
    <w:rsid w:val="001762C2"/>
    <w:rsid w:val="00176527"/>
    <w:rsid w:val="001779BC"/>
    <w:rsid w:val="00177FA8"/>
    <w:rsid w:val="00180575"/>
    <w:rsid w:val="00183985"/>
    <w:rsid w:val="0018A263"/>
    <w:rsid w:val="001914E2"/>
    <w:rsid w:val="0019167E"/>
    <w:rsid w:val="00191D70"/>
    <w:rsid w:val="00192794"/>
    <w:rsid w:val="00194836"/>
    <w:rsid w:val="00194BC5"/>
    <w:rsid w:val="00194D85"/>
    <w:rsid w:val="0019748E"/>
    <w:rsid w:val="001A13CF"/>
    <w:rsid w:val="001A33A6"/>
    <w:rsid w:val="001A39F3"/>
    <w:rsid w:val="001A3FE3"/>
    <w:rsid w:val="001A5A64"/>
    <w:rsid w:val="001A701C"/>
    <w:rsid w:val="001B12D9"/>
    <w:rsid w:val="001B380D"/>
    <w:rsid w:val="001B412E"/>
    <w:rsid w:val="001B62C4"/>
    <w:rsid w:val="001B68FB"/>
    <w:rsid w:val="001B6E13"/>
    <w:rsid w:val="001B6F63"/>
    <w:rsid w:val="001C0F90"/>
    <w:rsid w:val="001C2B29"/>
    <w:rsid w:val="001C3067"/>
    <w:rsid w:val="001C3543"/>
    <w:rsid w:val="001C558E"/>
    <w:rsid w:val="001C653B"/>
    <w:rsid w:val="001C6AD3"/>
    <w:rsid w:val="001C7302"/>
    <w:rsid w:val="001D2B8F"/>
    <w:rsid w:val="001D4A59"/>
    <w:rsid w:val="001D52DE"/>
    <w:rsid w:val="001D5D4A"/>
    <w:rsid w:val="001D6415"/>
    <w:rsid w:val="001E1ADE"/>
    <w:rsid w:val="001E310E"/>
    <w:rsid w:val="001E4F44"/>
    <w:rsid w:val="001E6F8C"/>
    <w:rsid w:val="001E76C2"/>
    <w:rsid w:val="001E7991"/>
    <w:rsid w:val="001F0DA6"/>
    <w:rsid w:val="001F0F8C"/>
    <w:rsid w:val="001F2383"/>
    <w:rsid w:val="001F2585"/>
    <w:rsid w:val="001F50DF"/>
    <w:rsid w:val="001F5B57"/>
    <w:rsid w:val="001F706D"/>
    <w:rsid w:val="001F7F63"/>
    <w:rsid w:val="0020084B"/>
    <w:rsid w:val="002014BF"/>
    <w:rsid w:val="00201F0F"/>
    <w:rsid w:val="00202657"/>
    <w:rsid w:val="002048F5"/>
    <w:rsid w:val="00206386"/>
    <w:rsid w:val="002067FC"/>
    <w:rsid w:val="00206A5D"/>
    <w:rsid w:val="002101AD"/>
    <w:rsid w:val="00210EB0"/>
    <w:rsid w:val="00213494"/>
    <w:rsid w:val="0021417E"/>
    <w:rsid w:val="00214561"/>
    <w:rsid w:val="002171B9"/>
    <w:rsid w:val="00220064"/>
    <w:rsid w:val="00221546"/>
    <w:rsid w:val="002216D2"/>
    <w:rsid w:val="0022267C"/>
    <w:rsid w:val="00223593"/>
    <w:rsid w:val="00223684"/>
    <w:rsid w:val="00224184"/>
    <w:rsid w:val="00224B8A"/>
    <w:rsid w:val="002255A0"/>
    <w:rsid w:val="00226D18"/>
    <w:rsid w:val="0022731E"/>
    <w:rsid w:val="00232B6F"/>
    <w:rsid w:val="00232D2B"/>
    <w:rsid w:val="0023520A"/>
    <w:rsid w:val="00242140"/>
    <w:rsid w:val="00242B98"/>
    <w:rsid w:val="002437DC"/>
    <w:rsid w:val="00244228"/>
    <w:rsid w:val="002512BE"/>
    <w:rsid w:val="00252B5D"/>
    <w:rsid w:val="0025325F"/>
    <w:rsid w:val="00253C79"/>
    <w:rsid w:val="00256C4F"/>
    <w:rsid w:val="00257475"/>
    <w:rsid w:val="00260F2C"/>
    <w:rsid w:val="002631CD"/>
    <w:rsid w:val="002636FB"/>
    <w:rsid w:val="002659CE"/>
    <w:rsid w:val="00266635"/>
    <w:rsid w:val="00271B81"/>
    <w:rsid w:val="002736F7"/>
    <w:rsid w:val="00273DEE"/>
    <w:rsid w:val="002740E9"/>
    <w:rsid w:val="002763F7"/>
    <w:rsid w:val="002809BF"/>
    <w:rsid w:val="002812AA"/>
    <w:rsid w:val="002814E8"/>
    <w:rsid w:val="00282D48"/>
    <w:rsid w:val="002835F0"/>
    <w:rsid w:val="00284EF9"/>
    <w:rsid w:val="0028553E"/>
    <w:rsid w:val="00285B15"/>
    <w:rsid w:val="00286E9B"/>
    <w:rsid w:val="00290DEA"/>
    <w:rsid w:val="00292494"/>
    <w:rsid w:val="0029388C"/>
    <w:rsid w:val="002940D5"/>
    <w:rsid w:val="00295063"/>
    <w:rsid w:val="00295067"/>
    <w:rsid w:val="00295446"/>
    <w:rsid w:val="00295640"/>
    <w:rsid w:val="00295BC5"/>
    <w:rsid w:val="00295F2B"/>
    <w:rsid w:val="00297D35"/>
    <w:rsid w:val="002A0B5F"/>
    <w:rsid w:val="002A1A84"/>
    <w:rsid w:val="002A3DBA"/>
    <w:rsid w:val="002A4906"/>
    <w:rsid w:val="002A56CC"/>
    <w:rsid w:val="002B00A6"/>
    <w:rsid w:val="002B1743"/>
    <w:rsid w:val="002B37AA"/>
    <w:rsid w:val="002B3E81"/>
    <w:rsid w:val="002B4674"/>
    <w:rsid w:val="002B539D"/>
    <w:rsid w:val="002B5D92"/>
    <w:rsid w:val="002C0B6B"/>
    <w:rsid w:val="002C264C"/>
    <w:rsid w:val="002C405A"/>
    <w:rsid w:val="002C5CF4"/>
    <w:rsid w:val="002C76C6"/>
    <w:rsid w:val="002C77C5"/>
    <w:rsid w:val="002D0133"/>
    <w:rsid w:val="002D037E"/>
    <w:rsid w:val="002D06F4"/>
    <w:rsid w:val="002D158C"/>
    <w:rsid w:val="002D1981"/>
    <w:rsid w:val="002D1EA9"/>
    <w:rsid w:val="002D6148"/>
    <w:rsid w:val="002D74BC"/>
    <w:rsid w:val="002E0BD7"/>
    <w:rsid w:val="002E1424"/>
    <w:rsid w:val="002E226E"/>
    <w:rsid w:val="002E2648"/>
    <w:rsid w:val="002E2B0A"/>
    <w:rsid w:val="002E2F14"/>
    <w:rsid w:val="002E3111"/>
    <w:rsid w:val="002F0CC3"/>
    <w:rsid w:val="002F1C3F"/>
    <w:rsid w:val="002F1C87"/>
    <w:rsid w:val="002F1EB2"/>
    <w:rsid w:val="002F22C8"/>
    <w:rsid w:val="002F6CDC"/>
    <w:rsid w:val="002F6FFB"/>
    <w:rsid w:val="002F763C"/>
    <w:rsid w:val="003003C5"/>
    <w:rsid w:val="003003E1"/>
    <w:rsid w:val="00301BF5"/>
    <w:rsid w:val="003043CD"/>
    <w:rsid w:val="003048EF"/>
    <w:rsid w:val="00304940"/>
    <w:rsid w:val="00305485"/>
    <w:rsid w:val="003056BC"/>
    <w:rsid w:val="00306AA6"/>
    <w:rsid w:val="00307797"/>
    <w:rsid w:val="0031030C"/>
    <w:rsid w:val="00310C53"/>
    <w:rsid w:val="003114B3"/>
    <w:rsid w:val="00311CD3"/>
    <w:rsid w:val="0031289B"/>
    <w:rsid w:val="00312E94"/>
    <w:rsid w:val="0031327A"/>
    <w:rsid w:val="00314260"/>
    <w:rsid w:val="0031451B"/>
    <w:rsid w:val="00314CE3"/>
    <w:rsid w:val="00314EB2"/>
    <w:rsid w:val="003150BF"/>
    <w:rsid w:val="00316965"/>
    <w:rsid w:val="00322E36"/>
    <w:rsid w:val="00324D33"/>
    <w:rsid w:val="00324D6C"/>
    <w:rsid w:val="003321A5"/>
    <w:rsid w:val="00332760"/>
    <w:rsid w:val="00335C18"/>
    <w:rsid w:val="00337C99"/>
    <w:rsid w:val="0034008D"/>
    <w:rsid w:val="00340D94"/>
    <w:rsid w:val="00341D10"/>
    <w:rsid w:val="00344E93"/>
    <w:rsid w:val="00347423"/>
    <w:rsid w:val="00347539"/>
    <w:rsid w:val="0034ABB3"/>
    <w:rsid w:val="00350F67"/>
    <w:rsid w:val="00352349"/>
    <w:rsid w:val="00352E65"/>
    <w:rsid w:val="00354779"/>
    <w:rsid w:val="00354F88"/>
    <w:rsid w:val="0035698F"/>
    <w:rsid w:val="00357D1D"/>
    <w:rsid w:val="0036057B"/>
    <w:rsid w:val="00363AD7"/>
    <w:rsid w:val="00365331"/>
    <w:rsid w:val="00366097"/>
    <w:rsid w:val="00370413"/>
    <w:rsid w:val="0037084D"/>
    <w:rsid w:val="00371D3A"/>
    <w:rsid w:val="00373115"/>
    <w:rsid w:val="003731DE"/>
    <w:rsid w:val="0037342B"/>
    <w:rsid w:val="00374505"/>
    <w:rsid w:val="003750B2"/>
    <w:rsid w:val="003768FB"/>
    <w:rsid w:val="003800B5"/>
    <w:rsid w:val="00381927"/>
    <w:rsid w:val="003831FC"/>
    <w:rsid w:val="00383249"/>
    <w:rsid w:val="00384C2A"/>
    <w:rsid w:val="00390E0E"/>
    <w:rsid w:val="0039256B"/>
    <w:rsid w:val="00394144"/>
    <w:rsid w:val="003944F2"/>
    <w:rsid w:val="003948DF"/>
    <w:rsid w:val="003A0445"/>
    <w:rsid w:val="003A4878"/>
    <w:rsid w:val="003A60A8"/>
    <w:rsid w:val="003A7F30"/>
    <w:rsid w:val="003B2E5B"/>
    <w:rsid w:val="003B4011"/>
    <w:rsid w:val="003B4A56"/>
    <w:rsid w:val="003B4B03"/>
    <w:rsid w:val="003B589D"/>
    <w:rsid w:val="003B7F6F"/>
    <w:rsid w:val="003C24FE"/>
    <w:rsid w:val="003C2FC0"/>
    <w:rsid w:val="003C4DC1"/>
    <w:rsid w:val="003C659D"/>
    <w:rsid w:val="003C67A8"/>
    <w:rsid w:val="003C6C66"/>
    <w:rsid w:val="003C7D24"/>
    <w:rsid w:val="003D08D5"/>
    <w:rsid w:val="003D3DC1"/>
    <w:rsid w:val="003D4079"/>
    <w:rsid w:val="003D7517"/>
    <w:rsid w:val="003E3CFE"/>
    <w:rsid w:val="003E70FA"/>
    <w:rsid w:val="003E732E"/>
    <w:rsid w:val="003F2E60"/>
    <w:rsid w:val="00401E23"/>
    <w:rsid w:val="00402B55"/>
    <w:rsid w:val="004031C7"/>
    <w:rsid w:val="00404197"/>
    <w:rsid w:val="004050E2"/>
    <w:rsid w:val="00407652"/>
    <w:rsid w:val="00411997"/>
    <w:rsid w:val="0041468D"/>
    <w:rsid w:val="00417761"/>
    <w:rsid w:val="0042094F"/>
    <w:rsid w:val="00420ABC"/>
    <w:rsid w:val="00423CB3"/>
    <w:rsid w:val="00423DE7"/>
    <w:rsid w:val="00425544"/>
    <w:rsid w:val="004259E8"/>
    <w:rsid w:val="00426D16"/>
    <w:rsid w:val="00431671"/>
    <w:rsid w:val="0043413D"/>
    <w:rsid w:val="00434303"/>
    <w:rsid w:val="00435143"/>
    <w:rsid w:val="00435CE9"/>
    <w:rsid w:val="0044309B"/>
    <w:rsid w:val="0044362C"/>
    <w:rsid w:val="00443D9F"/>
    <w:rsid w:val="00450101"/>
    <w:rsid w:val="00450197"/>
    <w:rsid w:val="00450CD0"/>
    <w:rsid w:val="004516FE"/>
    <w:rsid w:val="00451B61"/>
    <w:rsid w:val="00451BA7"/>
    <w:rsid w:val="0045293A"/>
    <w:rsid w:val="004532BB"/>
    <w:rsid w:val="0045347E"/>
    <w:rsid w:val="00454B79"/>
    <w:rsid w:val="004604DB"/>
    <w:rsid w:val="00460A29"/>
    <w:rsid w:val="00460FA5"/>
    <w:rsid w:val="00461DBD"/>
    <w:rsid w:val="00461EF0"/>
    <w:rsid w:val="00462BBF"/>
    <w:rsid w:val="00463221"/>
    <w:rsid w:val="00463A04"/>
    <w:rsid w:val="00463F8F"/>
    <w:rsid w:val="004646F2"/>
    <w:rsid w:val="00470303"/>
    <w:rsid w:val="00470744"/>
    <w:rsid w:val="0047144A"/>
    <w:rsid w:val="00471470"/>
    <w:rsid w:val="00471C4C"/>
    <w:rsid w:val="004750DC"/>
    <w:rsid w:val="00476A82"/>
    <w:rsid w:val="004770DC"/>
    <w:rsid w:val="00480302"/>
    <w:rsid w:val="004803A2"/>
    <w:rsid w:val="00480BF8"/>
    <w:rsid w:val="00481A05"/>
    <w:rsid w:val="00482855"/>
    <w:rsid w:val="00483C08"/>
    <w:rsid w:val="00487B79"/>
    <w:rsid w:val="00487F5E"/>
    <w:rsid w:val="0049092B"/>
    <w:rsid w:val="00491877"/>
    <w:rsid w:val="00493233"/>
    <w:rsid w:val="00493736"/>
    <w:rsid w:val="00493AC6"/>
    <w:rsid w:val="004958CD"/>
    <w:rsid w:val="004A0A4C"/>
    <w:rsid w:val="004A0F15"/>
    <w:rsid w:val="004A1310"/>
    <w:rsid w:val="004A2400"/>
    <w:rsid w:val="004A54A6"/>
    <w:rsid w:val="004A5FC8"/>
    <w:rsid w:val="004B0E1C"/>
    <w:rsid w:val="004B113E"/>
    <w:rsid w:val="004B38EF"/>
    <w:rsid w:val="004B3916"/>
    <w:rsid w:val="004B70C9"/>
    <w:rsid w:val="004C37E0"/>
    <w:rsid w:val="004C5BE6"/>
    <w:rsid w:val="004C706F"/>
    <w:rsid w:val="004C7A18"/>
    <w:rsid w:val="004D1019"/>
    <w:rsid w:val="004D143B"/>
    <w:rsid w:val="004D31CB"/>
    <w:rsid w:val="004D3AFA"/>
    <w:rsid w:val="004D5446"/>
    <w:rsid w:val="004E2365"/>
    <w:rsid w:val="004E376D"/>
    <w:rsid w:val="004E4EA7"/>
    <w:rsid w:val="004E5F05"/>
    <w:rsid w:val="004E7CFA"/>
    <w:rsid w:val="004F00C5"/>
    <w:rsid w:val="004F11DE"/>
    <w:rsid w:val="004F16C7"/>
    <w:rsid w:val="004F3869"/>
    <w:rsid w:val="004F4DF7"/>
    <w:rsid w:val="005016CA"/>
    <w:rsid w:val="0050346D"/>
    <w:rsid w:val="005056A2"/>
    <w:rsid w:val="005064D7"/>
    <w:rsid w:val="005103C8"/>
    <w:rsid w:val="005122B5"/>
    <w:rsid w:val="0051749B"/>
    <w:rsid w:val="00521A71"/>
    <w:rsid w:val="00524426"/>
    <w:rsid w:val="00526649"/>
    <w:rsid w:val="00526A32"/>
    <w:rsid w:val="00526B0C"/>
    <w:rsid w:val="005305DB"/>
    <w:rsid w:val="00531B88"/>
    <w:rsid w:val="00531EB7"/>
    <w:rsid w:val="005326D2"/>
    <w:rsid w:val="005335A6"/>
    <w:rsid w:val="005338FC"/>
    <w:rsid w:val="00534160"/>
    <w:rsid w:val="00534839"/>
    <w:rsid w:val="005353CC"/>
    <w:rsid w:val="0053674F"/>
    <w:rsid w:val="00541B7C"/>
    <w:rsid w:val="00542A33"/>
    <w:rsid w:val="00542C12"/>
    <w:rsid w:val="005441BC"/>
    <w:rsid w:val="00544BA2"/>
    <w:rsid w:val="00544D1D"/>
    <w:rsid w:val="0054540C"/>
    <w:rsid w:val="0054710D"/>
    <w:rsid w:val="005504A3"/>
    <w:rsid w:val="00550F6E"/>
    <w:rsid w:val="005518B2"/>
    <w:rsid w:val="005521D7"/>
    <w:rsid w:val="005522CE"/>
    <w:rsid w:val="00552ED6"/>
    <w:rsid w:val="00553351"/>
    <w:rsid w:val="0055381D"/>
    <w:rsid w:val="00553CCA"/>
    <w:rsid w:val="005543C8"/>
    <w:rsid w:val="005555CA"/>
    <w:rsid w:val="00556DF9"/>
    <w:rsid w:val="00557C6F"/>
    <w:rsid w:val="00557F85"/>
    <w:rsid w:val="00560B22"/>
    <w:rsid w:val="00563D75"/>
    <w:rsid w:val="005642DF"/>
    <w:rsid w:val="00565937"/>
    <w:rsid w:val="005677AC"/>
    <w:rsid w:val="00567A06"/>
    <w:rsid w:val="00570C8C"/>
    <w:rsid w:val="0057206B"/>
    <w:rsid w:val="0057230B"/>
    <w:rsid w:val="00572880"/>
    <w:rsid w:val="005735D2"/>
    <w:rsid w:val="00575F6A"/>
    <w:rsid w:val="005760C7"/>
    <w:rsid w:val="00576DFE"/>
    <w:rsid w:val="005800A8"/>
    <w:rsid w:val="00580E52"/>
    <w:rsid w:val="005813DF"/>
    <w:rsid w:val="005838A0"/>
    <w:rsid w:val="00584CF2"/>
    <w:rsid w:val="00584EAE"/>
    <w:rsid w:val="005850E3"/>
    <w:rsid w:val="00585645"/>
    <w:rsid w:val="005859D2"/>
    <w:rsid w:val="005873BF"/>
    <w:rsid w:val="0058755F"/>
    <w:rsid w:val="00590C3F"/>
    <w:rsid w:val="005951A9"/>
    <w:rsid w:val="005A2BA6"/>
    <w:rsid w:val="005A3C04"/>
    <w:rsid w:val="005A4303"/>
    <w:rsid w:val="005B05CB"/>
    <w:rsid w:val="005B3CDF"/>
    <w:rsid w:val="005B41F3"/>
    <w:rsid w:val="005B4216"/>
    <w:rsid w:val="005B58EF"/>
    <w:rsid w:val="005B6D8C"/>
    <w:rsid w:val="005B76C6"/>
    <w:rsid w:val="005C08CC"/>
    <w:rsid w:val="005C1450"/>
    <w:rsid w:val="005C2AAD"/>
    <w:rsid w:val="005C2C4B"/>
    <w:rsid w:val="005C35A2"/>
    <w:rsid w:val="005C481E"/>
    <w:rsid w:val="005C4A3E"/>
    <w:rsid w:val="005C511F"/>
    <w:rsid w:val="005C539E"/>
    <w:rsid w:val="005C6895"/>
    <w:rsid w:val="005C7227"/>
    <w:rsid w:val="005C79FD"/>
    <w:rsid w:val="005D238D"/>
    <w:rsid w:val="005D3EF5"/>
    <w:rsid w:val="005D45D1"/>
    <w:rsid w:val="005D4C1F"/>
    <w:rsid w:val="005D4C4F"/>
    <w:rsid w:val="005D6069"/>
    <w:rsid w:val="005D6D3C"/>
    <w:rsid w:val="005D7819"/>
    <w:rsid w:val="005E0745"/>
    <w:rsid w:val="005E12CF"/>
    <w:rsid w:val="005E12FB"/>
    <w:rsid w:val="005E3879"/>
    <w:rsid w:val="005E5B69"/>
    <w:rsid w:val="005E6089"/>
    <w:rsid w:val="005E7039"/>
    <w:rsid w:val="005F0352"/>
    <w:rsid w:val="005F18F3"/>
    <w:rsid w:val="005F1AD0"/>
    <w:rsid w:val="005F4E5B"/>
    <w:rsid w:val="00600E1F"/>
    <w:rsid w:val="0060145E"/>
    <w:rsid w:val="00605F49"/>
    <w:rsid w:val="0060713C"/>
    <w:rsid w:val="00610428"/>
    <w:rsid w:val="006107B3"/>
    <w:rsid w:val="00611449"/>
    <w:rsid w:val="006114C0"/>
    <w:rsid w:val="00613157"/>
    <w:rsid w:val="0061326C"/>
    <w:rsid w:val="00613394"/>
    <w:rsid w:val="00613B83"/>
    <w:rsid w:val="0061525A"/>
    <w:rsid w:val="00615934"/>
    <w:rsid w:val="00620EBA"/>
    <w:rsid w:val="0062141E"/>
    <w:rsid w:val="006231A5"/>
    <w:rsid w:val="006256D7"/>
    <w:rsid w:val="006279DC"/>
    <w:rsid w:val="0063011B"/>
    <w:rsid w:val="00633432"/>
    <w:rsid w:val="00636E21"/>
    <w:rsid w:val="0063733D"/>
    <w:rsid w:val="00637618"/>
    <w:rsid w:val="00641716"/>
    <w:rsid w:val="006429D2"/>
    <w:rsid w:val="00643270"/>
    <w:rsid w:val="00644251"/>
    <w:rsid w:val="0064629B"/>
    <w:rsid w:val="006472B3"/>
    <w:rsid w:val="00650334"/>
    <w:rsid w:val="00650ADD"/>
    <w:rsid w:val="00650B64"/>
    <w:rsid w:val="006522F4"/>
    <w:rsid w:val="00653E60"/>
    <w:rsid w:val="006540FA"/>
    <w:rsid w:val="00655A34"/>
    <w:rsid w:val="006605CD"/>
    <w:rsid w:val="00662191"/>
    <w:rsid w:val="00662296"/>
    <w:rsid w:val="00663447"/>
    <w:rsid w:val="006640A8"/>
    <w:rsid w:val="006641D5"/>
    <w:rsid w:val="00664E50"/>
    <w:rsid w:val="00670105"/>
    <w:rsid w:val="0067140B"/>
    <w:rsid w:val="0067196B"/>
    <w:rsid w:val="006727C3"/>
    <w:rsid w:val="006730DD"/>
    <w:rsid w:val="00673575"/>
    <w:rsid w:val="00673AFB"/>
    <w:rsid w:val="00674FF2"/>
    <w:rsid w:val="00675658"/>
    <w:rsid w:val="00675E40"/>
    <w:rsid w:val="00677E1C"/>
    <w:rsid w:val="00681D56"/>
    <w:rsid w:val="00681D8B"/>
    <w:rsid w:val="0068321D"/>
    <w:rsid w:val="006832C9"/>
    <w:rsid w:val="006835F3"/>
    <w:rsid w:val="00684230"/>
    <w:rsid w:val="00684905"/>
    <w:rsid w:val="00684AD5"/>
    <w:rsid w:val="00684BB0"/>
    <w:rsid w:val="00684BD6"/>
    <w:rsid w:val="0068537A"/>
    <w:rsid w:val="006855FA"/>
    <w:rsid w:val="00691B86"/>
    <w:rsid w:val="00692BC3"/>
    <w:rsid w:val="00693965"/>
    <w:rsid w:val="00693EDB"/>
    <w:rsid w:val="00696719"/>
    <w:rsid w:val="00697ACC"/>
    <w:rsid w:val="006A0F41"/>
    <w:rsid w:val="006A20FD"/>
    <w:rsid w:val="006A2E47"/>
    <w:rsid w:val="006B3100"/>
    <w:rsid w:val="006B43EA"/>
    <w:rsid w:val="006B7029"/>
    <w:rsid w:val="006C11C4"/>
    <w:rsid w:val="006C2EFE"/>
    <w:rsid w:val="006C3F84"/>
    <w:rsid w:val="006C6512"/>
    <w:rsid w:val="006D01B7"/>
    <w:rsid w:val="006D1D63"/>
    <w:rsid w:val="006D1D92"/>
    <w:rsid w:val="006D2444"/>
    <w:rsid w:val="006D2506"/>
    <w:rsid w:val="006D3327"/>
    <w:rsid w:val="006D4381"/>
    <w:rsid w:val="006D5142"/>
    <w:rsid w:val="006D5AB8"/>
    <w:rsid w:val="006D7C94"/>
    <w:rsid w:val="006E1DDC"/>
    <w:rsid w:val="006E4DED"/>
    <w:rsid w:val="006E586B"/>
    <w:rsid w:val="006E7115"/>
    <w:rsid w:val="006E7345"/>
    <w:rsid w:val="006E762E"/>
    <w:rsid w:val="006F2790"/>
    <w:rsid w:val="006F39AE"/>
    <w:rsid w:val="006F41A7"/>
    <w:rsid w:val="006F4CC9"/>
    <w:rsid w:val="006F6F74"/>
    <w:rsid w:val="0070242A"/>
    <w:rsid w:val="00702863"/>
    <w:rsid w:val="00702934"/>
    <w:rsid w:val="007052EE"/>
    <w:rsid w:val="00706A7B"/>
    <w:rsid w:val="007101E7"/>
    <w:rsid w:val="00711DB5"/>
    <w:rsid w:val="00713E43"/>
    <w:rsid w:val="00713F64"/>
    <w:rsid w:val="0071525D"/>
    <w:rsid w:val="007168E5"/>
    <w:rsid w:val="00717519"/>
    <w:rsid w:val="007175D9"/>
    <w:rsid w:val="00721F0C"/>
    <w:rsid w:val="00723DB6"/>
    <w:rsid w:val="00724463"/>
    <w:rsid w:val="0072479A"/>
    <w:rsid w:val="00725261"/>
    <w:rsid w:val="00727245"/>
    <w:rsid w:val="007305FC"/>
    <w:rsid w:val="00731777"/>
    <w:rsid w:val="00731DF6"/>
    <w:rsid w:val="00732033"/>
    <w:rsid w:val="00732058"/>
    <w:rsid w:val="00733670"/>
    <w:rsid w:val="007338DB"/>
    <w:rsid w:val="00735E8F"/>
    <w:rsid w:val="00736956"/>
    <w:rsid w:val="00737267"/>
    <w:rsid w:val="007372C1"/>
    <w:rsid w:val="0074013E"/>
    <w:rsid w:val="00741BFD"/>
    <w:rsid w:val="00741FEC"/>
    <w:rsid w:val="007435D5"/>
    <w:rsid w:val="00747C5E"/>
    <w:rsid w:val="00750A3A"/>
    <w:rsid w:val="007514DF"/>
    <w:rsid w:val="007520F4"/>
    <w:rsid w:val="00752333"/>
    <w:rsid w:val="007529F3"/>
    <w:rsid w:val="00753AA5"/>
    <w:rsid w:val="00753E55"/>
    <w:rsid w:val="00760B88"/>
    <w:rsid w:val="00761EBA"/>
    <w:rsid w:val="00762CB8"/>
    <w:rsid w:val="0076300C"/>
    <w:rsid w:val="00763AE3"/>
    <w:rsid w:val="007648CD"/>
    <w:rsid w:val="0076585D"/>
    <w:rsid w:val="00767CDC"/>
    <w:rsid w:val="007705D5"/>
    <w:rsid w:val="0077106F"/>
    <w:rsid w:val="007732C2"/>
    <w:rsid w:val="00777B7C"/>
    <w:rsid w:val="00781691"/>
    <w:rsid w:val="00781C2B"/>
    <w:rsid w:val="007849EF"/>
    <w:rsid w:val="00786A1B"/>
    <w:rsid w:val="00786C28"/>
    <w:rsid w:val="00786ECA"/>
    <w:rsid w:val="00790472"/>
    <w:rsid w:val="00793293"/>
    <w:rsid w:val="00794199"/>
    <w:rsid w:val="00794CF6"/>
    <w:rsid w:val="00794ED3"/>
    <w:rsid w:val="007957F6"/>
    <w:rsid w:val="00795AD3"/>
    <w:rsid w:val="0079614C"/>
    <w:rsid w:val="00796191"/>
    <w:rsid w:val="007976B4"/>
    <w:rsid w:val="007A23C7"/>
    <w:rsid w:val="007A3870"/>
    <w:rsid w:val="007A5582"/>
    <w:rsid w:val="007A63AB"/>
    <w:rsid w:val="007A6F69"/>
    <w:rsid w:val="007A7617"/>
    <w:rsid w:val="007A79EE"/>
    <w:rsid w:val="007B061F"/>
    <w:rsid w:val="007B06FC"/>
    <w:rsid w:val="007B0F28"/>
    <w:rsid w:val="007B23A5"/>
    <w:rsid w:val="007B396C"/>
    <w:rsid w:val="007B6166"/>
    <w:rsid w:val="007B6606"/>
    <w:rsid w:val="007B7386"/>
    <w:rsid w:val="007C0134"/>
    <w:rsid w:val="007C12C9"/>
    <w:rsid w:val="007C17FD"/>
    <w:rsid w:val="007C5F76"/>
    <w:rsid w:val="007C6709"/>
    <w:rsid w:val="007D3EDD"/>
    <w:rsid w:val="007D5041"/>
    <w:rsid w:val="007E021B"/>
    <w:rsid w:val="007E0D93"/>
    <w:rsid w:val="007E1590"/>
    <w:rsid w:val="007E31E8"/>
    <w:rsid w:val="007E33B8"/>
    <w:rsid w:val="007E399A"/>
    <w:rsid w:val="007E56E0"/>
    <w:rsid w:val="007E57BF"/>
    <w:rsid w:val="007E68D8"/>
    <w:rsid w:val="007F02C6"/>
    <w:rsid w:val="007F0870"/>
    <w:rsid w:val="007F0BE8"/>
    <w:rsid w:val="007F28B5"/>
    <w:rsid w:val="007F2D9A"/>
    <w:rsid w:val="007F56C5"/>
    <w:rsid w:val="007F71C8"/>
    <w:rsid w:val="007F74E8"/>
    <w:rsid w:val="00800DEE"/>
    <w:rsid w:val="0080132C"/>
    <w:rsid w:val="00805D70"/>
    <w:rsid w:val="00806C28"/>
    <w:rsid w:val="00811A5F"/>
    <w:rsid w:val="008123D9"/>
    <w:rsid w:val="00812F33"/>
    <w:rsid w:val="0081354D"/>
    <w:rsid w:val="00814A45"/>
    <w:rsid w:val="008153B7"/>
    <w:rsid w:val="0081552D"/>
    <w:rsid w:val="008158EE"/>
    <w:rsid w:val="00816898"/>
    <w:rsid w:val="00820D3B"/>
    <w:rsid w:val="0082269F"/>
    <w:rsid w:val="00822C83"/>
    <w:rsid w:val="00823AFF"/>
    <w:rsid w:val="00824024"/>
    <w:rsid w:val="0082453D"/>
    <w:rsid w:val="00825222"/>
    <w:rsid w:val="008305D1"/>
    <w:rsid w:val="008310CF"/>
    <w:rsid w:val="00831122"/>
    <w:rsid w:val="00833C94"/>
    <w:rsid w:val="00834965"/>
    <w:rsid w:val="008351E4"/>
    <w:rsid w:val="00835614"/>
    <w:rsid w:val="008519D0"/>
    <w:rsid w:val="00851E3A"/>
    <w:rsid w:val="008520FB"/>
    <w:rsid w:val="0085214D"/>
    <w:rsid w:val="00853B53"/>
    <w:rsid w:val="00854186"/>
    <w:rsid w:val="00854496"/>
    <w:rsid w:val="00854940"/>
    <w:rsid w:val="00855334"/>
    <w:rsid w:val="00856B8C"/>
    <w:rsid w:val="00857DC3"/>
    <w:rsid w:val="0086039E"/>
    <w:rsid w:val="00861D0D"/>
    <w:rsid w:val="00861DAE"/>
    <w:rsid w:val="00862899"/>
    <w:rsid w:val="00864AD1"/>
    <w:rsid w:val="00864ED5"/>
    <w:rsid w:val="008711E4"/>
    <w:rsid w:val="00873C67"/>
    <w:rsid w:val="00875625"/>
    <w:rsid w:val="008779BF"/>
    <w:rsid w:val="008803B6"/>
    <w:rsid w:val="008804E0"/>
    <w:rsid w:val="00881525"/>
    <w:rsid w:val="00881D93"/>
    <w:rsid w:val="008827A7"/>
    <w:rsid w:val="00882962"/>
    <w:rsid w:val="00883ACF"/>
    <w:rsid w:val="00885C9D"/>
    <w:rsid w:val="0088797D"/>
    <w:rsid w:val="00890BF7"/>
    <w:rsid w:val="00891468"/>
    <w:rsid w:val="0089156C"/>
    <w:rsid w:val="00892DDD"/>
    <w:rsid w:val="00894D47"/>
    <w:rsid w:val="00895EA8"/>
    <w:rsid w:val="00897756"/>
    <w:rsid w:val="008A4548"/>
    <w:rsid w:val="008A5803"/>
    <w:rsid w:val="008A6419"/>
    <w:rsid w:val="008A644A"/>
    <w:rsid w:val="008A6F76"/>
    <w:rsid w:val="008A736B"/>
    <w:rsid w:val="008A767F"/>
    <w:rsid w:val="008ABC93"/>
    <w:rsid w:val="008B057B"/>
    <w:rsid w:val="008B2173"/>
    <w:rsid w:val="008B5AFB"/>
    <w:rsid w:val="008B5B8B"/>
    <w:rsid w:val="008B67AB"/>
    <w:rsid w:val="008B75F6"/>
    <w:rsid w:val="008C05FA"/>
    <w:rsid w:val="008C1578"/>
    <w:rsid w:val="008C5DA8"/>
    <w:rsid w:val="008C5DB1"/>
    <w:rsid w:val="008C670B"/>
    <w:rsid w:val="008C6F3E"/>
    <w:rsid w:val="008C7398"/>
    <w:rsid w:val="008C7423"/>
    <w:rsid w:val="008D0DB9"/>
    <w:rsid w:val="008D3380"/>
    <w:rsid w:val="008D5228"/>
    <w:rsid w:val="008D5ECA"/>
    <w:rsid w:val="008D7F53"/>
    <w:rsid w:val="008E4942"/>
    <w:rsid w:val="008E6F89"/>
    <w:rsid w:val="008F033A"/>
    <w:rsid w:val="008F377A"/>
    <w:rsid w:val="008F7635"/>
    <w:rsid w:val="008F7CCD"/>
    <w:rsid w:val="009003C6"/>
    <w:rsid w:val="0090065A"/>
    <w:rsid w:val="00901207"/>
    <w:rsid w:val="009015E7"/>
    <w:rsid w:val="009041E0"/>
    <w:rsid w:val="00904295"/>
    <w:rsid w:val="00904BE4"/>
    <w:rsid w:val="00904E0E"/>
    <w:rsid w:val="00905AD7"/>
    <w:rsid w:val="00905CCD"/>
    <w:rsid w:val="00907E42"/>
    <w:rsid w:val="00911156"/>
    <w:rsid w:val="00911823"/>
    <w:rsid w:val="0091449F"/>
    <w:rsid w:val="009149B7"/>
    <w:rsid w:val="00916FEB"/>
    <w:rsid w:val="00917060"/>
    <w:rsid w:val="00920F7B"/>
    <w:rsid w:val="00921156"/>
    <w:rsid w:val="00921237"/>
    <w:rsid w:val="00921FAA"/>
    <w:rsid w:val="00922CF6"/>
    <w:rsid w:val="009255A8"/>
    <w:rsid w:val="009256C0"/>
    <w:rsid w:val="009261C2"/>
    <w:rsid w:val="009269FF"/>
    <w:rsid w:val="009329CC"/>
    <w:rsid w:val="00932BD1"/>
    <w:rsid w:val="00933955"/>
    <w:rsid w:val="00934CEF"/>
    <w:rsid w:val="00935038"/>
    <w:rsid w:val="00935D6D"/>
    <w:rsid w:val="00940EDD"/>
    <w:rsid w:val="0094261F"/>
    <w:rsid w:val="00943732"/>
    <w:rsid w:val="009442D6"/>
    <w:rsid w:val="00946652"/>
    <w:rsid w:val="009466AB"/>
    <w:rsid w:val="0094756C"/>
    <w:rsid w:val="00947696"/>
    <w:rsid w:val="00950441"/>
    <w:rsid w:val="0095288F"/>
    <w:rsid w:val="00952A64"/>
    <w:rsid w:val="009531C6"/>
    <w:rsid w:val="009548BF"/>
    <w:rsid w:val="00954DAB"/>
    <w:rsid w:val="00954FCB"/>
    <w:rsid w:val="009559D0"/>
    <w:rsid w:val="009578D4"/>
    <w:rsid w:val="00957F4D"/>
    <w:rsid w:val="00960FFF"/>
    <w:rsid w:val="0096189D"/>
    <w:rsid w:val="00964B7F"/>
    <w:rsid w:val="00967011"/>
    <w:rsid w:val="00967049"/>
    <w:rsid w:val="00967290"/>
    <w:rsid w:val="00971041"/>
    <w:rsid w:val="009727BD"/>
    <w:rsid w:val="00972EFD"/>
    <w:rsid w:val="009732CF"/>
    <w:rsid w:val="009754C1"/>
    <w:rsid w:val="009774D8"/>
    <w:rsid w:val="00980A26"/>
    <w:rsid w:val="00980CF6"/>
    <w:rsid w:val="00981209"/>
    <w:rsid w:val="009836C8"/>
    <w:rsid w:val="009852DE"/>
    <w:rsid w:val="0098607F"/>
    <w:rsid w:val="00986F78"/>
    <w:rsid w:val="00990876"/>
    <w:rsid w:val="00990F81"/>
    <w:rsid w:val="00992FDD"/>
    <w:rsid w:val="00997376"/>
    <w:rsid w:val="009A064D"/>
    <w:rsid w:val="009A243D"/>
    <w:rsid w:val="009A2F48"/>
    <w:rsid w:val="009B222F"/>
    <w:rsid w:val="009B30C5"/>
    <w:rsid w:val="009B454C"/>
    <w:rsid w:val="009B528C"/>
    <w:rsid w:val="009B5632"/>
    <w:rsid w:val="009B60BE"/>
    <w:rsid w:val="009B65B6"/>
    <w:rsid w:val="009B72D2"/>
    <w:rsid w:val="009C2D59"/>
    <w:rsid w:val="009C3027"/>
    <w:rsid w:val="009D0935"/>
    <w:rsid w:val="009D2FEE"/>
    <w:rsid w:val="009D75B6"/>
    <w:rsid w:val="009DA548"/>
    <w:rsid w:val="009E096B"/>
    <w:rsid w:val="009E1E4E"/>
    <w:rsid w:val="009E415E"/>
    <w:rsid w:val="009E512F"/>
    <w:rsid w:val="009E5DD7"/>
    <w:rsid w:val="009E68A4"/>
    <w:rsid w:val="009E7559"/>
    <w:rsid w:val="009F26C0"/>
    <w:rsid w:val="009F2933"/>
    <w:rsid w:val="009F3EDB"/>
    <w:rsid w:val="009F76BB"/>
    <w:rsid w:val="00A0422B"/>
    <w:rsid w:val="00A04461"/>
    <w:rsid w:val="00A04AE2"/>
    <w:rsid w:val="00A1021F"/>
    <w:rsid w:val="00A10E79"/>
    <w:rsid w:val="00A12047"/>
    <w:rsid w:val="00A12A09"/>
    <w:rsid w:val="00A13018"/>
    <w:rsid w:val="00A13D11"/>
    <w:rsid w:val="00A15C12"/>
    <w:rsid w:val="00A16A44"/>
    <w:rsid w:val="00A173DB"/>
    <w:rsid w:val="00A20372"/>
    <w:rsid w:val="00A2037D"/>
    <w:rsid w:val="00A26486"/>
    <w:rsid w:val="00A27335"/>
    <w:rsid w:val="00A30942"/>
    <w:rsid w:val="00A30AE3"/>
    <w:rsid w:val="00A33742"/>
    <w:rsid w:val="00A3459B"/>
    <w:rsid w:val="00A3623B"/>
    <w:rsid w:val="00A375CF"/>
    <w:rsid w:val="00A37B2C"/>
    <w:rsid w:val="00A407DD"/>
    <w:rsid w:val="00A43773"/>
    <w:rsid w:val="00A47BC8"/>
    <w:rsid w:val="00A50FDD"/>
    <w:rsid w:val="00A51667"/>
    <w:rsid w:val="00A5287A"/>
    <w:rsid w:val="00A5324F"/>
    <w:rsid w:val="00A56440"/>
    <w:rsid w:val="00A57283"/>
    <w:rsid w:val="00A60410"/>
    <w:rsid w:val="00A6425D"/>
    <w:rsid w:val="00A706C7"/>
    <w:rsid w:val="00A72472"/>
    <w:rsid w:val="00A74817"/>
    <w:rsid w:val="00A749AE"/>
    <w:rsid w:val="00A74D31"/>
    <w:rsid w:val="00A83BF4"/>
    <w:rsid w:val="00A84F59"/>
    <w:rsid w:val="00A850DA"/>
    <w:rsid w:val="00A86391"/>
    <w:rsid w:val="00A872E4"/>
    <w:rsid w:val="00A87B79"/>
    <w:rsid w:val="00A87EB9"/>
    <w:rsid w:val="00A91298"/>
    <w:rsid w:val="00A95E33"/>
    <w:rsid w:val="00A96247"/>
    <w:rsid w:val="00A96F87"/>
    <w:rsid w:val="00AA04D9"/>
    <w:rsid w:val="00AA1F49"/>
    <w:rsid w:val="00AA3866"/>
    <w:rsid w:val="00AA76F3"/>
    <w:rsid w:val="00AB153D"/>
    <w:rsid w:val="00AB168B"/>
    <w:rsid w:val="00AB387C"/>
    <w:rsid w:val="00AB7E2C"/>
    <w:rsid w:val="00AC2527"/>
    <w:rsid w:val="00AC2844"/>
    <w:rsid w:val="00AC4E92"/>
    <w:rsid w:val="00AC630D"/>
    <w:rsid w:val="00AC64E2"/>
    <w:rsid w:val="00AC70FC"/>
    <w:rsid w:val="00AD01F5"/>
    <w:rsid w:val="00AD054B"/>
    <w:rsid w:val="00AD1042"/>
    <w:rsid w:val="00AD3AA9"/>
    <w:rsid w:val="00AD4A81"/>
    <w:rsid w:val="00AD5452"/>
    <w:rsid w:val="00AD60BA"/>
    <w:rsid w:val="00AD6111"/>
    <w:rsid w:val="00AE0541"/>
    <w:rsid w:val="00AE0B39"/>
    <w:rsid w:val="00AE13F8"/>
    <w:rsid w:val="00AE142A"/>
    <w:rsid w:val="00AE192E"/>
    <w:rsid w:val="00AE1B1A"/>
    <w:rsid w:val="00AE1E3D"/>
    <w:rsid w:val="00AE2C3B"/>
    <w:rsid w:val="00AE3C4B"/>
    <w:rsid w:val="00AE5289"/>
    <w:rsid w:val="00AE5520"/>
    <w:rsid w:val="00AE61A5"/>
    <w:rsid w:val="00AE7F05"/>
    <w:rsid w:val="00AF09B0"/>
    <w:rsid w:val="00AF0E5B"/>
    <w:rsid w:val="00AF10D5"/>
    <w:rsid w:val="00AF113A"/>
    <w:rsid w:val="00AF4450"/>
    <w:rsid w:val="00AF56FA"/>
    <w:rsid w:val="00AF747E"/>
    <w:rsid w:val="00B0020E"/>
    <w:rsid w:val="00B01755"/>
    <w:rsid w:val="00B01B5F"/>
    <w:rsid w:val="00B02098"/>
    <w:rsid w:val="00B024A0"/>
    <w:rsid w:val="00B03203"/>
    <w:rsid w:val="00B03DC7"/>
    <w:rsid w:val="00B04251"/>
    <w:rsid w:val="00B05DCF"/>
    <w:rsid w:val="00B10F84"/>
    <w:rsid w:val="00B111D5"/>
    <w:rsid w:val="00B12217"/>
    <w:rsid w:val="00B13792"/>
    <w:rsid w:val="00B16D50"/>
    <w:rsid w:val="00B1732C"/>
    <w:rsid w:val="00B17CA2"/>
    <w:rsid w:val="00B23ABB"/>
    <w:rsid w:val="00B2548E"/>
    <w:rsid w:val="00B26587"/>
    <w:rsid w:val="00B27412"/>
    <w:rsid w:val="00B302CF"/>
    <w:rsid w:val="00B313F8"/>
    <w:rsid w:val="00B32A00"/>
    <w:rsid w:val="00B351A2"/>
    <w:rsid w:val="00B35D3F"/>
    <w:rsid w:val="00B35F55"/>
    <w:rsid w:val="00B36138"/>
    <w:rsid w:val="00B369B1"/>
    <w:rsid w:val="00B37BB0"/>
    <w:rsid w:val="00B37E01"/>
    <w:rsid w:val="00B37FDB"/>
    <w:rsid w:val="00B4194E"/>
    <w:rsid w:val="00B41BDD"/>
    <w:rsid w:val="00B41FD9"/>
    <w:rsid w:val="00B42D53"/>
    <w:rsid w:val="00B46871"/>
    <w:rsid w:val="00B4758F"/>
    <w:rsid w:val="00B5127B"/>
    <w:rsid w:val="00B514D7"/>
    <w:rsid w:val="00B57849"/>
    <w:rsid w:val="00B6015D"/>
    <w:rsid w:val="00B602C6"/>
    <w:rsid w:val="00B638BE"/>
    <w:rsid w:val="00B67B14"/>
    <w:rsid w:val="00B703BE"/>
    <w:rsid w:val="00B72C98"/>
    <w:rsid w:val="00B73BEF"/>
    <w:rsid w:val="00B7729C"/>
    <w:rsid w:val="00B80C15"/>
    <w:rsid w:val="00B817DB"/>
    <w:rsid w:val="00B82DD7"/>
    <w:rsid w:val="00B844E3"/>
    <w:rsid w:val="00B845E7"/>
    <w:rsid w:val="00B85350"/>
    <w:rsid w:val="00B853E9"/>
    <w:rsid w:val="00B9052C"/>
    <w:rsid w:val="00B91195"/>
    <w:rsid w:val="00B92966"/>
    <w:rsid w:val="00B92A74"/>
    <w:rsid w:val="00B945E1"/>
    <w:rsid w:val="00B94A15"/>
    <w:rsid w:val="00BA03AB"/>
    <w:rsid w:val="00BA0799"/>
    <w:rsid w:val="00BA22CF"/>
    <w:rsid w:val="00BA306E"/>
    <w:rsid w:val="00BA3090"/>
    <w:rsid w:val="00BA599A"/>
    <w:rsid w:val="00BA78F4"/>
    <w:rsid w:val="00BB0811"/>
    <w:rsid w:val="00BB0844"/>
    <w:rsid w:val="00BB1BD5"/>
    <w:rsid w:val="00BB4D62"/>
    <w:rsid w:val="00BB77EF"/>
    <w:rsid w:val="00BC065A"/>
    <w:rsid w:val="00BC279E"/>
    <w:rsid w:val="00BC362F"/>
    <w:rsid w:val="00BC3E5C"/>
    <w:rsid w:val="00BC59A8"/>
    <w:rsid w:val="00BC627B"/>
    <w:rsid w:val="00BC7235"/>
    <w:rsid w:val="00BC8AAC"/>
    <w:rsid w:val="00BD0465"/>
    <w:rsid w:val="00BD1389"/>
    <w:rsid w:val="00BD1B85"/>
    <w:rsid w:val="00BD3B93"/>
    <w:rsid w:val="00BD506E"/>
    <w:rsid w:val="00BD558D"/>
    <w:rsid w:val="00BD6F24"/>
    <w:rsid w:val="00BE2863"/>
    <w:rsid w:val="00BE4966"/>
    <w:rsid w:val="00BE4C29"/>
    <w:rsid w:val="00BE6B00"/>
    <w:rsid w:val="00BF17C4"/>
    <w:rsid w:val="00BF1F42"/>
    <w:rsid w:val="00BF2484"/>
    <w:rsid w:val="00BF2A7D"/>
    <w:rsid w:val="00BF333A"/>
    <w:rsid w:val="00BF3707"/>
    <w:rsid w:val="00BF3976"/>
    <w:rsid w:val="00BF45DE"/>
    <w:rsid w:val="00BF4E9F"/>
    <w:rsid w:val="00BF7433"/>
    <w:rsid w:val="00BF7C25"/>
    <w:rsid w:val="00C007CB"/>
    <w:rsid w:val="00C05D49"/>
    <w:rsid w:val="00C06227"/>
    <w:rsid w:val="00C06ECA"/>
    <w:rsid w:val="00C075C4"/>
    <w:rsid w:val="00C1120F"/>
    <w:rsid w:val="00C11465"/>
    <w:rsid w:val="00C115C3"/>
    <w:rsid w:val="00C11E5C"/>
    <w:rsid w:val="00C1200D"/>
    <w:rsid w:val="00C124BD"/>
    <w:rsid w:val="00C13D61"/>
    <w:rsid w:val="00C14000"/>
    <w:rsid w:val="00C15BEA"/>
    <w:rsid w:val="00C17125"/>
    <w:rsid w:val="00C20A26"/>
    <w:rsid w:val="00C20EFE"/>
    <w:rsid w:val="00C21DA6"/>
    <w:rsid w:val="00C2246E"/>
    <w:rsid w:val="00C27893"/>
    <w:rsid w:val="00C3041C"/>
    <w:rsid w:val="00C32E5C"/>
    <w:rsid w:val="00C33BEE"/>
    <w:rsid w:val="00C401E7"/>
    <w:rsid w:val="00C40250"/>
    <w:rsid w:val="00C408FF"/>
    <w:rsid w:val="00C40E11"/>
    <w:rsid w:val="00C412FE"/>
    <w:rsid w:val="00C41AD2"/>
    <w:rsid w:val="00C42911"/>
    <w:rsid w:val="00C44D2A"/>
    <w:rsid w:val="00C46F06"/>
    <w:rsid w:val="00C514CA"/>
    <w:rsid w:val="00C51898"/>
    <w:rsid w:val="00C5359F"/>
    <w:rsid w:val="00C538BE"/>
    <w:rsid w:val="00C541CC"/>
    <w:rsid w:val="00C54242"/>
    <w:rsid w:val="00C54EAF"/>
    <w:rsid w:val="00C563DE"/>
    <w:rsid w:val="00C5734B"/>
    <w:rsid w:val="00C62472"/>
    <w:rsid w:val="00C62C4E"/>
    <w:rsid w:val="00C64B23"/>
    <w:rsid w:val="00C668FB"/>
    <w:rsid w:val="00C66A1B"/>
    <w:rsid w:val="00C70E7E"/>
    <w:rsid w:val="00C744CC"/>
    <w:rsid w:val="00C751BA"/>
    <w:rsid w:val="00C75EC5"/>
    <w:rsid w:val="00C773C3"/>
    <w:rsid w:val="00C77D55"/>
    <w:rsid w:val="00C81224"/>
    <w:rsid w:val="00C82516"/>
    <w:rsid w:val="00C858EF"/>
    <w:rsid w:val="00C85EC4"/>
    <w:rsid w:val="00C879C0"/>
    <w:rsid w:val="00C87C7A"/>
    <w:rsid w:val="00C90DBB"/>
    <w:rsid w:val="00C959C9"/>
    <w:rsid w:val="00C95F32"/>
    <w:rsid w:val="00C971AB"/>
    <w:rsid w:val="00CA30D0"/>
    <w:rsid w:val="00CA36B1"/>
    <w:rsid w:val="00CA49C3"/>
    <w:rsid w:val="00CA58EF"/>
    <w:rsid w:val="00CA6E91"/>
    <w:rsid w:val="00CA77BA"/>
    <w:rsid w:val="00CA79E1"/>
    <w:rsid w:val="00CA7D08"/>
    <w:rsid w:val="00CA7F3D"/>
    <w:rsid w:val="00CB06D4"/>
    <w:rsid w:val="00CB0DB8"/>
    <w:rsid w:val="00CB2CE9"/>
    <w:rsid w:val="00CB3083"/>
    <w:rsid w:val="00CB38E9"/>
    <w:rsid w:val="00CB4A14"/>
    <w:rsid w:val="00CC1DF7"/>
    <w:rsid w:val="00CC3878"/>
    <w:rsid w:val="00CC4E22"/>
    <w:rsid w:val="00CC4F74"/>
    <w:rsid w:val="00CC7EC5"/>
    <w:rsid w:val="00CD319D"/>
    <w:rsid w:val="00CD34D3"/>
    <w:rsid w:val="00CD3F18"/>
    <w:rsid w:val="00CD4FFF"/>
    <w:rsid w:val="00CD5437"/>
    <w:rsid w:val="00CD7450"/>
    <w:rsid w:val="00CE2800"/>
    <w:rsid w:val="00CE45C8"/>
    <w:rsid w:val="00CE4E4A"/>
    <w:rsid w:val="00CE5249"/>
    <w:rsid w:val="00CE5E43"/>
    <w:rsid w:val="00CEA9F2"/>
    <w:rsid w:val="00CF0780"/>
    <w:rsid w:val="00CF0BB8"/>
    <w:rsid w:val="00CF12A9"/>
    <w:rsid w:val="00CF3138"/>
    <w:rsid w:val="00CF35CC"/>
    <w:rsid w:val="00CF3A97"/>
    <w:rsid w:val="00CF5151"/>
    <w:rsid w:val="00CF5533"/>
    <w:rsid w:val="00CF5A27"/>
    <w:rsid w:val="00D00FB3"/>
    <w:rsid w:val="00D02F20"/>
    <w:rsid w:val="00D0322D"/>
    <w:rsid w:val="00D03552"/>
    <w:rsid w:val="00D04260"/>
    <w:rsid w:val="00D06832"/>
    <w:rsid w:val="00D13AE0"/>
    <w:rsid w:val="00D15263"/>
    <w:rsid w:val="00D15AAD"/>
    <w:rsid w:val="00D170DC"/>
    <w:rsid w:val="00D203C3"/>
    <w:rsid w:val="00D20A82"/>
    <w:rsid w:val="00D225B7"/>
    <w:rsid w:val="00D23622"/>
    <w:rsid w:val="00D23794"/>
    <w:rsid w:val="00D2399E"/>
    <w:rsid w:val="00D24E95"/>
    <w:rsid w:val="00D26146"/>
    <w:rsid w:val="00D273DF"/>
    <w:rsid w:val="00D317C2"/>
    <w:rsid w:val="00D32B26"/>
    <w:rsid w:val="00D32D41"/>
    <w:rsid w:val="00D34E2A"/>
    <w:rsid w:val="00D350D8"/>
    <w:rsid w:val="00D375F6"/>
    <w:rsid w:val="00D402C1"/>
    <w:rsid w:val="00D40B09"/>
    <w:rsid w:val="00D43BBB"/>
    <w:rsid w:val="00D44295"/>
    <w:rsid w:val="00D45456"/>
    <w:rsid w:val="00D45A03"/>
    <w:rsid w:val="00D46572"/>
    <w:rsid w:val="00D47859"/>
    <w:rsid w:val="00D519B2"/>
    <w:rsid w:val="00D51D3B"/>
    <w:rsid w:val="00D56087"/>
    <w:rsid w:val="00D56350"/>
    <w:rsid w:val="00D5B6EE"/>
    <w:rsid w:val="00D60BC9"/>
    <w:rsid w:val="00D618BC"/>
    <w:rsid w:val="00D62322"/>
    <w:rsid w:val="00D6361F"/>
    <w:rsid w:val="00D662A9"/>
    <w:rsid w:val="00D71231"/>
    <w:rsid w:val="00D71816"/>
    <w:rsid w:val="00D73BFA"/>
    <w:rsid w:val="00D74B8F"/>
    <w:rsid w:val="00D7730C"/>
    <w:rsid w:val="00D82353"/>
    <w:rsid w:val="00D827B7"/>
    <w:rsid w:val="00D82B5E"/>
    <w:rsid w:val="00D84D34"/>
    <w:rsid w:val="00D84D50"/>
    <w:rsid w:val="00D84E17"/>
    <w:rsid w:val="00D8559D"/>
    <w:rsid w:val="00D85672"/>
    <w:rsid w:val="00D8576D"/>
    <w:rsid w:val="00D85918"/>
    <w:rsid w:val="00D85A36"/>
    <w:rsid w:val="00D86022"/>
    <w:rsid w:val="00D86273"/>
    <w:rsid w:val="00D863C3"/>
    <w:rsid w:val="00D8658C"/>
    <w:rsid w:val="00D90933"/>
    <w:rsid w:val="00D926CD"/>
    <w:rsid w:val="00D928ED"/>
    <w:rsid w:val="00D977BD"/>
    <w:rsid w:val="00DA0860"/>
    <w:rsid w:val="00DA2CCC"/>
    <w:rsid w:val="00DA421D"/>
    <w:rsid w:val="00DA6036"/>
    <w:rsid w:val="00DA6873"/>
    <w:rsid w:val="00DA798F"/>
    <w:rsid w:val="00DB0D23"/>
    <w:rsid w:val="00DB117E"/>
    <w:rsid w:val="00DB3680"/>
    <w:rsid w:val="00DB3936"/>
    <w:rsid w:val="00DB39A5"/>
    <w:rsid w:val="00DB418D"/>
    <w:rsid w:val="00DB621B"/>
    <w:rsid w:val="00DC27BD"/>
    <w:rsid w:val="00DC5CC2"/>
    <w:rsid w:val="00DD46B4"/>
    <w:rsid w:val="00DD7B7F"/>
    <w:rsid w:val="00DE00F1"/>
    <w:rsid w:val="00DE105F"/>
    <w:rsid w:val="00DE1BDE"/>
    <w:rsid w:val="00DE1C46"/>
    <w:rsid w:val="00DE28CF"/>
    <w:rsid w:val="00DE3203"/>
    <w:rsid w:val="00DE3D1E"/>
    <w:rsid w:val="00DE4489"/>
    <w:rsid w:val="00DE7BEA"/>
    <w:rsid w:val="00DE7E71"/>
    <w:rsid w:val="00DF01AC"/>
    <w:rsid w:val="00DF0618"/>
    <w:rsid w:val="00DF1258"/>
    <w:rsid w:val="00DF183A"/>
    <w:rsid w:val="00DF5600"/>
    <w:rsid w:val="00DF5FF9"/>
    <w:rsid w:val="00E01C78"/>
    <w:rsid w:val="00E031BE"/>
    <w:rsid w:val="00E05071"/>
    <w:rsid w:val="00E065A5"/>
    <w:rsid w:val="00E06742"/>
    <w:rsid w:val="00E123C2"/>
    <w:rsid w:val="00E126D6"/>
    <w:rsid w:val="00E1667A"/>
    <w:rsid w:val="00E16E9D"/>
    <w:rsid w:val="00E1789A"/>
    <w:rsid w:val="00E20B3C"/>
    <w:rsid w:val="00E21394"/>
    <w:rsid w:val="00E265B0"/>
    <w:rsid w:val="00E26D5D"/>
    <w:rsid w:val="00E27A1A"/>
    <w:rsid w:val="00E27B17"/>
    <w:rsid w:val="00E30472"/>
    <w:rsid w:val="00E30C42"/>
    <w:rsid w:val="00E31640"/>
    <w:rsid w:val="00E31874"/>
    <w:rsid w:val="00E32401"/>
    <w:rsid w:val="00E339E2"/>
    <w:rsid w:val="00E356FE"/>
    <w:rsid w:val="00E35A65"/>
    <w:rsid w:val="00E37B4C"/>
    <w:rsid w:val="00E404FE"/>
    <w:rsid w:val="00E434BD"/>
    <w:rsid w:val="00E446C1"/>
    <w:rsid w:val="00E45A1C"/>
    <w:rsid w:val="00E4739A"/>
    <w:rsid w:val="00E50C77"/>
    <w:rsid w:val="00E528D6"/>
    <w:rsid w:val="00E562A7"/>
    <w:rsid w:val="00E60791"/>
    <w:rsid w:val="00E61184"/>
    <w:rsid w:val="00E61198"/>
    <w:rsid w:val="00E62BF1"/>
    <w:rsid w:val="00E63EE9"/>
    <w:rsid w:val="00E6415E"/>
    <w:rsid w:val="00E65497"/>
    <w:rsid w:val="00E66248"/>
    <w:rsid w:val="00E70531"/>
    <w:rsid w:val="00E70711"/>
    <w:rsid w:val="00E71E19"/>
    <w:rsid w:val="00E75D55"/>
    <w:rsid w:val="00E7747F"/>
    <w:rsid w:val="00E77FEE"/>
    <w:rsid w:val="00E81672"/>
    <w:rsid w:val="00E82E40"/>
    <w:rsid w:val="00E8468E"/>
    <w:rsid w:val="00E85466"/>
    <w:rsid w:val="00E90954"/>
    <w:rsid w:val="00E92D33"/>
    <w:rsid w:val="00E94C25"/>
    <w:rsid w:val="00E94C87"/>
    <w:rsid w:val="00E96300"/>
    <w:rsid w:val="00E96C35"/>
    <w:rsid w:val="00E96E19"/>
    <w:rsid w:val="00EA0D61"/>
    <w:rsid w:val="00EA24C2"/>
    <w:rsid w:val="00EA2ED6"/>
    <w:rsid w:val="00EA3AE7"/>
    <w:rsid w:val="00EA48E6"/>
    <w:rsid w:val="00EB253B"/>
    <w:rsid w:val="00EB28E2"/>
    <w:rsid w:val="00EB4732"/>
    <w:rsid w:val="00EB5A4B"/>
    <w:rsid w:val="00EB62F4"/>
    <w:rsid w:val="00EB6A82"/>
    <w:rsid w:val="00EB6BFB"/>
    <w:rsid w:val="00EC617B"/>
    <w:rsid w:val="00EC669D"/>
    <w:rsid w:val="00EC66DD"/>
    <w:rsid w:val="00ED11BD"/>
    <w:rsid w:val="00ED1427"/>
    <w:rsid w:val="00ED329C"/>
    <w:rsid w:val="00ED3B25"/>
    <w:rsid w:val="00ED40DC"/>
    <w:rsid w:val="00ED7800"/>
    <w:rsid w:val="00ED7DC4"/>
    <w:rsid w:val="00EE5C81"/>
    <w:rsid w:val="00EE7537"/>
    <w:rsid w:val="00EE7CC9"/>
    <w:rsid w:val="00EF056F"/>
    <w:rsid w:val="00EF20A5"/>
    <w:rsid w:val="00EF29A3"/>
    <w:rsid w:val="00EF2A10"/>
    <w:rsid w:val="00EF4E8F"/>
    <w:rsid w:val="00EF6DEB"/>
    <w:rsid w:val="00F0204C"/>
    <w:rsid w:val="00F031E1"/>
    <w:rsid w:val="00F04AB6"/>
    <w:rsid w:val="00F06492"/>
    <w:rsid w:val="00F07217"/>
    <w:rsid w:val="00F073D8"/>
    <w:rsid w:val="00F128EF"/>
    <w:rsid w:val="00F14E10"/>
    <w:rsid w:val="00F15DBB"/>
    <w:rsid w:val="00F16B3E"/>
    <w:rsid w:val="00F2001B"/>
    <w:rsid w:val="00F22713"/>
    <w:rsid w:val="00F23061"/>
    <w:rsid w:val="00F24B69"/>
    <w:rsid w:val="00F256AF"/>
    <w:rsid w:val="00F27B2A"/>
    <w:rsid w:val="00F32B61"/>
    <w:rsid w:val="00F34EA1"/>
    <w:rsid w:val="00F365E7"/>
    <w:rsid w:val="00F3791A"/>
    <w:rsid w:val="00F37E42"/>
    <w:rsid w:val="00F4019C"/>
    <w:rsid w:val="00F40B6E"/>
    <w:rsid w:val="00F42432"/>
    <w:rsid w:val="00F42F9D"/>
    <w:rsid w:val="00F4367E"/>
    <w:rsid w:val="00F43C4C"/>
    <w:rsid w:val="00F44752"/>
    <w:rsid w:val="00F45C07"/>
    <w:rsid w:val="00F4615C"/>
    <w:rsid w:val="00F4623A"/>
    <w:rsid w:val="00F46EEF"/>
    <w:rsid w:val="00F4752F"/>
    <w:rsid w:val="00F52A1A"/>
    <w:rsid w:val="00F53253"/>
    <w:rsid w:val="00F5328E"/>
    <w:rsid w:val="00F55392"/>
    <w:rsid w:val="00F56AF2"/>
    <w:rsid w:val="00F572D0"/>
    <w:rsid w:val="00F617B6"/>
    <w:rsid w:val="00F62848"/>
    <w:rsid w:val="00F63776"/>
    <w:rsid w:val="00F645E8"/>
    <w:rsid w:val="00F64917"/>
    <w:rsid w:val="00F6657B"/>
    <w:rsid w:val="00F67CC6"/>
    <w:rsid w:val="00F7219A"/>
    <w:rsid w:val="00F72278"/>
    <w:rsid w:val="00F74AEF"/>
    <w:rsid w:val="00F74EB0"/>
    <w:rsid w:val="00F8030B"/>
    <w:rsid w:val="00F80EE7"/>
    <w:rsid w:val="00F817A9"/>
    <w:rsid w:val="00F81D0F"/>
    <w:rsid w:val="00F85FFA"/>
    <w:rsid w:val="00F87B04"/>
    <w:rsid w:val="00F90668"/>
    <w:rsid w:val="00F91255"/>
    <w:rsid w:val="00F9139D"/>
    <w:rsid w:val="00F9201C"/>
    <w:rsid w:val="00F92216"/>
    <w:rsid w:val="00F933EA"/>
    <w:rsid w:val="00F95B4A"/>
    <w:rsid w:val="00F97136"/>
    <w:rsid w:val="00F97812"/>
    <w:rsid w:val="00FA0E27"/>
    <w:rsid w:val="00FA11D2"/>
    <w:rsid w:val="00FA13F4"/>
    <w:rsid w:val="00FA23FC"/>
    <w:rsid w:val="00FA3C48"/>
    <w:rsid w:val="00FA7318"/>
    <w:rsid w:val="00FA7B0A"/>
    <w:rsid w:val="00FB0DA7"/>
    <w:rsid w:val="00FB38A3"/>
    <w:rsid w:val="00FB69E1"/>
    <w:rsid w:val="00FB6C02"/>
    <w:rsid w:val="00FB7EB3"/>
    <w:rsid w:val="00FB7F28"/>
    <w:rsid w:val="00FC0324"/>
    <w:rsid w:val="00FC1A43"/>
    <w:rsid w:val="00FC2B20"/>
    <w:rsid w:val="00FC32CD"/>
    <w:rsid w:val="00FC4009"/>
    <w:rsid w:val="00FC56E3"/>
    <w:rsid w:val="00FC648D"/>
    <w:rsid w:val="00FC677C"/>
    <w:rsid w:val="00FC6DB2"/>
    <w:rsid w:val="00FD1857"/>
    <w:rsid w:val="00FD2E6C"/>
    <w:rsid w:val="00FD523F"/>
    <w:rsid w:val="00FE0247"/>
    <w:rsid w:val="00FE1779"/>
    <w:rsid w:val="00FE2C2C"/>
    <w:rsid w:val="00FE3D0F"/>
    <w:rsid w:val="00FE4B7A"/>
    <w:rsid w:val="00FE65A0"/>
    <w:rsid w:val="00FE6760"/>
    <w:rsid w:val="00FE74FF"/>
    <w:rsid w:val="00FF3514"/>
    <w:rsid w:val="00FF4781"/>
    <w:rsid w:val="00FF5586"/>
    <w:rsid w:val="00FF586B"/>
    <w:rsid w:val="00FF7CF9"/>
    <w:rsid w:val="012B81E4"/>
    <w:rsid w:val="014CD706"/>
    <w:rsid w:val="01551E88"/>
    <w:rsid w:val="01645A01"/>
    <w:rsid w:val="01694039"/>
    <w:rsid w:val="018E5E6A"/>
    <w:rsid w:val="01911AD2"/>
    <w:rsid w:val="01983AEC"/>
    <w:rsid w:val="01AE9B10"/>
    <w:rsid w:val="01CA2811"/>
    <w:rsid w:val="01CFED84"/>
    <w:rsid w:val="020B1EF4"/>
    <w:rsid w:val="023C649E"/>
    <w:rsid w:val="02486C12"/>
    <w:rsid w:val="025F28B4"/>
    <w:rsid w:val="0263EFD5"/>
    <w:rsid w:val="027098B4"/>
    <w:rsid w:val="029B4D7B"/>
    <w:rsid w:val="02A2FE9F"/>
    <w:rsid w:val="02A6CBBC"/>
    <w:rsid w:val="02A707A6"/>
    <w:rsid w:val="02A98A1F"/>
    <w:rsid w:val="02A9B83B"/>
    <w:rsid w:val="02B6502A"/>
    <w:rsid w:val="02C0D7DE"/>
    <w:rsid w:val="02D6E887"/>
    <w:rsid w:val="02ED9FB7"/>
    <w:rsid w:val="02F659BB"/>
    <w:rsid w:val="0300B6FF"/>
    <w:rsid w:val="03062670"/>
    <w:rsid w:val="0319DB05"/>
    <w:rsid w:val="032A6B47"/>
    <w:rsid w:val="0337EF56"/>
    <w:rsid w:val="033ACD57"/>
    <w:rsid w:val="0345A11C"/>
    <w:rsid w:val="034E2A08"/>
    <w:rsid w:val="0367B210"/>
    <w:rsid w:val="036DEE34"/>
    <w:rsid w:val="03807B78"/>
    <w:rsid w:val="039A6EE2"/>
    <w:rsid w:val="03A5B3DE"/>
    <w:rsid w:val="03B3AB60"/>
    <w:rsid w:val="03C5EB61"/>
    <w:rsid w:val="03E0C523"/>
    <w:rsid w:val="03FDB0F9"/>
    <w:rsid w:val="04137802"/>
    <w:rsid w:val="04258EEB"/>
    <w:rsid w:val="04312005"/>
    <w:rsid w:val="04550C9F"/>
    <w:rsid w:val="0469C225"/>
    <w:rsid w:val="0474CFFC"/>
    <w:rsid w:val="04B018E4"/>
    <w:rsid w:val="04B22464"/>
    <w:rsid w:val="04B4935C"/>
    <w:rsid w:val="04C5485B"/>
    <w:rsid w:val="04D2B142"/>
    <w:rsid w:val="04D8DE99"/>
    <w:rsid w:val="04E198EF"/>
    <w:rsid w:val="04EFCCEA"/>
    <w:rsid w:val="04F3252D"/>
    <w:rsid w:val="050186A8"/>
    <w:rsid w:val="050C2E94"/>
    <w:rsid w:val="050F4E3B"/>
    <w:rsid w:val="0511916D"/>
    <w:rsid w:val="0522779E"/>
    <w:rsid w:val="052429C0"/>
    <w:rsid w:val="05268C9C"/>
    <w:rsid w:val="0526DFDA"/>
    <w:rsid w:val="0527B858"/>
    <w:rsid w:val="052DB426"/>
    <w:rsid w:val="054273EF"/>
    <w:rsid w:val="0545D5C6"/>
    <w:rsid w:val="054642B2"/>
    <w:rsid w:val="05481584"/>
    <w:rsid w:val="0560FEF4"/>
    <w:rsid w:val="056166CD"/>
    <w:rsid w:val="059D158D"/>
    <w:rsid w:val="05A93A57"/>
    <w:rsid w:val="05C75EAC"/>
    <w:rsid w:val="05CF5810"/>
    <w:rsid w:val="05DE5412"/>
    <w:rsid w:val="05E46338"/>
    <w:rsid w:val="05EEDA83"/>
    <w:rsid w:val="05F3EE22"/>
    <w:rsid w:val="05FBD768"/>
    <w:rsid w:val="06035D32"/>
    <w:rsid w:val="06337954"/>
    <w:rsid w:val="0639A8EA"/>
    <w:rsid w:val="064EC75B"/>
    <w:rsid w:val="065684DB"/>
    <w:rsid w:val="065799C4"/>
    <w:rsid w:val="065F6447"/>
    <w:rsid w:val="066CC218"/>
    <w:rsid w:val="06824719"/>
    <w:rsid w:val="06A2543E"/>
    <w:rsid w:val="06AA79B0"/>
    <w:rsid w:val="06C05FF0"/>
    <w:rsid w:val="06C6CEC1"/>
    <w:rsid w:val="06D33EBE"/>
    <w:rsid w:val="06E6498B"/>
    <w:rsid w:val="070B5618"/>
    <w:rsid w:val="0719A0EA"/>
    <w:rsid w:val="07242D2E"/>
    <w:rsid w:val="07284BEE"/>
    <w:rsid w:val="072C2D16"/>
    <w:rsid w:val="0736A98F"/>
    <w:rsid w:val="074154C1"/>
    <w:rsid w:val="07600E79"/>
    <w:rsid w:val="0761D32A"/>
    <w:rsid w:val="0787EBE1"/>
    <w:rsid w:val="07933539"/>
    <w:rsid w:val="0793F168"/>
    <w:rsid w:val="07949A16"/>
    <w:rsid w:val="07BFD0B5"/>
    <w:rsid w:val="07F2B938"/>
    <w:rsid w:val="08054E4A"/>
    <w:rsid w:val="080F0535"/>
    <w:rsid w:val="0812EC1D"/>
    <w:rsid w:val="081F7FA4"/>
    <w:rsid w:val="0832E469"/>
    <w:rsid w:val="0834B831"/>
    <w:rsid w:val="0834BACF"/>
    <w:rsid w:val="0839E02D"/>
    <w:rsid w:val="0848E99E"/>
    <w:rsid w:val="0860AB0C"/>
    <w:rsid w:val="08635D46"/>
    <w:rsid w:val="0888E12C"/>
    <w:rsid w:val="08B1F6AC"/>
    <w:rsid w:val="08BE79CE"/>
    <w:rsid w:val="08C8512A"/>
    <w:rsid w:val="08CFFA4A"/>
    <w:rsid w:val="0904D21D"/>
    <w:rsid w:val="0914CD9B"/>
    <w:rsid w:val="091A4597"/>
    <w:rsid w:val="09349AE3"/>
    <w:rsid w:val="09507EF4"/>
    <w:rsid w:val="096DFDA4"/>
    <w:rsid w:val="09889189"/>
    <w:rsid w:val="099BC18D"/>
    <w:rsid w:val="09BADBC3"/>
    <w:rsid w:val="09F0B10E"/>
    <w:rsid w:val="0A00155F"/>
    <w:rsid w:val="0A28398D"/>
    <w:rsid w:val="0A5629C8"/>
    <w:rsid w:val="0A82D725"/>
    <w:rsid w:val="0A87A377"/>
    <w:rsid w:val="0A8A8C52"/>
    <w:rsid w:val="0A8AFF73"/>
    <w:rsid w:val="0AA5B542"/>
    <w:rsid w:val="0AAAF627"/>
    <w:rsid w:val="0AAE2BB1"/>
    <w:rsid w:val="0AC1FD55"/>
    <w:rsid w:val="0AC77719"/>
    <w:rsid w:val="0AC813A0"/>
    <w:rsid w:val="0AC8A914"/>
    <w:rsid w:val="0AE0E463"/>
    <w:rsid w:val="0AE12BB9"/>
    <w:rsid w:val="0B173A73"/>
    <w:rsid w:val="0B21D9BB"/>
    <w:rsid w:val="0B2561CC"/>
    <w:rsid w:val="0B289246"/>
    <w:rsid w:val="0B5F93F2"/>
    <w:rsid w:val="0B627DD5"/>
    <w:rsid w:val="0B62FA74"/>
    <w:rsid w:val="0B69BD7C"/>
    <w:rsid w:val="0B7A5B90"/>
    <w:rsid w:val="0BA3B440"/>
    <w:rsid w:val="0BD16F55"/>
    <w:rsid w:val="0BD3521B"/>
    <w:rsid w:val="0BE7B370"/>
    <w:rsid w:val="0C1797D3"/>
    <w:rsid w:val="0C188FA5"/>
    <w:rsid w:val="0C24F1DA"/>
    <w:rsid w:val="0C27CB35"/>
    <w:rsid w:val="0C2C313F"/>
    <w:rsid w:val="0C30C030"/>
    <w:rsid w:val="0C6AA0DD"/>
    <w:rsid w:val="0C879406"/>
    <w:rsid w:val="0C8CD6AB"/>
    <w:rsid w:val="0CACCB76"/>
    <w:rsid w:val="0CAF9F62"/>
    <w:rsid w:val="0CDB6600"/>
    <w:rsid w:val="0CF1E5AC"/>
    <w:rsid w:val="0CF97CE4"/>
    <w:rsid w:val="0D082BF2"/>
    <w:rsid w:val="0D16121B"/>
    <w:rsid w:val="0D1FEDEE"/>
    <w:rsid w:val="0D2AF145"/>
    <w:rsid w:val="0D4EAC76"/>
    <w:rsid w:val="0D501B79"/>
    <w:rsid w:val="0D5327F0"/>
    <w:rsid w:val="0D69EF19"/>
    <w:rsid w:val="0D7029DC"/>
    <w:rsid w:val="0D73BFE9"/>
    <w:rsid w:val="0D7B44BB"/>
    <w:rsid w:val="0D8539FD"/>
    <w:rsid w:val="0D8A31FB"/>
    <w:rsid w:val="0D9A97EA"/>
    <w:rsid w:val="0D9BD3DB"/>
    <w:rsid w:val="0DA977D8"/>
    <w:rsid w:val="0DCAE085"/>
    <w:rsid w:val="0DD56D94"/>
    <w:rsid w:val="0E1E2010"/>
    <w:rsid w:val="0E267B59"/>
    <w:rsid w:val="0E3BC79A"/>
    <w:rsid w:val="0E4ACB9B"/>
    <w:rsid w:val="0E65012A"/>
    <w:rsid w:val="0E6AEA23"/>
    <w:rsid w:val="0E8024D6"/>
    <w:rsid w:val="0E8A5EBD"/>
    <w:rsid w:val="0EB0C458"/>
    <w:rsid w:val="0ED4B543"/>
    <w:rsid w:val="0EFDB107"/>
    <w:rsid w:val="0F0EA44C"/>
    <w:rsid w:val="0F12A635"/>
    <w:rsid w:val="0F21A0AC"/>
    <w:rsid w:val="0F24D802"/>
    <w:rsid w:val="0F880FAB"/>
    <w:rsid w:val="0FD22B99"/>
    <w:rsid w:val="100B96CA"/>
    <w:rsid w:val="100D21E9"/>
    <w:rsid w:val="104D2D27"/>
    <w:rsid w:val="10591077"/>
    <w:rsid w:val="106C4F67"/>
    <w:rsid w:val="1093E42D"/>
    <w:rsid w:val="10A51B76"/>
    <w:rsid w:val="10AADA48"/>
    <w:rsid w:val="10CEC7E2"/>
    <w:rsid w:val="10ECB8DD"/>
    <w:rsid w:val="110BEEE2"/>
    <w:rsid w:val="111095DF"/>
    <w:rsid w:val="11144582"/>
    <w:rsid w:val="1127F838"/>
    <w:rsid w:val="1132AA5A"/>
    <w:rsid w:val="1174459A"/>
    <w:rsid w:val="11764092"/>
    <w:rsid w:val="11A63EE1"/>
    <w:rsid w:val="11AC10E8"/>
    <w:rsid w:val="11AEC0F8"/>
    <w:rsid w:val="11B761A1"/>
    <w:rsid w:val="11D1E29B"/>
    <w:rsid w:val="1213AB5E"/>
    <w:rsid w:val="1263D54D"/>
    <w:rsid w:val="12883090"/>
    <w:rsid w:val="128842ED"/>
    <w:rsid w:val="12A26FE0"/>
    <w:rsid w:val="12A71214"/>
    <w:rsid w:val="12AD9156"/>
    <w:rsid w:val="12C938EA"/>
    <w:rsid w:val="12D8FF9E"/>
    <w:rsid w:val="12E3A41B"/>
    <w:rsid w:val="12E725C4"/>
    <w:rsid w:val="12FE4A6E"/>
    <w:rsid w:val="131548E8"/>
    <w:rsid w:val="131BD807"/>
    <w:rsid w:val="133429AE"/>
    <w:rsid w:val="134FCF43"/>
    <w:rsid w:val="135C0FEF"/>
    <w:rsid w:val="135F2DBD"/>
    <w:rsid w:val="138A14F8"/>
    <w:rsid w:val="139067C2"/>
    <w:rsid w:val="13B3FE04"/>
    <w:rsid w:val="13B8C1E2"/>
    <w:rsid w:val="13BC95E9"/>
    <w:rsid w:val="13C805AF"/>
    <w:rsid w:val="13CED400"/>
    <w:rsid w:val="13E06EA5"/>
    <w:rsid w:val="13E0A083"/>
    <w:rsid w:val="13FBA68B"/>
    <w:rsid w:val="14096961"/>
    <w:rsid w:val="144961B7"/>
    <w:rsid w:val="1457EEF9"/>
    <w:rsid w:val="149720A6"/>
    <w:rsid w:val="14A28918"/>
    <w:rsid w:val="14D6DFF6"/>
    <w:rsid w:val="14EE0702"/>
    <w:rsid w:val="14F71EE0"/>
    <w:rsid w:val="152378CE"/>
    <w:rsid w:val="1530615D"/>
    <w:rsid w:val="1530B3A9"/>
    <w:rsid w:val="153C5440"/>
    <w:rsid w:val="15449436"/>
    <w:rsid w:val="156C3F1A"/>
    <w:rsid w:val="156ED2B9"/>
    <w:rsid w:val="1574C318"/>
    <w:rsid w:val="1574FC13"/>
    <w:rsid w:val="15A772FB"/>
    <w:rsid w:val="15BF6456"/>
    <w:rsid w:val="15C0A440"/>
    <w:rsid w:val="15F245F2"/>
    <w:rsid w:val="15F79B0C"/>
    <w:rsid w:val="1614EDCA"/>
    <w:rsid w:val="16284358"/>
    <w:rsid w:val="1628B1E9"/>
    <w:rsid w:val="163A914B"/>
    <w:rsid w:val="163F4387"/>
    <w:rsid w:val="1640602E"/>
    <w:rsid w:val="16432C81"/>
    <w:rsid w:val="16641166"/>
    <w:rsid w:val="166C04EF"/>
    <w:rsid w:val="166E750D"/>
    <w:rsid w:val="16D43354"/>
    <w:rsid w:val="16D4CE53"/>
    <w:rsid w:val="16E837A4"/>
    <w:rsid w:val="171C5EC5"/>
    <w:rsid w:val="1740199B"/>
    <w:rsid w:val="17426355"/>
    <w:rsid w:val="1748D84C"/>
    <w:rsid w:val="17738033"/>
    <w:rsid w:val="1773FBA4"/>
    <w:rsid w:val="177529D6"/>
    <w:rsid w:val="17846A3B"/>
    <w:rsid w:val="17A43C9F"/>
    <w:rsid w:val="17C7ECCA"/>
    <w:rsid w:val="17DAC5B2"/>
    <w:rsid w:val="17F6E861"/>
    <w:rsid w:val="180C6EA5"/>
    <w:rsid w:val="18213B24"/>
    <w:rsid w:val="1839A3C2"/>
    <w:rsid w:val="1852CC1F"/>
    <w:rsid w:val="1854F163"/>
    <w:rsid w:val="18613562"/>
    <w:rsid w:val="187FEC8D"/>
    <w:rsid w:val="188B6AF0"/>
    <w:rsid w:val="188EFCBA"/>
    <w:rsid w:val="18A3DC75"/>
    <w:rsid w:val="18A5B795"/>
    <w:rsid w:val="18C4DA7D"/>
    <w:rsid w:val="18CD39FB"/>
    <w:rsid w:val="18DC142A"/>
    <w:rsid w:val="18F667D5"/>
    <w:rsid w:val="18FEFCDA"/>
    <w:rsid w:val="191A6618"/>
    <w:rsid w:val="191BECB3"/>
    <w:rsid w:val="194BBD7F"/>
    <w:rsid w:val="194CEEB1"/>
    <w:rsid w:val="194EF106"/>
    <w:rsid w:val="1966CB7F"/>
    <w:rsid w:val="196F5EBC"/>
    <w:rsid w:val="1993E497"/>
    <w:rsid w:val="199BB228"/>
    <w:rsid w:val="19A155C2"/>
    <w:rsid w:val="19D7C399"/>
    <w:rsid w:val="19D92A5F"/>
    <w:rsid w:val="19E422A7"/>
    <w:rsid w:val="19EEBB15"/>
    <w:rsid w:val="19F33F70"/>
    <w:rsid w:val="19FA5650"/>
    <w:rsid w:val="1A10522C"/>
    <w:rsid w:val="1A12ECD3"/>
    <w:rsid w:val="1A197E63"/>
    <w:rsid w:val="1A2071D7"/>
    <w:rsid w:val="1A4F4307"/>
    <w:rsid w:val="1A5FDCC0"/>
    <w:rsid w:val="1A637A17"/>
    <w:rsid w:val="1AB1314F"/>
    <w:rsid w:val="1AB36E2C"/>
    <w:rsid w:val="1ABC4E2B"/>
    <w:rsid w:val="1ABF2A01"/>
    <w:rsid w:val="1AC202CD"/>
    <w:rsid w:val="1ACC4FE9"/>
    <w:rsid w:val="1AD636C2"/>
    <w:rsid w:val="1AF32764"/>
    <w:rsid w:val="1AFDEE01"/>
    <w:rsid w:val="1B053917"/>
    <w:rsid w:val="1B24B52F"/>
    <w:rsid w:val="1B269834"/>
    <w:rsid w:val="1B26C5FA"/>
    <w:rsid w:val="1B2FEA74"/>
    <w:rsid w:val="1B5808F9"/>
    <w:rsid w:val="1B5DB4FE"/>
    <w:rsid w:val="1B761F03"/>
    <w:rsid w:val="1B7DC0A9"/>
    <w:rsid w:val="1B7FBFA3"/>
    <w:rsid w:val="1B8445C3"/>
    <w:rsid w:val="1BA1DE9D"/>
    <w:rsid w:val="1BDB2515"/>
    <w:rsid w:val="1BEF8323"/>
    <w:rsid w:val="1BFCE14B"/>
    <w:rsid w:val="1BFFA830"/>
    <w:rsid w:val="1C047FC8"/>
    <w:rsid w:val="1C1CD1F4"/>
    <w:rsid w:val="1C3D9C56"/>
    <w:rsid w:val="1C3F367E"/>
    <w:rsid w:val="1C5C02DD"/>
    <w:rsid w:val="1C5E3170"/>
    <w:rsid w:val="1C9F983E"/>
    <w:rsid w:val="1CA9750D"/>
    <w:rsid w:val="1CBAB287"/>
    <w:rsid w:val="1CCCC07E"/>
    <w:rsid w:val="1CDDB691"/>
    <w:rsid w:val="1CF975D5"/>
    <w:rsid w:val="1CFB9A57"/>
    <w:rsid w:val="1D13EB17"/>
    <w:rsid w:val="1D1AD2C0"/>
    <w:rsid w:val="1D27B6C1"/>
    <w:rsid w:val="1D2DB15C"/>
    <w:rsid w:val="1D4F1E22"/>
    <w:rsid w:val="1D50E7E3"/>
    <w:rsid w:val="1D531A75"/>
    <w:rsid w:val="1D539A5A"/>
    <w:rsid w:val="1D56406E"/>
    <w:rsid w:val="1D949455"/>
    <w:rsid w:val="1DB39F65"/>
    <w:rsid w:val="1E010A99"/>
    <w:rsid w:val="1E176E38"/>
    <w:rsid w:val="1E18F1D7"/>
    <w:rsid w:val="1E1B8CF8"/>
    <w:rsid w:val="1E48CD6B"/>
    <w:rsid w:val="1E5DE475"/>
    <w:rsid w:val="1E742736"/>
    <w:rsid w:val="1E8F0525"/>
    <w:rsid w:val="1E9DFA54"/>
    <w:rsid w:val="1EA240F8"/>
    <w:rsid w:val="1EB1071C"/>
    <w:rsid w:val="1EB7AC13"/>
    <w:rsid w:val="1EB7E3A2"/>
    <w:rsid w:val="1ED459BB"/>
    <w:rsid w:val="1F1CA6CA"/>
    <w:rsid w:val="1F253BEA"/>
    <w:rsid w:val="1F292FF8"/>
    <w:rsid w:val="1F430372"/>
    <w:rsid w:val="1F4C8C10"/>
    <w:rsid w:val="1F4E1F62"/>
    <w:rsid w:val="1F5B8B84"/>
    <w:rsid w:val="1F74A086"/>
    <w:rsid w:val="1F8DBA83"/>
    <w:rsid w:val="1FA4648A"/>
    <w:rsid w:val="1FE72813"/>
    <w:rsid w:val="2002FCC7"/>
    <w:rsid w:val="200D9230"/>
    <w:rsid w:val="2014F301"/>
    <w:rsid w:val="2016CC63"/>
    <w:rsid w:val="20436432"/>
    <w:rsid w:val="2052E996"/>
    <w:rsid w:val="2059F900"/>
    <w:rsid w:val="2071A78C"/>
    <w:rsid w:val="20A45262"/>
    <w:rsid w:val="20E9477C"/>
    <w:rsid w:val="20EB67D7"/>
    <w:rsid w:val="20ED1F5B"/>
    <w:rsid w:val="21012CC0"/>
    <w:rsid w:val="211A89D7"/>
    <w:rsid w:val="2120653E"/>
    <w:rsid w:val="212871E2"/>
    <w:rsid w:val="2142E521"/>
    <w:rsid w:val="21548D0F"/>
    <w:rsid w:val="21580096"/>
    <w:rsid w:val="219696EB"/>
    <w:rsid w:val="21C55DCB"/>
    <w:rsid w:val="21CB4EE1"/>
    <w:rsid w:val="21DF458D"/>
    <w:rsid w:val="21FF3EA0"/>
    <w:rsid w:val="22112021"/>
    <w:rsid w:val="22424F6F"/>
    <w:rsid w:val="224CD0A1"/>
    <w:rsid w:val="2268DE51"/>
    <w:rsid w:val="22760617"/>
    <w:rsid w:val="2283CA2C"/>
    <w:rsid w:val="228A2A15"/>
    <w:rsid w:val="22BB3344"/>
    <w:rsid w:val="22BE6907"/>
    <w:rsid w:val="22DFBA5D"/>
    <w:rsid w:val="22E916DA"/>
    <w:rsid w:val="22F194A5"/>
    <w:rsid w:val="22F8444E"/>
    <w:rsid w:val="22FA420A"/>
    <w:rsid w:val="23294933"/>
    <w:rsid w:val="23296C11"/>
    <w:rsid w:val="2329F40B"/>
    <w:rsid w:val="234B2DFD"/>
    <w:rsid w:val="235295BD"/>
    <w:rsid w:val="236D6A04"/>
    <w:rsid w:val="237F3880"/>
    <w:rsid w:val="23896EB8"/>
    <w:rsid w:val="23994417"/>
    <w:rsid w:val="23A8EC70"/>
    <w:rsid w:val="23E293F2"/>
    <w:rsid w:val="24164137"/>
    <w:rsid w:val="24218456"/>
    <w:rsid w:val="2421D72F"/>
    <w:rsid w:val="242342DF"/>
    <w:rsid w:val="243751E6"/>
    <w:rsid w:val="243B4FB9"/>
    <w:rsid w:val="244AEEA8"/>
    <w:rsid w:val="24509E89"/>
    <w:rsid w:val="245758FF"/>
    <w:rsid w:val="2473A269"/>
    <w:rsid w:val="2473F9B5"/>
    <w:rsid w:val="24853A73"/>
    <w:rsid w:val="24862AA6"/>
    <w:rsid w:val="248FAFD5"/>
    <w:rsid w:val="24A012E1"/>
    <w:rsid w:val="24D397DB"/>
    <w:rsid w:val="24D5709D"/>
    <w:rsid w:val="250EEDA0"/>
    <w:rsid w:val="252C5020"/>
    <w:rsid w:val="252DB7D0"/>
    <w:rsid w:val="2567FD2B"/>
    <w:rsid w:val="2573F1C5"/>
    <w:rsid w:val="258DB921"/>
    <w:rsid w:val="25921664"/>
    <w:rsid w:val="25C3630C"/>
    <w:rsid w:val="25C5F82E"/>
    <w:rsid w:val="25F609C9"/>
    <w:rsid w:val="265EDE2B"/>
    <w:rsid w:val="2676D06C"/>
    <w:rsid w:val="268F5454"/>
    <w:rsid w:val="269E7301"/>
    <w:rsid w:val="26A125F0"/>
    <w:rsid w:val="26A7E740"/>
    <w:rsid w:val="26B299F5"/>
    <w:rsid w:val="26E24D19"/>
    <w:rsid w:val="26E81572"/>
    <w:rsid w:val="26F5B50A"/>
    <w:rsid w:val="26F7BF2A"/>
    <w:rsid w:val="270F700F"/>
    <w:rsid w:val="27120ECD"/>
    <w:rsid w:val="27219383"/>
    <w:rsid w:val="27252E2D"/>
    <w:rsid w:val="273C6BB8"/>
    <w:rsid w:val="27567F22"/>
    <w:rsid w:val="276DA6BF"/>
    <w:rsid w:val="276E45D6"/>
    <w:rsid w:val="2773CD29"/>
    <w:rsid w:val="2774D343"/>
    <w:rsid w:val="27754CB0"/>
    <w:rsid w:val="277AE371"/>
    <w:rsid w:val="278B2BB4"/>
    <w:rsid w:val="279A0A8B"/>
    <w:rsid w:val="27A333A9"/>
    <w:rsid w:val="27A808E5"/>
    <w:rsid w:val="27AD1349"/>
    <w:rsid w:val="27D8BAEC"/>
    <w:rsid w:val="27DEF917"/>
    <w:rsid w:val="2801E11F"/>
    <w:rsid w:val="2807CDE5"/>
    <w:rsid w:val="2814A6BA"/>
    <w:rsid w:val="28410DE6"/>
    <w:rsid w:val="2841187E"/>
    <w:rsid w:val="2860D9E6"/>
    <w:rsid w:val="286A941F"/>
    <w:rsid w:val="28717D38"/>
    <w:rsid w:val="28771D5A"/>
    <w:rsid w:val="28938F8B"/>
    <w:rsid w:val="28A191E8"/>
    <w:rsid w:val="28ACB54A"/>
    <w:rsid w:val="28AE06DB"/>
    <w:rsid w:val="28AEC4DB"/>
    <w:rsid w:val="28B96506"/>
    <w:rsid w:val="28BECEE3"/>
    <w:rsid w:val="28D0D844"/>
    <w:rsid w:val="28D6ACE4"/>
    <w:rsid w:val="28DAA890"/>
    <w:rsid w:val="28E4411B"/>
    <w:rsid w:val="28E4F654"/>
    <w:rsid w:val="28F4A334"/>
    <w:rsid w:val="2900881A"/>
    <w:rsid w:val="292ACA22"/>
    <w:rsid w:val="293BC493"/>
    <w:rsid w:val="293FD568"/>
    <w:rsid w:val="2948BA8A"/>
    <w:rsid w:val="294F6785"/>
    <w:rsid w:val="295ACAEF"/>
    <w:rsid w:val="295CB03E"/>
    <w:rsid w:val="296D6729"/>
    <w:rsid w:val="2997980D"/>
    <w:rsid w:val="29C75A5C"/>
    <w:rsid w:val="29CA1A58"/>
    <w:rsid w:val="29CF3060"/>
    <w:rsid w:val="29DB5667"/>
    <w:rsid w:val="29F0FCB7"/>
    <w:rsid w:val="2A08052B"/>
    <w:rsid w:val="2A0E63BD"/>
    <w:rsid w:val="2A1F5D51"/>
    <w:rsid w:val="2A70FC02"/>
    <w:rsid w:val="2A98E307"/>
    <w:rsid w:val="2AA261DA"/>
    <w:rsid w:val="2AAA731D"/>
    <w:rsid w:val="2AAEE1BD"/>
    <w:rsid w:val="2AAFB984"/>
    <w:rsid w:val="2AC2CC76"/>
    <w:rsid w:val="2AD1C664"/>
    <w:rsid w:val="2ADA3EFE"/>
    <w:rsid w:val="2ADF5994"/>
    <w:rsid w:val="2AE3A2A3"/>
    <w:rsid w:val="2B09AAFD"/>
    <w:rsid w:val="2B1E52BB"/>
    <w:rsid w:val="2B22DC14"/>
    <w:rsid w:val="2B2489B6"/>
    <w:rsid w:val="2B376004"/>
    <w:rsid w:val="2B772420"/>
    <w:rsid w:val="2B78AEA8"/>
    <w:rsid w:val="2B7F1697"/>
    <w:rsid w:val="2B84479E"/>
    <w:rsid w:val="2B8627C8"/>
    <w:rsid w:val="2B911375"/>
    <w:rsid w:val="2B94365E"/>
    <w:rsid w:val="2B97EAED"/>
    <w:rsid w:val="2BAE7D26"/>
    <w:rsid w:val="2BB03C85"/>
    <w:rsid w:val="2BB3761A"/>
    <w:rsid w:val="2BE072B1"/>
    <w:rsid w:val="2BF2383D"/>
    <w:rsid w:val="2C17A0BD"/>
    <w:rsid w:val="2C60AEBD"/>
    <w:rsid w:val="2C73576F"/>
    <w:rsid w:val="2C7AE62C"/>
    <w:rsid w:val="2C7C7704"/>
    <w:rsid w:val="2CABC55A"/>
    <w:rsid w:val="2CB2209C"/>
    <w:rsid w:val="2CC19347"/>
    <w:rsid w:val="2CD5B918"/>
    <w:rsid w:val="2CE20AEE"/>
    <w:rsid w:val="2CFC02A7"/>
    <w:rsid w:val="2D1E79FD"/>
    <w:rsid w:val="2D2271BF"/>
    <w:rsid w:val="2D3489B4"/>
    <w:rsid w:val="2D46FCF6"/>
    <w:rsid w:val="2D4FBEB5"/>
    <w:rsid w:val="2D780166"/>
    <w:rsid w:val="2D7A7408"/>
    <w:rsid w:val="2DA05551"/>
    <w:rsid w:val="2DAA0BD2"/>
    <w:rsid w:val="2DAD4EF6"/>
    <w:rsid w:val="2DBC7681"/>
    <w:rsid w:val="2DC4114A"/>
    <w:rsid w:val="2DCD229D"/>
    <w:rsid w:val="2DDAD326"/>
    <w:rsid w:val="2DF0EF2E"/>
    <w:rsid w:val="2DF1C4D3"/>
    <w:rsid w:val="2E1349CB"/>
    <w:rsid w:val="2E1980C0"/>
    <w:rsid w:val="2E2FF070"/>
    <w:rsid w:val="2E420344"/>
    <w:rsid w:val="2E420A24"/>
    <w:rsid w:val="2E4BAA7D"/>
    <w:rsid w:val="2E508E58"/>
    <w:rsid w:val="2E583908"/>
    <w:rsid w:val="2E952824"/>
    <w:rsid w:val="2EACBEEF"/>
    <w:rsid w:val="2EE84DC4"/>
    <w:rsid w:val="2F1255B8"/>
    <w:rsid w:val="2F375E2E"/>
    <w:rsid w:val="2F3A3A61"/>
    <w:rsid w:val="2F48A2AA"/>
    <w:rsid w:val="2F603ABF"/>
    <w:rsid w:val="2F60D7D5"/>
    <w:rsid w:val="2F985CBE"/>
    <w:rsid w:val="2FBA34E6"/>
    <w:rsid w:val="2FC91ED7"/>
    <w:rsid w:val="2FCCB78A"/>
    <w:rsid w:val="2FE7642B"/>
    <w:rsid w:val="2FF27885"/>
    <w:rsid w:val="30007EC6"/>
    <w:rsid w:val="30022A06"/>
    <w:rsid w:val="3009C8B7"/>
    <w:rsid w:val="300AC68F"/>
    <w:rsid w:val="301B34BF"/>
    <w:rsid w:val="301E5920"/>
    <w:rsid w:val="3021D8CD"/>
    <w:rsid w:val="302A9AA9"/>
    <w:rsid w:val="30385054"/>
    <w:rsid w:val="303DAAAF"/>
    <w:rsid w:val="3047D322"/>
    <w:rsid w:val="306601EF"/>
    <w:rsid w:val="3078DD43"/>
    <w:rsid w:val="30859029"/>
    <w:rsid w:val="30AB4E8E"/>
    <w:rsid w:val="30BEFE20"/>
    <w:rsid w:val="30EB26C1"/>
    <w:rsid w:val="31084DFB"/>
    <w:rsid w:val="3116F316"/>
    <w:rsid w:val="315CB99C"/>
    <w:rsid w:val="31670575"/>
    <w:rsid w:val="31793F1C"/>
    <w:rsid w:val="318A7104"/>
    <w:rsid w:val="318FAE4E"/>
    <w:rsid w:val="319FD178"/>
    <w:rsid w:val="31AB7E5B"/>
    <w:rsid w:val="31DC312E"/>
    <w:rsid w:val="31F30098"/>
    <w:rsid w:val="31F461C9"/>
    <w:rsid w:val="31FFAE07"/>
    <w:rsid w:val="32105782"/>
    <w:rsid w:val="321975A2"/>
    <w:rsid w:val="321AFFFA"/>
    <w:rsid w:val="3258E75C"/>
    <w:rsid w:val="32633D51"/>
    <w:rsid w:val="32638B56"/>
    <w:rsid w:val="3265E668"/>
    <w:rsid w:val="32B0E69E"/>
    <w:rsid w:val="32C9FFFE"/>
    <w:rsid w:val="32DA6A2A"/>
    <w:rsid w:val="32F5D719"/>
    <w:rsid w:val="330AB377"/>
    <w:rsid w:val="331844F3"/>
    <w:rsid w:val="3331BF0D"/>
    <w:rsid w:val="3341E4FD"/>
    <w:rsid w:val="33560020"/>
    <w:rsid w:val="33585461"/>
    <w:rsid w:val="33810406"/>
    <w:rsid w:val="33ABF8B2"/>
    <w:rsid w:val="33B4791E"/>
    <w:rsid w:val="33B963C6"/>
    <w:rsid w:val="33EC6A9F"/>
    <w:rsid w:val="33F98993"/>
    <w:rsid w:val="33FFCAC0"/>
    <w:rsid w:val="3402D075"/>
    <w:rsid w:val="3421BB8A"/>
    <w:rsid w:val="34230CE5"/>
    <w:rsid w:val="34298C4E"/>
    <w:rsid w:val="34326D1D"/>
    <w:rsid w:val="3440E64F"/>
    <w:rsid w:val="34463A78"/>
    <w:rsid w:val="344F2D20"/>
    <w:rsid w:val="345DEF32"/>
    <w:rsid w:val="3465EB62"/>
    <w:rsid w:val="34715C8C"/>
    <w:rsid w:val="347F435E"/>
    <w:rsid w:val="34887F21"/>
    <w:rsid w:val="348EF3E7"/>
    <w:rsid w:val="349420C4"/>
    <w:rsid w:val="34B18130"/>
    <w:rsid w:val="34CB2590"/>
    <w:rsid w:val="34D5E8DA"/>
    <w:rsid w:val="34E71AF2"/>
    <w:rsid w:val="34E750CF"/>
    <w:rsid w:val="34FA246E"/>
    <w:rsid w:val="35016E77"/>
    <w:rsid w:val="35195795"/>
    <w:rsid w:val="352B4393"/>
    <w:rsid w:val="35313115"/>
    <w:rsid w:val="354294CB"/>
    <w:rsid w:val="354B7996"/>
    <w:rsid w:val="3550497F"/>
    <w:rsid w:val="356EA24E"/>
    <w:rsid w:val="3594D034"/>
    <w:rsid w:val="35BD501D"/>
    <w:rsid w:val="35CD3403"/>
    <w:rsid w:val="35E23217"/>
    <w:rsid w:val="35E3EA55"/>
    <w:rsid w:val="35E5DF69"/>
    <w:rsid w:val="361F5111"/>
    <w:rsid w:val="361F52D2"/>
    <w:rsid w:val="3646DCAE"/>
    <w:rsid w:val="36798BDD"/>
    <w:rsid w:val="36979FDE"/>
    <w:rsid w:val="3697CC19"/>
    <w:rsid w:val="3697FFFD"/>
    <w:rsid w:val="36A65476"/>
    <w:rsid w:val="36AC42E6"/>
    <w:rsid w:val="36C16522"/>
    <w:rsid w:val="36E9A780"/>
    <w:rsid w:val="3715D07A"/>
    <w:rsid w:val="371E80F9"/>
    <w:rsid w:val="37231C38"/>
    <w:rsid w:val="37240B61"/>
    <w:rsid w:val="372A8600"/>
    <w:rsid w:val="3752532D"/>
    <w:rsid w:val="37951C99"/>
    <w:rsid w:val="37BC524B"/>
    <w:rsid w:val="37DCE345"/>
    <w:rsid w:val="37E831F3"/>
    <w:rsid w:val="381B1B31"/>
    <w:rsid w:val="381BA0DE"/>
    <w:rsid w:val="383BD7B5"/>
    <w:rsid w:val="3844B0C8"/>
    <w:rsid w:val="386189D6"/>
    <w:rsid w:val="38624EBE"/>
    <w:rsid w:val="38691A2A"/>
    <w:rsid w:val="388B665A"/>
    <w:rsid w:val="38BB52B7"/>
    <w:rsid w:val="38C36363"/>
    <w:rsid w:val="38DF375C"/>
    <w:rsid w:val="38F766A3"/>
    <w:rsid w:val="38F8AD88"/>
    <w:rsid w:val="3908F61B"/>
    <w:rsid w:val="3914D43F"/>
    <w:rsid w:val="39224871"/>
    <w:rsid w:val="392CAC7F"/>
    <w:rsid w:val="3935EE93"/>
    <w:rsid w:val="395159D3"/>
    <w:rsid w:val="395B74B1"/>
    <w:rsid w:val="395C00F2"/>
    <w:rsid w:val="395FE1DA"/>
    <w:rsid w:val="39615B03"/>
    <w:rsid w:val="39671043"/>
    <w:rsid w:val="396EC9CB"/>
    <w:rsid w:val="398BD16F"/>
    <w:rsid w:val="39958D2E"/>
    <w:rsid w:val="399F3DDA"/>
    <w:rsid w:val="39B7EBFF"/>
    <w:rsid w:val="39C2C524"/>
    <w:rsid w:val="39C34BC3"/>
    <w:rsid w:val="39CD78C0"/>
    <w:rsid w:val="39CDE358"/>
    <w:rsid w:val="39D3C536"/>
    <w:rsid w:val="39DA89F8"/>
    <w:rsid w:val="39E2F00B"/>
    <w:rsid w:val="39F79598"/>
    <w:rsid w:val="3A3E12B9"/>
    <w:rsid w:val="3A4FF65A"/>
    <w:rsid w:val="3A589075"/>
    <w:rsid w:val="3A5BAC23"/>
    <w:rsid w:val="3A644FE0"/>
    <w:rsid w:val="3A64E274"/>
    <w:rsid w:val="3A81FA2B"/>
    <w:rsid w:val="3A87B509"/>
    <w:rsid w:val="3A94D2FC"/>
    <w:rsid w:val="3AA57660"/>
    <w:rsid w:val="3ABC9D79"/>
    <w:rsid w:val="3AEB6AD4"/>
    <w:rsid w:val="3AFDABF1"/>
    <w:rsid w:val="3B0E8D9C"/>
    <w:rsid w:val="3B150B35"/>
    <w:rsid w:val="3B1C6BDB"/>
    <w:rsid w:val="3B25446C"/>
    <w:rsid w:val="3B3F54D4"/>
    <w:rsid w:val="3B44753D"/>
    <w:rsid w:val="3B4A4394"/>
    <w:rsid w:val="3B4DB7B0"/>
    <w:rsid w:val="3B4F583B"/>
    <w:rsid w:val="3B5AFC55"/>
    <w:rsid w:val="3B6C8C9F"/>
    <w:rsid w:val="3B72199A"/>
    <w:rsid w:val="3B862A23"/>
    <w:rsid w:val="3B8A0B2C"/>
    <w:rsid w:val="3BA8C7F6"/>
    <w:rsid w:val="3BCE0BB9"/>
    <w:rsid w:val="3BE7AEDE"/>
    <w:rsid w:val="3BF65B85"/>
    <w:rsid w:val="3C205CE2"/>
    <w:rsid w:val="3C2595DF"/>
    <w:rsid w:val="3C569750"/>
    <w:rsid w:val="3C5F3E32"/>
    <w:rsid w:val="3C6C16C3"/>
    <w:rsid w:val="3C8DC7F0"/>
    <w:rsid w:val="3C8F4469"/>
    <w:rsid w:val="3C9C1B34"/>
    <w:rsid w:val="3CA8C0C7"/>
    <w:rsid w:val="3CDA00B0"/>
    <w:rsid w:val="3CE3642F"/>
    <w:rsid w:val="3D178A32"/>
    <w:rsid w:val="3D18474A"/>
    <w:rsid w:val="3D3DD126"/>
    <w:rsid w:val="3D3FD8E6"/>
    <w:rsid w:val="3D64C13C"/>
    <w:rsid w:val="3D9524BC"/>
    <w:rsid w:val="3DAAABE2"/>
    <w:rsid w:val="3DC02EE8"/>
    <w:rsid w:val="3DD27186"/>
    <w:rsid w:val="3DD8AFC6"/>
    <w:rsid w:val="3DE7D9A8"/>
    <w:rsid w:val="3DECAA99"/>
    <w:rsid w:val="3E13ECFD"/>
    <w:rsid w:val="3E16DA1B"/>
    <w:rsid w:val="3E187EDE"/>
    <w:rsid w:val="3E368671"/>
    <w:rsid w:val="3E384FBB"/>
    <w:rsid w:val="3E4E28DD"/>
    <w:rsid w:val="3E852761"/>
    <w:rsid w:val="3E906C08"/>
    <w:rsid w:val="3E9409E3"/>
    <w:rsid w:val="3E96C49E"/>
    <w:rsid w:val="3EA7E7FF"/>
    <w:rsid w:val="3EAF7428"/>
    <w:rsid w:val="3ECE45BA"/>
    <w:rsid w:val="3EDD17EF"/>
    <w:rsid w:val="3F051D8E"/>
    <w:rsid w:val="3F196EC0"/>
    <w:rsid w:val="3F46628C"/>
    <w:rsid w:val="3F4CDB6E"/>
    <w:rsid w:val="3F4F4749"/>
    <w:rsid w:val="3F60F547"/>
    <w:rsid w:val="3F9F0EE1"/>
    <w:rsid w:val="3FA4D25F"/>
    <w:rsid w:val="3FD31B22"/>
    <w:rsid w:val="3FD5F3D4"/>
    <w:rsid w:val="3FD8CB8F"/>
    <w:rsid w:val="3FEE9D6B"/>
    <w:rsid w:val="3FF54524"/>
    <w:rsid w:val="3FF90261"/>
    <w:rsid w:val="400297E5"/>
    <w:rsid w:val="400FA650"/>
    <w:rsid w:val="40352B85"/>
    <w:rsid w:val="40373118"/>
    <w:rsid w:val="403A5B9A"/>
    <w:rsid w:val="403B53FC"/>
    <w:rsid w:val="404D4423"/>
    <w:rsid w:val="406A3BB3"/>
    <w:rsid w:val="407155D4"/>
    <w:rsid w:val="4094231A"/>
    <w:rsid w:val="40ABCA74"/>
    <w:rsid w:val="40F88760"/>
    <w:rsid w:val="40F8E35B"/>
    <w:rsid w:val="40FEDE4A"/>
    <w:rsid w:val="410708E2"/>
    <w:rsid w:val="410D4303"/>
    <w:rsid w:val="412B3A04"/>
    <w:rsid w:val="414E6264"/>
    <w:rsid w:val="41538557"/>
    <w:rsid w:val="415EF6B9"/>
    <w:rsid w:val="4165C324"/>
    <w:rsid w:val="41668696"/>
    <w:rsid w:val="4166E4FB"/>
    <w:rsid w:val="416823BC"/>
    <w:rsid w:val="4183106C"/>
    <w:rsid w:val="418C8399"/>
    <w:rsid w:val="41ACAB7A"/>
    <w:rsid w:val="41CB98F3"/>
    <w:rsid w:val="41D49D43"/>
    <w:rsid w:val="41D51D86"/>
    <w:rsid w:val="42016388"/>
    <w:rsid w:val="4205A763"/>
    <w:rsid w:val="4210A12D"/>
    <w:rsid w:val="4215F629"/>
    <w:rsid w:val="42297AD0"/>
    <w:rsid w:val="42348DD4"/>
    <w:rsid w:val="4245A6B6"/>
    <w:rsid w:val="4246E978"/>
    <w:rsid w:val="42762C54"/>
    <w:rsid w:val="4294B3BC"/>
    <w:rsid w:val="42975FE8"/>
    <w:rsid w:val="42999942"/>
    <w:rsid w:val="429B94AA"/>
    <w:rsid w:val="429F96A6"/>
    <w:rsid w:val="42CE24E0"/>
    <w:rsid w:val="43089FFB"/>
    <w:rsid w:val="4313930A"/>
    <w:rsid w:val="4316B8FC"/>
    <w:rsid w:val="431EC0E1"/>
    <w:rsid w:val="4347D366"/>
    <w:rsid w:val="436A7653"/>
    <w:rsid w:val="438A5BFE"/>
    <w:rsid w:val="438C43DA"/>
    <w:rsid w:val="43A38D7C"/>
    <w:rsid w:val="43A6DB63"/>
    <w:rsid w:val="43A76656"/>
    <w:rsid w:val="43AD7E97"/>
    <w:rsid w:val="43B4D381"/>
    <w:rsid w:val="43CA1E63"/>
    <w:rsid w:val="43CB2BB1"/>
    <w:rsid w:val="43D55BFA"/>
    <w:rsid w:val="43F90FF6"/>
    <w:rsid w:val="4417ADD8"/>
    <w:rsid w:val="441D02DE"/>
    <w:rsid w:val="44355226"/>
    <w:rsid w:val="443569A3"/>
    <w:rsid w:val="444D18CB"/>
    <w:rsid w:val="445E4F13"/>
    <w:rsid w:val="44608406"/>
    <w:rsid w:val="4468DAA8"/>
    <w:rsid w:val="449D8E13"/>
    <w:rsid w:val="44A4380E"/>
    <w:rsid w:val="44BF6742"/>
    <w:rsid w:val="44E35268"/>
    <w:rsid w:val="450A0BB6"/>
    <w:rsid w:val="451B02DB"/>
    <w:rsid w:val="456C2E7F"/>
    <w:rsid w:val="45A32E97"/>
    <w:rsid w:val="45A46528"/>
    <w:rsid w:val="45B3332E"/>
    <w:rsid w:val="45C243E2"/>
    <w:rsid w:val="45CC547E"/>
    <w:rsid w:val="45D880E8"/>
    <w:rsid w:val="45DB54C5"/>
    <w:rsid w:val="45EA40CF"/>
    <w:rsid w:val="46290657"/>
    <w:rsid w:val="464F076F"/>
    <w:rsid w:val="46513833"/>
    <w:rsid w:val="465F305A"/>
    <w:rsid w:val="4666655B"/>
    <w:rsid w:val="4669DA31"/>
    <w:rsid w:val="466ABE79"/>
    <w:rsid w:val="468A3292"/>
    <w:rsid w:val="46989C5C"/>
    <w:rsid w:val="469FE4A3"/>
    <w:rsid w:val="46AC745E"/>
    <w:rsid w:val="46AC7CCE"/>
    <w:rsid w:val="46BBE032"/>
    <w:rsid w:val="46D7115E"/>
    <w:rsid w:val="46E08CD1"/>
    <w:rsid w:val="46E610A1"/>
    <w:rsid w:val="46F1CFB8"/>
    <w:rsid w:val="46FC30BD"/>
    <w:rsid w:val="4704511A"/>
    <w:rsid w:val="4711B4D3"/>
    <w:rsid w:val="472025C4"/>
    <w:rsid w:val="4738E1EB"/>
    <w:rsid w:val="473A8004"/>
    <w:rsid w:val="4744F5E7"/>
    <w:rsid w:val="475A430C"/>
    <w:rsid w:val="47C1E080"/>
    <w:rsid w:val="47DA3D79"/>
    <w:rsid w:val="47F45A42"/>
    <w:rsid w:val="4804AF7F"/>
    <w:rsid w:val="4812589B"/>
    <w:rsid w:val="481499D8"/>
    <w:rsid w:val="48215AC5"/>
    <w:rsid w:val="4824A3BF"/>
    <w:rsid w:val="4840A782"/>
    <w:rsid w:val="485596AC"/>
    <w:rsid w:val="485C0B79"/>
    <w:rsid w:val="489F5AB8"/>
    <w:rsid w:val="48CD2D07"/>
    <w:rsid w:val="49068DA2"/>
    <w:rsid w:val="490AAF1A"/>
    <w:rsid w:val="4912C3BE"/>
    <w:rsid w:val="4912F587"/>
    <w:rsid w:val="4917FB39"/>
    <w:rsid w:val="4938B167"/>
    <w:rsid w:val="49419D0E"/>
    <w:rsid w:val="49651F14"/>
    <w:rsid w:val="4969D45B"/>
    <w:rsid w:val="496A4442"/>
    <w:rsid w:val="49B5910B"/>
    <w:rsid w:val="49EC9D30"/>
    <w:rsid w:val="4A01E5F8"/>
    <w:rsid w:val="4A118225"/>
    <w:rsid w:val="4A280945"/>
    <w:rsid w:val="4A2B0640"/>
    <w:rsid w:val="4A33D8EA"/>
    <w:rsid w:val="4A71E22B"/>
    <w:rsid w:val="4AA8175C"/>
    <w:rsid w:val="4B257491"/>
    <w:rsid w:val="4B3FBC5F"/>
    <w:rsid w:val="4B79C9CE"/>
    <w:rsid w:val="4B85C5A7"/>
    <w:rsid w:val="4B9BE363"/>
    <w:rsid w:val="4BA4712F"/>
    <w:rsid w:val="4BA881FD"/>
    <w:rsid w:val="4BBB5F60"/>
    <w:rsid w:val="4BF6B7DF"/>
    <w:rsid w:val="4BFE25DC"/>
    <w:rsid w:val="4C054CD5"/>
    <w:rsid w:val="4C23838B"/>
    <w:rsid w:val="4C27E46E"/>
    <w:rsid w:val="4C458783"/>
    <w:rsid w:val="4C461BEA"/>
    <w:rsid w:val="4C4ADEBF"/>
    <w:rsid w:val="4C4B4CC2"/>
    <w:rsid w:val="4C6D6ADB"/>
    <w:rsid w:val="4C6F84EB"/>
    <w:rsid w:val="4C7E603C"/>
    <w:rsid w:val="4C86236C"/>
    <w:rsid w:val="4C92662A"/>
    <w:rsid w:val="4CBF329D"/>
    <w:rsid w:val="4CC8F260"/>
    <w:rsid w:val="4CCAE6D9"/>
    <w:rsid w:val="4CDCF6FD"/>
    <w:rsid w:val="4CEE3140"/>
    <w:rsid w:val="4CFFD8F6"/>
    <w:rsid w:val="4D146480"/>
    <w:rsid w:val="4D1FC61C"/>
    <w:rsid w:val="4D205570"/>
    <w:rsid w:val="4D2F2313"/>
    <w:rsid w:val="4D7CF2FD"/>
    <w:rsid w:val="4D905A90"/>
    <w:rsid w:val="4D97BA87"/>
    <w:rsid w:val="4DACEF4E"/>
    <w:rsid w:val="4DCC4155"/>
    <w:rsid w:val="4DE72A41"/>
    <w:rsid w:val="4DF4399B"/>
    <w:rsid w:val="4E09ABFD"/>
    <w:rsid w:val="4E1AD0D4"/>
    <w:rsid w:val="4E2AFE41"/>
    <w:rsid w:val="4E5FF06A"/>
    <w:rsid w:val="4E83C528"/>
    <w:rsid w:val="4E942CA6"/>
    <w:rsid w:val="4EB1012C"/>
    <w:rsid w:val="4EB44963"/>
    <w:rsid w:val="4EE51C26"/>
    <w:rsid w:val="4EFB44EC"/>
    <w:rsid w:val="4F023C86"/>
    <w:rsid w:val="4F19A3D1"/>
    <w:rsid w:val="4F2B8CCE"/>
    <w:rsid w:val="4F3D58FA"/>
    <w:rsid w:val="4F40BC3B"/>
    <w:rsid w:val="4F465185"/>
    <w:rsid w:val="4F49313B"/>
    <w:rsid w:val="4F6A631D"/>
    <w:rsid w:val="4F7839B6"/>
    <w:rsid w:val="4F870CEA"/>
    <w:rsid w:val="4F8A0AFC"/>
    <w:rsid w:val="4FB22AF9"/>
    <w:rsid w:val="4FB6C255"/>
    <w:rsid w:val="4FB7F3F1"/>
    <w:rsid w:val="4FEE3FE8"/>
    <w:rsid w:val="4FF5D7CD"/>
    <w:rsid w:val="501206C8"/>
    <w:rsid w:val="502257AD"/>
    <w:rsid w:val="502BA1BB"/>
    <w:rsid w:val="50418793"/>
    <w:rsid w:val="504DE694"/>
    <w:rsid w:val="5053C3BB"/>
    <w:rsid w:val="505456D0"/>
    <w:rsid w:val="5059A372"/>
    <w:rsid w:val="505BBFCC"/>
    <w:rsid w:val="50673356"/>
    <w:rsid w:val="507B4DC9"/>
    <w:rsid w:val="5082918A"/>
    <w:rsid w:val="50A8156D"/>
    <w:rsid w:val="50BFB947"/>
    <w:rsid w:val="50E2528C"/>
    <w:rsid w:val="50E7846D"/>
    <w:rsid w:val="50EE6B6B"/>
    <w:rsid w:val="50F97585"/>
    <w:rsid w:val="51027BDA"/>
    <w:rsid w:val="511B7E5E"/>
    <w:rsid w:val="512E41C4"/>
    <w:rsid w:val="513DE035"/>
    <w:rsid w:val="5148037F"/>
    <w:rsid w:val="5171DD9F"/>
    <w:rsid w:val="518232CF"/>
    <w:rsid w:val="518B5ECD"/>
    <w:rsid w:val="51A489F5"/>
    <w:rsid w:val="51A5A8E4"/>
    <w:rsid w:val="51D23364"/>
    <w:rsid w:val="51D540DB"/>
    <w:rsid w:val="51D9DCF7"/>
    <w:rsid w:val="521EB640"/>
    <w:rsid w:val="521ED917"/>
    <w:rsid w:val="524ADBE5"/>
    <w:rsid w:val="5268CB5F"/>
    <w:rsid w:val="52806071"/>
    <w:rsid w:val="52816CC3"/>
    <w:rsid w:val="52A07A8C"/>
    <w:rsid w:val="52A0F7E6"/>
    <w:rsid w:val="52CC8D03"/>
    <w:rsid w:val="52E580C9"/>
    <w:rsid w:val="52FF6F0D"/>
    <w:rsid w:val="530623F8"/>
    <w:rsid w:val="5306F301"/>
    <w:rsid w:val="531FDD53"/>
    <w:rsid w:val="532F650D"/>
    <w:rsid w:val="53327578"/>
    <w:rsid w:val="5355F025"/>
    <w:rsid w:val="535C2EDA"/>
    <w:rsid w:val="535DF707"/>
    <w:rsid w:val="53668D2B"/>
    <w:rsid w:val="5369E956"/>
    <w:rsid w:val="537AE5B3"/>
    <w:rsid w:val="537EE9EE"/>
    <w:rsid w:val="53A71D3A"/>
    <w:rsid w:val="53AD64B7"/>
    <w:rsid w:val="53BFDD27"/>
    <w:rsid w:val="53C8589C"/>
    <w:rsid w:val="53D04666"/>
    <w:rsid w:val="53EDE271"/>
    <w:rsid w:val="53FD8438"/>
    <w:rsid w:val="54349016"/>
    <w:rsid w:val="54550355"/>
    <w:rsid w:val="5459E8B9"/>
    <w:rsid w:val="545C3FB3"/>
    <w:rsid w:val="5487A1F6"/>
    <w:rsid w:val="54A149E3"/>
    <w:rsid w:val="54A2BB78"/>
    <w:rsid w:val="54B38C23"/>
    <w:rsid w:val="54C25C24"/>
    <w:rsid w:val="54C29A97"/>
    <w:rsid w:val="54C9E96B"/>
    <w:rsid w:val="54DE4305"/>
    <w:rsid w:val="553FA89C"/>
    <w:rsid w:val="554B1DB9"/>
    <w:rsid w:val="5555F105"/>
    <w:rsid w:val="559157BF"/>
    <w:rsid w:val="55BF9501"/>
    <w:rsid w:val="55C66453"/>
    <w:rsid w:val="55F013C0"/>
    <w:rsid w:val="55F8CA0C"/>
    <w:rsid w:val="55FE76B3"/>
    <w:rsid w:val="560BCD40"/>
    <w:rsid w:val="560D29C8"/>
    <w:rsid w:val="5613CE8F"/>
    <w:rsid w:val="56190540"/>
    <w:rsid w:val="5629148B"/>
    <w:rsid w:val="562B6DBC"/>
    <w:rsid w:val="562FDB6C"/>
    <w:rsid w:val="5658A0C2"/>
    <w:rsid w:val="565E0038"/>
    <w:rsid w:val="56862F84"/>
    <w:rsid w:val="56966A8F"/>
    <w:rsid w:val="569D854E"/>
    <w:rsid w:val="56ABFAA7"/>
    <w:rsid w:val="56C62394"/>
    <w:rsid w:val="56DC8421"/>
    <w:rsid w:val="570596C7"/>
    <w:rsid w:val="5717B4DA"/>
    <w:rsid w:val="57197F1F"/>
    <w:rsid w:val="57420C97"/>
    <w:rsid w:val="57454B3B"/>
    <w:rsid w:val="575EF137"/>
    <w:rsid w:val="5768E5FD"/>
    <w:rsid w:val="57718905"/>
    <w:rsid w:val="5779E7BE"/>
    <w:rsid w:val="5786679C"/>
    <w:rsid w:val="578DC905"/>
    <w:rsid w:val="578F6B14"/>
    <w:rsid w:val="57BFC248"/>
    <w:rsid w:val="57C0BA4A"/>
    <w:rsid w:val="57C53D32"/>
    <w:rsid w:val="57EE8AC9"/>
    <w:rsid w:val="57EF0DF8"/>
    <w:rsid w:val="57F492A8"/>
    <w:rsid w:val="57F4CFCD"/>
    <w:rsid w:val="57F954FE"/>
    <w:rsid w:val="5817297A"/>
    <w:rsid w:val="58191B34"/>
    <w:rsid w:val="581E54D2"/>
    <w:rsid w:val="58240DE1"/>
    <w:rsid w:val="5831682A"/>
    <w:rsid w:val="583CFF71"/>
    <w:rsid w:val="58437F09"/>
    <w:rsid w:val="586D3906"/>
    <w:rsid w:val="58817C4A"/>
    <w:rsid w:val="588922EF"/>
    <w:rsid w:val="588F7AA2"/>
    <w:rsid w:val="58BE0AB7"/>
    <w:rsid w:val="58C56654"/>
    <w:rsid w:val="58D18817"/>
    <w:rsid w:val="58E79E32"/>
    <w:rsid w:val="58F5AF0B"/>
    <w:rsid w:val="59089731"/>
    <w:rsid w:val="590BA5BF"/>
    <w:rsid w:val="592FCDA6"/>
    <w:rsid w:val="593404F3"/>
    <w:rsid w:val="59541244"/>
    <w:rsid w:val="59917D03"/>
    <w:rsid w:val="59C0B783"/>
    <w:rsid w:val="59DFF887"/>
    <w:rsid w:val="59E210B9"/>
    <w:rsid w:val="59EFC705"/>
    <w:rsid w:val="5A3C9D31"/>
    <w:rsid w:val="5A45C544"/>
    <w:rsid w:val="5A4D7330"/>
    <w:rsid w:val="5A621EB9"/>
    <w:rsid w:val="5A6A96A1"/>
    <w:rsid w:val="5A7597E1"/>
    <w:rsid w:val="5A774FB9"/>
    <w:rsid w:val="5A8A1901"/>
    <w:rsid w:val="5A9A65BD"/>
    <w:rsid w:val="5AAA3C5C"/>
    <w:rsid w:val="5AB4C3E2"/>
    <w:rsid w:val="5AD8C9DB"/>
    <w:rsid w:val="5AE87A53"/>
    <w:rsid w:val="5AF65B27"/>
    <w:rsid w:val="5AFEBE47"/>
    <w:rsid w:val="5B01D1C1"/>
    <w:rsid w:val="5B02217E"/>
    <w:rsid w:val="5B203888"/>
    <w:rsid w:val="5B3C799C"/>
    <w:rsid w:val="5B786EBC"/>
    <w:rsid w:val="5B7E8825"/>
    <w:rsid w:val="5B931CD9"/>
    <w:rsid w:val="5BAEB66D"/>
    <w:rsid w:val="5BC6147C"/>
    <w:rsid w:val="5BC9ACC8"/>
    <w:rsid w:val="5BD4DACD"/>
    <w:rsid w:val="5BFB5990"/>
    <w:rsid w:val="5BFB6AA7"/>
    <w:rsid w:val="5C0B3E5D"/>
    <w:rsid w:val="5C136DBF"/>
    <w:rsid w:val="5C1401B1"/>
    <w:rsid w:val="5C181BB2"/>
    <w:rsid w:val="5C390163"/>
    <w:rsid w:val="5C5806F7"/>
    <w:rsid w:val="5C6C6177"/>
    <w:rsid w:val="5C9372EF"/>
    <w:rsid w:val="5C997BEE"/>
    <w:rsid w:val="5CA247F2"/>
    <w:rsid w:val="5CAB3667"/>
    <w:rsid w:val="5CBB72C6"/>
    <w:rsid w:val="5CCD9E10"/>
    <w:rsid w:val="5CCF2798"/>
    <w:rsid w:val="5CE41552"/>
    <w:rsid w:val="5CEB82A5"/>
    <w:rsid w:val="5D11DF6C"/>
    <w:rsid w:val="5D3F32E8"/>
    <w:rsid w:val="5D6C1EFA"/>
    <w:rsid w:val="5D735C9B"/>
    <w:rsid w:val="5DADEAC8"/>
    <w:rsid w:val="5DDF2D33"/>
    <w:rsid w:val="5DE0652C"/>
    <w:rsid w:val="5DE624A2"/>
    <w:rsid w:val="5DEABE56"/>
    <w:rsid w:val="5DED88BE"/>
    <w:rsid w:val="5E077FCE"/>
    <w:rsid w:val="5E3241DA"/>
    <w:rsid w:val="5E397D1B"/>
    <w:rsid w:val="5E438F5D"/>
    <w:rsid w:val="5E5D5DF5"/>
    <w:rsid w:val="5E5F0D0C"/>
    <w:rsid w:val="5E6A2576"/>
    <w:rsid w:val="5E76B932"/>
    <w:rsid w:val="5E8AB3A2"/>
    <w:rsid w:val="5E92D639"/>
    <w:rsid w:val="5E9640EC"/>
    <w:rsid w:val="5EC1A08C"/>
    <w:rsid w:val="5EC907D8"/>
    <w:rsid w:val="5EC91D48"/>
    <w:rsid w:val="5ED4F10E"/>
    <w:rsid w:val="5EE2FC0E"/>
    <w:rsid w:val="5EE9C37B"/>
    <w:rsid w:val="5EF66E4C"/>
    <w:rsid w:val="5EFC2319"/>
    <w:rsid w:val="5F0A6F4F"/>
    <w:rsid w:val="5F1128C0"/>
    <w:rsid w:val="5F1A206A"/>
    <w:rsid w:val="5F1CFCD6"/>
    <w:rsid w:val="5F2EA1F9"/>
    <w:rsid w:val="5F440A8B"/>
    <w:rsid w:val="5F440D2C"/>
    <w:rsid w:val="5F489FFB"/>
    <w:rsid w:val="5F4D4D87"/>
    <w:rsid w:val="5F50332F"/>
    <w:rsid w:val="5F54E939"/>
    <w:rsid w:val="5F5845F5"/>
    <w:rsid w:val="5F76FF9C"/>
    <w:rsid w:val="5F9FC83E"/>
    <w:rsid w:val="5FB0CFDC"/>
    <w:rsid w:val="5FB4B8DD"/>
    <w:rsid w:val="5FCDB644"/>
    <w:rsid w:val="5FD4B3BC"/>
    <w:rsid w:val="5FDE1993"/>
    <w:rsid w:val="602023E1"/>
    <w:rsid w:val="6027C489"/>
    <w:rsid w:val="6039F1F3"/>
    <w:rsid w:val="603B2371"/>
    <w:rsid w:val="6072BB06"/>
    <w:rsid w:val="6076106F"/>
    <w:rsid w:val="607B4509"/>
    <w:rsid w:val="6080CBA2"/>
    <w:rsid w:val="6089CD7D"/>
    <w:rsid w:val="60940E8B"/>
    <w:rsid w:val="609C8BD9"/>
    <w:rsid w:val="60BE9720"/>
    <w:rsid w:val="60C465C7"/>
    <w:rsid w:val="60D9EC02"/>
    <w:rsid w:val="60ED6456"/>
    <w:rsid w:val="60EE90A5"/>
    <w:rsid w:val="6102D735"/>
    <w:rsid w:val="612AF82A"/>
    <w:rsid w:val="615CF18B"/>
    <w:rsid w:val="61772D48"/>
    <w:rsid w:val="618CCC28"/>
    <w:rsid w:val="61A298BB"/>
    <w:rsid w:val="61B26BD2"/>
    <w:rsid w:val="61D1E20F"/>
    <w:rsid w:val="61D53DC9"/>
    <w:rsid w:val="61EC08A3"/>
    <w:rsid w:val="620BCE48"/>
    <w:rsid w:val="62229F2F"/>
    <w:rsid w:val="622EA27E"/>
    <w:rsid w:val="6265F6F4"/>
    <w:rsid w:val="62689929"/>
    <w:rsid w:val="626F55E3"/>
    <w:rsid w:val="62720686"/>
    <w:rsid w:val="627E94B6"/>
    <w:rsid w:val="627FB1C7"/>
    <w:rsid w:val="62907DE0"/>
    <w:rsid w:val="62AF8C30"/>
    <w:rsid w:val="62BFD902"/>
    <w:rsid w:val="62CC698A"/>
    <w:rsid w:val="62D4AFAD"/>
    <w:rsid w:val="62EEA88D"/>
    <w:rsid w:val="631D8CF7"/>
    <w:rsid w:val="633E7FD5"/>
    <w:rsid w:val="6344DB22"/>
    <w:rsid w:val="634E2A74"/>
    <w:rsid w:val="63526FBB"/>
    <w:rsid w:val="6352C06D"/>
    <w:rsid w:val="637752B4"/>
    <w:rsid w:val="637C0857"/>
    <w:rsid w:val="63D275DF"/>
    <w:rsid w:val="63D35DDF"/>
    <w:rsid w:val="63E6F7C3"/>
    <w:rsid w:val="63E70A6B"/>
    <w:rsid w:val="6402B407"/>
    <w:rsid w:val="6402E4D9"/>
    <w:rsid w:val="64164250"/>
    <w:rsid w:val="6420DA9A"/>
    <w:rsid w:val="64241FED"/>
    <w:rsid w:val="644B90DA"/>
    <w:rsid w:val="645802BD"/>
    <w:rsid w:val="6460300A"/>
    <w:rsid w:val="6467DDC4"/>
    <w:rsid w:val="646BCD4A"/>
    <w:rsid w:val="6482FFB7"/>
    <w:rsid w:val="6486BFFA"/>
    <w:rsid w:val="64AE0E66"/>
    <w:rsid w:val="64C0A9E3"/>
    <w:rsid w:val="64C0D4B2"/>
    <w:rsid w:val="64F84071"/>
    <w:rsid w:val="64FB139D"/>
    <w:rsid w:val="652DA8A2"/>
    <w:rsid w:val="65605A44"/>
    <w:rsid w:val="6560AECA"/>
    <w:rsid w:val="657F9A9C"/>
    <w:rsid w:val="65909BEA"/>
    <w:rsid w:val="6598AC32"/>
    <w:rsid w:val="659FF5C2"/>
    <w:rsid w:val="65CA9D5A"/>
    <w:rsid w:val="65EA85C8"/>
    <w:rsid w:val="65EF9A26"/>
    <w:rsid w:val="65F1CEF1"/>
    <w:rsid w:val="66024D87"/>
    <w:rsid w:val="66519271"/>
    <w:rsid w:val="6658A5F9"/>
    <w:rsid w:val="666DDB15"/>
    <w:rsid w:val="6688CA17"/>
    <w:rsid w:val="668D4D33"/>
    <w:rsid w:val="6698D6B4"/>
    <w:rsid w:val="669E7F32"/>
    <w:rsid w:val="66A63BD0"/>
    <w:rsid w:val="66DB0A6C"/>
    <w:rsid w:val="66E551F3"/>
    <w:rsid w:val="66F37007"/>
    <w:rsid w:val="67242BC2"/>
    <w:rsid w:val="67324E36"/>
    <w:rsid w:val="67512579"/>
    <w:rsid w:val="678C65F0"/>
    <w:rsid w:val="679231E3"/>
    <w:rsid w:val="6795EBEC"/>
    <w:rsid w:val="679B2EED"/>
    <w:rsid w:val="67C6CCEE"/>
    <w:rsid w:val="67CDF64E"/>
    <w:rsid w:val="67DFE939"/>
    <w:rsid w:val="67E1A394"/>
    <w:rsid w:val="67E4D960"/>
    <w:rsid w:val="67EB4A04"/>
    <w:rsid w:val="67F5729D"/>
    <w:rsid w:val="681A3945"/>
    <w:rsid w:val="683B24D8"/>
    <w:rsid w:val="6845CDB5"/>
    <w:rsid w:val="685FFC59"/>
    <w:rsid w:val="686930DA"/>
    <w:rsid w:val="68733C19"/>
    <w:rsid w:val="687CA7DC"/>
    <w:rsid w:val="687E1BA6"/>
    <w:rsid w:val="68997703"/>
    <w:rsid w:val="68A4E663"/>
    <w:rsid w:val="68C4EA53"/>
    <w:rsid w:val="68C93CD7"/>
    <w:rsid w:val="68D1E70C"/>
    <w:rsid w:val="68F44BBD"/>
    <w:rsid w:val="6928411F"/>
    <w:rsid w:val="6941547C"/>
    <w:rsid w:val="695B702D"/>
    <w:rsid w:val="6991B5EA"/>
    <w:rsid w:val="6993579C"/>
    <w:rsid w:val="699BC8E8"/>
    <w:rsid w:val="69E258B1"/>
    <w:rsid w:val="69E43725"/>
    <w:rsid w:val="69F712E7"/>
    <w:rsid w:val="6A0068A5"/>
    <w:rsid w:val="6A00F7CA"/>
    <w:rsid w:val="6A157BC2"/>
    <w:rsid w:val="6A19E9B1"/>
    <w:rsid w:val="6A337F25"/>
    <w:rsid w:val="6A3C5195"/>
    <w:rsid w:val="6A66F2E5"/>
    <w:rsid w:val="6A797B83"/>
    <w:rsid w:val="6A7DE470"/>
    <w:rsid w:val="6A7DF2C9"/>
    <w:rsid w:val="6AA46F2C"/>
    <w:rsid w:val="6ACC2BA4"/>
    <w:rsid w:val="6ACDE222"/>
    <w:rsid w:val="6AEC8BB3"/>
    <w:rsid w:val="6B08C822"/>
    <w:rsid w:val="6B0A18B5"/>
    <w:rsid w:val="6B11387E"/>
    <w:rsid w:val="6B19E9EC"/>
    <w:rsid w:val="6B2D9390"/>
    <w:rsid w:val="6B374688"/>
    <w:rsid w:val="6B37DEA0"/>
    <w:rsid w:val="6B809F9D"/>
    <w:rsid w:val="6B933D3F"/>
    <w:rsid w:val="6B97BD9B"/>
    <w:rsid w:val="6BA88182"/>
    <w:rsid w:val="6BDB651A"/>
    <w:rsid w:val="6BE0B4E0"/>
    <w:rsid w:val="6BE5F21D"/>
    <w:rsid w:val="6BF539DC"/>
    <w:rsid w:val="6C0598CE"/>
    <w:rsid w:val="6C0A5E0D"/>
    <w:rsid w:val="6C469B00"/>
    <w:rsid w:val="6C63CC0A"/>
    <w:rsid w:val="6C7F0FD3"/>
    <w:rsid w:val="6C86BE5A"/>
    <w:rsid w:val="6C8B2468"/>
    <w:rsid w:val="6C8D65F4"/>
    <w:rsid w:val="6CC1D49A"/>
    <w:rsid w:val="6CD05BCA"/>
    <w:rsid w:val="6CDC18AD"/>
    <w:rsid w:val="6CF58704"/>
    <w:rsid w:val="6D080DF9"/>
    <w:rsid w:val="6D34CE47"/>
    <w:rsid w:val="6D5A42D1"/>
    <w:rsid w:val="6D5EA079"/>
    <w:rsid w:val="6D840F90"/>
    <w:rsid w:val="6D87471A"/>
    <w:rsid w:val="6D8E6082"/>
    <w:rsid w:val="6D9EF4B7"/>
    <w:rsid w:val="6DA28C1F"/>
    <w:rsid w:val="6DA5C17F"/>
    <w:rsid w:val="6DA5F572"/>
    <w:rsid w:val="6DC5F98C"/>
    <w:rsid w:val="6DCA71AD"/>
    <w:rsid w:val="6DE3F36E"/>
    <w:rsid w:val="6E06B7A2"/>
    <w:rsid w:val="6E1AC4F9"/>
    <w:rsid w:val="6E2C32AC"/>
    <w:rsid w:val="6E33ECBF"/>
    <w:rsid w:val="6E488DBB"/>
    <w:rsid w:val="6E48F7DF"/>
    <w:rsid w:val="6E493D1E"/>
    <w:rsid w:val="6E64B421"/>
    <w:rsid w:val="6E721934"/>
    <w:rsid w:val="6E73D714"/>
    <w:rsid w:val="6E815EC7"/>
    <w:rsid w:val="6E9269DE"/>
    <w:rsid w:val="6E92A9BB"/>
    <w:rsid w:val="6EAA5805"/>
    <w:rsid w:val="6ED30017"/>
    <w:rsid w:val="6EE57255"/>
    <w:rsid w:val="6EF45BC3"/>
    <w:rsid w:val="6F1B4105"/>
    <w:rsid w:val="6F205C09"/>
    <w:rsid w:val="6F273B2E"/>
    <w:rsid w:val="6F505C45"/>
    <w:rsid w:val="6F78B7A5"/>
    <w:rsid w:val="6F9BE93C"/>
    <w:rsid w:val="70009A40"/>
    <w:rsid w:val="701B6645"/>
    <w:rsid w:val="7042CCA0"/>
    <w:rsid w:val="705A19EC"/>
    <w:rsid w:val="705BF7B7"/>
    <w:rsid w:val="7077798B"/>
    <w:rsid w:val="70A024BC"/>
    <w:rsid w:val="70C3E326"/>
    <w:rsid w:val="70DDE12D"/>
    <w:rsid w:val="70F742E9"/>
    <w:rsid w:val="7110CAAF"/>
    <w:rsid w:val="71191FAF"/>
    <w:rsid w:val="711F9A6D"/>
    <w:rsid w:val="71239694"/>
    <w:rsid w:val="7147D3B3"/>
    <w:rsid w:val="7155C86E"/>
    <w:rsid w:val="715CBB0F"/>
    <w:rsid w:val="7186E242"/>
    <w:rsid w:val="7194B4D6"/>
    <w:rsid w:val="71954AAC"/>
    <w:rsid w:val="719F4EC8"/>
    <w:rsid w:val="71A1EB60"/>
    <w:rsid w:val="71A5B2CE"/>
    <w:rsid w:val="71AD6122"/>
    <w:rsid w:val="71C87DDD"/>
    <w:rsid w:val="71CEBFF6"/>
    <w:rsid w:val="71D7C453"/>
    <w:rsid w:val="71DA0ED6"/>
    <w:rsid w:val="71DB8426"/>
    <w:rsid w:val="72088165"/>
    <w:rsid w:val="720A61C5"/>
    <w:rsid w:val="7227B6E2"/>
    <w:rsid w:val="722B5C74"/>
    <w:rsid w:val="7246304C"/>
    <w:rsid w:val="724EBC99"/>
    <w:rsid w:val="7253C09D"/>
    <w:rsid w:val="72570953"/>
    <w:rsid w:val="725F84C4"/>
    <w:rsid w:val="72685FE0"/>
    <w:rsid w:val="72977BC4"/>
    <w:rsid w:val="7298E306"/>
    <w:rsid w:val="72B3B933"/>
    <w:rsid w:val="72BD4995"/>
    <w:rsid w:val="72C16926"/>
    <w:rsid w:val="72C87209"/>
    <w:rsid w:val="72C9F104"/>
    <w:rsid w:val="731C0536"/>
    <w:rsid w:val="732083A1"/>
    <w:rsid w:val="732C9328"/>
    <w:rsid w:val="733B7F43"/>
    <w:rsid w:val="733BDE22"/>
    <w:rsid w:val="734A98A9"/>
    <w:rsid w:val="736C82BC"/>
    <w:rsid w:val="7370F1A1"/>
    <w:rsid w:val="737555E0"/>
    <w:rsid w:val="737E593A"/>
    <w:rsid w:val="738F55E0"/>
    <w:rsid w:val="73C1D9D6"/>
    <w:rsid w:val="73C82331"/>
    <w:rsid w:val="73E82038"/>
    <w:rsid w:val="73FB67CD"/>
    <w:rsid w:val="74568141"/>
    <w:rsid w:val="745FD8BF"/>
    <w:rsid w:val="74662738"/>
    <w:rsid w:val="74811F63"/>
    <w:rsid w:val="7498C629"/>
    <w:rsid w:val="749B9D03"/>
    <w:rsid w:val="74CA1EB4"/>
    <w:rsid w:val="74E8D804"/>
    <w:rsid w:val="750544D7"/>
    <w:rsid w:val="75273122"/>
    <w:rsid w:val="753DE53F"/>
    <w:rsid w:val="754E6358"/>
    <w:rsid w:val="755ADDA5"/>
    <w:rsid w:val="7577ED45"/>
    <w:rsid w:val="758BF3F0"/>
    <w:rsid w:val="758E7CFA"/>
    <w:rsid w:val="7610A3CB"/>
    <w:rsid w:val="761987BA"/>
    <w:rsid w:val="76345111"/>
    <w:rsid w:val="7642192E"/>
    <w:rsid w:val="7655735F"/>
    <w:rsid w:val="766C3998"/>
    <w:rsid w:val="76AE03E7"/>
    <w:rsid w:val="76B6DDEB"/>
    <w:rsid w:val="76D025E2"/>
    <w:rsid w:val="76DD67E5"/>
    <w:rsid w:val="76E0DABC"/>
    <w:rsid w:val="771A1B82"/>
    <w:rsid w:val="771FA1EE"/>
    <w:rsid w:val="772CEA27"/>
    <w:rsid w:val="773FAE36"/>
    <w:rsid w:val="7750D67C"/>
    <w:rsid w:val="77596060"/>
    <w:rsid w:val="777C0AB7"/>
    <w:rsid w:val="779816F7"/>
    <w:rsid w:val="77A3BEFF"/>
    <w:rsid w:val="77A4046A"/>
    <w:rsid w:val="77AB0923"/>
    <w:rsid w:val="77ADC6D8"/>
    <w:rsid w:val="77B03826"/>
    <w:rsid w:val="77C3886A"/>
    <w:rsid w:val="77C72406"/>
    <w:rsid w:val="77C79597"/>
    <w:rsid w:val="77DE9008"/>
    <w:rsid w:val="77E79F36"/>
    <w:rsid w:val="78140168"/>
    <w:rsid w:val="78142678"/>
    <w:rsid w:val="784AD4C7"/>
    <w:rsid w:val="7852BE4C"/>
    <w:rsid w:val="7868F648"/>
    <w:rsid w:val="78690B3B"/>
    <w:rsid w:val="78848D71"/>
    <w:rsid w:val="7895C7D9"/>
    <w:rsid w:val="78A747EB"/>
    <w:rsid w:val="78B36975"/>
    <w:rsid w:val="78B5B81C"/>
    <w:rsid w:val="78C2AA38"/>
    <w:rsid w:val="78D11DC1"/>
    <w:rsid w:val="78D4177D"/>
    <w:rsid w:val="78D636B7"/>
    <w:rsid w:val="78E19337"/>
    <w:rsid w:val="79199779"/>
    <w:rsid w:val="7934BCF1"/>
    <w:rsid w:val="7937D4C4"/>
    <w:rsid w:val="793BCF2C"/>
    <w:rsid w:val="796D28D3"/>
    <w:rsid w:val="79762417"/>
    <w:rsid w:val="797FBFB9"/>
    <w:rsid w:val="799102CA"/>
    <w:rsid w:val="79A1F9DC"/>
    <w:rsid w:val="79B29393"/>
    <w:rsid w:val="79BB5DAD"/>
    <w:rsid w:val="79BD3ADE"/>
    <w:rsid w:val="79BEAF28"/>
    <w:rsid w:val="79C15F39"/>
    <w:rsid w:val="79D38FC2"/>
    <w:rsid w:val="79F02569"/>
    <w:rsid w:val="7A04C6A9"/>
    <w:rsid w:val="7A21FD6E"/>
    <w:rsid w:val="7A31C3F7"/>
    <w:rsid w:val="7A615787"/>
    <w:rsid w:val="7A7EB512"/>
    <w:rsid w:val="7A80E8F6"/>
    <w:rsid w:val="7A886535"/>
    <w:rsid w:val="7A92A827"/>
    <w:rsid w:val="7AA309BC"/>
    <w:rsid w:val="7AC8DF78"/>
    <w:rsid w:val="7AD95131"/>
    <w:rsid w:val="7ADEBDF6"/>
    <w:rsid w:val="7AF8A61F"/>
    <w:rsid w:val="7AFA437B"/>
    <w:rsid w:val="7B1049B8"/>
    <w:rsid w:val="7B20D44E"/>
    <w:rsid w:val="7B31B305"/>
    <w:rsid w:val="7B39A95C"/>
    <w:rsid w:val="7B5FEE60"/>
    <w:rsid w:val="7B70D9A2"/>
    <w:rsid w:val="7B87BCD2"/>
    <w:rsid w:val="7B969D8C"/>
    <w:rsid w:val="7BA2CFFC"/>
    <w:rsid w:val="7BB0EF1B"/>
    <w:rsid w:val="7BB1F37E"/>
    <w:rsid w:val="7BB20BE7"/>
    <w:rsid w:val="7BB6F4D7"/>
    <w:rsid w:val="7BBB5CA0"/>
    <w:rsid w:val="7BC23CA9"/>
    <w:rsid w:val="7BE9B33F"/>
    <w:rsid w:val="7BEE3D2A"/>
    <w:rsid w:val="7BEF8B8E"/>
    <w:rsid w:val="7C017121"/>
    <w:rsid w:val="7C112112"/>
    <w:rsid w:val="7C966702"/>
    <w:rsid w:val="7C97F460"/>
    <w:rsid w:val="7CAFB2C0"/>
    <w:rsid w:val="7CD947CA"/>
    <w:rsid w:val="7CF46395"/>
    <w:rsid w:val="7CF997C4"/>
    <w:rsid w:val="7CFD2FCD"/>
    <w:rsid w:val="7CFD33C4"/>
    <w:rsid w:val="7D060439"/>
    <w:rsid w:val="7D09EFFE"/>
    <w:rsid w:val="7D19FC87"/>
    <w:rsid w:val="7D2C305C"/>
    <w:rsid w:val="7D3892A9"/>
    <w:rsid w:val="7D42112E"/>
    <w:rsid w:val="7D52139B"/>
    <w:rsid w:val="7D56A9DC"/>
    <w:rsid w:val="7D656CCA"/>
    <w:rsid w:val="7D8661D5"/>
    <w:rsid w:val="7D94E983"/>
    <w:rsid w:val="7D967344"/>
    <w:rsid w:val="7D9E2100"/>
    <w:rsid w:val="7DB5045A"/>
    <w:rsid w:val="7E56B511"/>
    <w:rsid w:val="7E5753AB"/>
    <w:rsid w:val="7E5B782F"/>
    <w:rsid w:val="7E66FE37"/>
    <w:rsid w:val="7E688E33"/>
    <w:rsid w:val="7E924E1A"/>
    <w:rsid w:val="7E95CDB7"/>
    <w:rsid w:val="7E9851D7"/>
    <w:rsid w:val="7E9CD1E3"/>
    <w:rsid w:val="7EA0D9C7"/>
    <w:rsid w:val="7EA142C5"/>
    <w:rsid w:val="7EA6FE47"/>
    <w:rsid w:val="7EA700E5"/>
    <w:rsid w:val="7EB87B40"/>
    <w:rsid w:val="7EC143B5"/>
    <w:rsid w:val="7ECA5B3B"/>
    <w:rsid w:val="7F006259"/>
    <w:rsid w:val="7F10ECBC"/>
    <w:rsid w:val="7F223236"/>
    <w:rsid w:val="7F37AC5E"/>
    <w:rsid w:val="7F48A248"/>
    <w:rsid w:val="7F53C942"/>
    <w:rsid w:val="7FD69BB3"/>
    <w:rsid w:val="7FE33BD6"/>
    <w:rsid w:val="7FEBA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DB55"/>
  <w15:docId w15:val="{0FC2E615-B265-4DAD-8CA0-D600F22A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719"/>
    <w:pPr>
      <w:spacing w:after="0"/>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9"/>
    <w:qFormat/>
    <w:rsid w:val="00696719"/>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696719"/>
    <w:pPr>
      <w:keepNext/>
      <w:numPr>
        <w:numId w:val="6"/>
      </w:numPr>
      <w:spacing w:before="240" w:after="60" w:line="240" w:lineRule="auto"/>
      <w:ind w:left="3054"/>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696719"/>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696719"/>
    <w:pPr>
      <w:keepNext/>
      <w:numPr>
        <w:ilvl w:val="2"/>
        <w:numId w:val="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696719"/>
    <w:pPr>
      <w:numPr>
        <w:numId w:val="8"/>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696719"/>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96719"/>
    <w:rPr>
      <w:rFonts w:eastAsia="Times New Roman" w:cs="Arial"/>
      <w:b/>
      <w:bCs/>
      <w:kern w:val="32"/>
      <w:sz w:val="28"/>
      <w:szCs w:val="28"/>
      <w:lang w:val="x-none" w:eastAsia="x-none"/>
    </w:rPr>
  </w:style>
  <w:style w:type="character" w:customStyle="1" w:styleId="Nadpis2Char">
    <w:name w:val="Nadpis 2 Char"/>
    <w:basedOn w:val="Standardnpsmoodstavce"/>
    <w:link w:val="Nadpis2"/>
    <w:uiPriority w:val="99"/>
    <w:rsid w:val="00696719"/>
    <w:rPr>
      <w:rFonts w:eastAsia="Calibri" w:cs="Arial"/>
      <w:b/>
    </w:rPr>
  </w:style>
  <w:style w:type="character" w:customStyle="1" w:styleId="Nadpis3Char">
    <w:name w:val="Nadpis 3 Char"/>
    <w:basedOn w:val="Standardnpsmoodstavce"/>
    <w:link w:val="Nadpis3"/>
    <w:uiPriority w:val="99"/>
    <w:rsid w:val="00696719"/>
    <w:rPr>
      <w:rFonts w:eastAsia="Times New Roman" w:cs="Times New Roman"/>
      <w:b/>
      <w:szCs w:val="26"/>
      <w:lang w:val="x-none" w:eastAsia="x-none"/>
    </w:rPr>
  </w:style>
  <w:style w:type="character" w:customStyle="1" w:styleId="Nadpis4Char">
    <w:name w:val="Nadpis 4 Char"/>
    <w:basedOn w:val="Standardnpsmoodstavce"/>
    <w:link w:val="Nadpis4"/>
    <w:uiPriority w:val="9"/>
    <w:rsid w:val="00696719"/>
    <w:rPr>
      <w:rFonts w:eastAsia="Times New Roman" w:cs="Arial"/>
      <w:b/>
      <w:bCs/>
      <w:lang w:val="x-none" w:eastAsia="x-none"/>
    </w:rPr>
  </w:style>
  <w:style w:type="character" w:customStyle="1" w:styleId="Nadpis5Char">
    <w:name w:val="Nadpis 5 Char"/>
    <w:basedOn w:val="Standardnpsmoodstavce"/>
    <w:link w:val="Nadpis5"/>
    <w:uiPriority w:val="9"/>
    <w:rsid w:val="00696719"/>
    <w:rPr>
      <w:rFonts w:eastAsia="Times New Roman" w:cs="Arial"/>
      <w:b/>
      <w:bCs/>
      <w:iCs/>
      <w:lang w:eastAsia="cs-CZ"/>
    </w:rPr>
  </w:style>
  <w:style w:type="character" w:customStyle="1" w:styleId="Nadpis6Char">
    <w:name w:val="Nadpis 6 Char"/>
    <w:basedOn w:val="Standardnpsmoodstavce"/>
    <w:link w:val="Nadpis6"/>
    <w:uiPriority w:val="9"/>
    <w:rsid w:val="00696719"/>
    <w:rPr>
      <w:rFonts w:eastAsiaTheme="majorEastAsia" w:cs="Arial"/>
      <w:b/>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96719"/>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96719"/>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696719"/>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96719"/>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696719"/>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96719"/>
    <w:rPr>
      <w:vertAlign w:val="superscript"/>
    </w:rPr>
  </w:style>
  <w:style w:type="character" w:styleId="Odkaznakoment">
    <w:name w:val="annotation reference"/>
    <w:uiPriority w:val="99"/>
    <w:unhideWhenUsed/>
    <w:rsid w:val="00696719"/>
    <w:rPr>
      <w:sz w:val="16"/>
      <w:szCs w:val="16"/>
    </w:rPr>
  </w:style>
  <w:style w:type="paragraph" w:styleId="Textkomente">
    <w:name w:val="annotation text"/>
    <w:basedOn w:val="Normln"/>
    <w:link w:val="TextkomenteChar"/>
    <w:uiPriority w:val="99"/>
    <w:unhideWhenUsed/>
    <w:rsid w:val="00696719"/>
  </w:style>
  <w:style w:type="character" w:customStyle="1" w:styleId="TextkomenteChar">
    <w:name w:val="Text komentáře Char"/>
    <w:basedOn w:val="Standardnpsmoodstavce"/>
    <w:link w:val="Textkomente"/>
    <w:uiPriority w:val="99"/>
    <w:rsid w:val="00696719"/>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96719"/>
    <w:rPr>
      <w:b/>
      <w:bCs/>
      <w:lang w:val="x-none" w:eastAsia="x-none"/>
    </w:rPr>
  </w:style>
  <w:style w:type="character" w:customStyle="1" w:styleId="PedmtkomenteChar">
    <w:name w:val="Předmět komentáře Char"/>
    <w:basedOn w:val="TextkomenteChar"/>
    <w:link w:val="Pedmtkomente"/>
    <w:uiPriority w:val="99"/>
    <w:semiHidden/>
    <w:rsid w:val="00696719"/>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69671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696719"/>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696719"/>
    <w:pPr>
      <w:tabs>
        <w:tab w:val="center" w:pos="4536"/>
        <w:tab w:val="right" w:pos="9072"/>
      </w:tabs>
    </w:pPr>
  </w:style>
  <w:style w:type="character" w:customStyle="1" w:styleId="ZhlavChar">
    <w:name w:val="Záhlaví Char"/>
    <w:basedOn w:val="Standardnpsmoodstavce"/>
    <w:link w:val="Zhlav"/>
    <w:uiPriority w:val="99"/>
    <w:rsid w:val="00696719"/>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696719"/>
    <w:pPr>
      <w:tabs>
        <w:tab w:val="center" w:pos="4536"/>
        <w:tab w:val="right" w:pos="9072"/>
      </w:tabs>
    </w:pPr>
  </w:style>
  <w:style w:type="character" w:customStyle="1" w:styleId="ZpatChar">
    <w:name w:val="Zápatí Char"/>
    <w:basedOn w:val="Standardnpsmoodstavce"/>
    <w:link w:val="Zpat"/>
    <w:uiPriority w:val="99"/>
    <w:rsid w:val="00696719"/>
    <w:rPr>
      <w:rFonts w:ascii="Times New Roman" w:eastAsia="Calibri" w:hAnsi="Times New Roman" w:cs="Times New Roman"/>
      <w:sz w:val="20"/>
      <w:szCs w:val="20"/>
      <w:lang w:eastAsia="cs-CZ"/>
    </w:rPr>
  </w:style>
  <w:style w:type="table" w:styleId="Mkatabulky">
    <w:name w:val="Table Grid"/>
    <w:basedOn w:val="Normlntabulka"/>
    <w:uiPriority w:val="59"/>
    <w:rsid w:val="00696719"/>
    <w:pPr>
      <w:spacing w:after="0"/>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696719"/>
    <w:rPr>
      <w:color w:val="0000FF"/>
      <w:u w:val="single"/>
    </w:rPr>
  </w:style>
  <w:style w:type="character" w:styleId="slostrnky">
    <w:name w:val="page number"/>
    <w:basedOn w:val="Standardnpsmoodstavce"/>
    <w:rsid w:val="00696719"/>
  </w:style>
  <w:style w:type="character" w:styleId="Zdraznn">
    <w:name w:val="Emphasis"/>
    <w:uiPriority w:val="20"/>
    <w:qFormat/>
    <w:rsid w:val="00696719"/>
    <w:rPr>
      <w:i/>
      <w:iCs/>
    </w:rPr>
  </w:style>
  <w:style w:type="character" w:customStyle="1" w:styleId="label">
    <w:name w:val="label"/>
    <w:rsid w:val="00696719"/>
  </w:style>
  <w:style w:type="paragraph" w:styleId="Zkladntextodsazen">
    <w:name w:val="Body Text Indent"/>
    <w:basedOn w:val="Normln"/>
    <w:link w:val="ZkladntextodsazenChar"/>
    <w:unhideWhenUsed/>
    <w:rsid w:val="00696719"/>
    <w:pPr>
      <w:spacing w:after="120"/>
      <w:ind w:left="283"/>
    </w:pPr>
  </w:style>
  <w:style w:type="character" w:customStyle="1" w:styleId="ZkladntextodsazenChar">
    <w:name w:val="Základní text odsazený Char"/>
    <w:basedOn w:val="Standardnpsmoodstavce"/>
    <w:link w:val="Zkladntextodsazen"/>
    <w:rsid w:val="00696719"/>
    <w:rPr>
      <w:rFonts w:ascii="Times New Roman" w:eastAsia="Calibri" w:hAnsi="Times New Roman" w:cs="Times New Roman"/>
      <w:sz w:val="20"/>
      <w:szCs w:val="20"/>
      <w:lang w:eastAsia="cs-CZ"/>
    </w:rPr>
  </w:style>
  <w:style w:type="paragraph" w:customStyle="1" w:styleId="Standard">
    <w:name w:val="Standard"/>
    <w:uiPriority w:val="99"/>
    <w:rsid w:val="00696719"/>
    <w:pPr>
      <w:autoSpaceDN w:val="0"/>
      <w:spacing w:after="0"/>
      <w:jc w:val="left"/>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696719"/>
    <w:pPr>
      <w:widowControl w:val="0"/>
      <w:jc w:val="both"/>
    </w:pPr>
    <w:rPr>
      <w:rFonts w:ascii="Arial" w:hAnsi="Arial"/>
      <w:sz w:val="20"/>
      <w:szCs w:val="20"/>
    </w:rPr>
  </w:style>
  <w:style w:type="paragraph" w:styleId="Hlavikaobsahu">
    <w:name w:val="toa heading"/>
    <w:basedOn w:val="Standard"/>
    <w:next w:val="Standard"/>
    <w:rsid w:val="00696719"/>
    <w:pPr>
      <w:tabs>
        <w:tab w:val="left" w:pos="9000"/>
        <w:tab w:val="right" w:pos="9360"/>
      </w:tabs>
      <w:suppressAutoHyphens/>
    </w:pPr>
    <w:rPr>
      <w:sz w:val="20"/>
      <w:szCs w:val="20"/>
      <w:lang w:val="en-US"/>
    </w:rPr>
  </w:style>
  <w:style w:type="paragraph" w:styleId="Revize">
    <w:name w:val="Revision"/>
    <w:hidden/>
    <w:uiPriority w:val="99"/>
    <w:semiHidden/>
    <w:rsid w:val="00696719"/>
    <w:pPr>
      <w:spacing w:after="0"/>
      <w:jc w:val="left"/>
    </w:pPr>
    <w:rPr>
      <w:rFonts w:ascii="Times New Roman" w:eastAsia="Calibri" w:hAnsi="Times New Roman" w:cs="Times New Roman"/>
      <w:sz w:val="20"/>
      <w:szCs w:val="20"/>
      <w:lang w:eastAsia="cs-CZ"/>
    </w:rPr>
  </w:style>
  <w:style w:type="paragraph" w:styleId="Prosttext">
    <w:name w:val="Plain Text"/>
    <w:basedOn w:val="Normln"/>
    <w:link w:val="ProsttextChar"/>
    <w:rsid w:val="00696719"/>
    <w:pPr>
      <w:jc w:val="left"/>
    </w:pPr>
    <w:rPr>
      <w:rFonts w:ascii="Courier New" w:hAnsi="Courier New" w:cs="Courier New"/>
    </w:rPr>
  </w:style>
  <w:style w:type="character" w:customStyle="1" w:styleId="ProsttextChar">
    <w:name w:val="Prostý text Char"/>
    <w:basedOn w:val="Standardnpsmoodstavce"/>
    <w:link w:val="Prosttext"/>
    <w:rsid w:val="00696719"/>
    <w:rPr>
      <w:rFonts w:ascii="Courier New" w:eastAsia="Calibri" w:hAnsi="Courier New" w:cs="Courier New"/>
      <w:sz w:val="20"/>
      <w:szCs w:val="20"/>
      <w:lang w:eastAsia="cs-CZ"/>
    </w:rPr>
  </w:style>
  <w:style w:type="paragraph" w:customStyle="1" w:styleId="Normodsaz">
    <w:name w:val="Norm.odsaz."/>
    <w:basedOn w:val="Normln"/>
    <w:uiPriority w:val="99"/>
    <w:rsid w:val="00696719"/>
    <w:pPr>
      <w:autoSpaceDE w:val="0"/>
      <w:autoSpaceDN w:val="0"/>
      <w:spacing w:before="120" w:after="120"/>
    </w:pPr>
    <w:rPr>
      <w:sz w:val="24"/>
      <w:szCs w:val="24"/>
    </w:rPr>
  </w:style>
  <w:style w:type="paragraph" w:customStyle="1" w:styleId="lnky">
    <w:name w:val="články"/>
    <w:basedOn w:val="Normln"/>
    <w:link w:val="lnkyChar"/>
    <w:qFormat/>
    <w:rsid w:val="00696719"/>
    <w:pPr>
      <w:spacing w:before="360"/>
      <w:jc w:val="center"/>
    </w:pPr>
    <w:rPr>
      <w:b/>
      <w:sz w:val="24"/>
      <w:szCs w:val="24"/>
    </w:rPr>
  </w:style>
  <w:style w:type="character" w:customStyle="1" w:styleId="lnkyChar">
    <w:name w:val="články Char"/>
    <w:link w:val="lnky"/>
    <w:rsid w:val="00696719"/>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696719"/>
    <w:pPr>
      <w:spacing w:before="40" w:after="120"/>
      <w:jc w:val="center"/>
    </w:pPr>
    <w:rPr>
      <w:b/>
      <w:sz w:val="24"/>
      <w:szCs w:val="24"/>
    </w:rPr>
  </w:style>
  <w:style w:type="character" w:customStyle="1" w:styleId="podnadpisChar">
    <w:name w:val="podnadpis Char"/>
    <w:link w:val="podnadpis"/>
    <w:rsid w:val="00696719"/>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696719"/>
    <w:pPr>
      <w:spacing w:after="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696719"/>
    <w:pPr>
      <w:spacing w:after="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696719"/>
    <w:pPr>
      <w:suppressAutoHyphens/>
      <w:overflowPunct w:val="0"/>
      <w:autoSpaceDE w:val="0"/>
      <w:autoSpaceDN w:val="0"/>
      <w:adjustRightInd w:val="0"/>
      <w:spacing w:before="120" w:after="0"/>
      <w:ind w:firstLine="567"/>
      <w:textAlignment w:val="baseline"/>
    </w:pPr>
    <w:rPr>
      <w:rFonts w:ascii="Times New Roman" w:eastAsia="Times New Roman" w:hAnsi="Times New Roman" w:cs="Times New Roman"/>
      <w:sz w:val="24"/>
      <w:szCs w:val="20"/>
      <w:lang w:eastAsia="cs-CZ"/>
    </w:rPr>
  </w:style>
  <w:style w:type="paragraph" w:customStyle="1" w:styleId="Normln1">
    <w:name w:val="Normální1"/>
    <w:rsid w:val="00696719"/>
    <w:pPr>
      <w:widowControl w:val="0"/>
      <w:spacing w:after="0" w:line="276" w:lineRule="auto"/>
      <w:contextualSpacing/>
      <w:jc w:val="left"/>
    </w:pPr>
    <w:rPr>
      <w:rFonts w:eastAsia="Calibri" w:cs="Arial"/>
      <w:color w:val="000000"/>
      <w:szCs w:val="20"/>
      <w:lang w:eastAsia="cs-CZ"/>
    </w:rPr>
  </w:style>
  <w:style w:type="character" w:styleId="Siln">
    <w:name w:val="Strong"/>
    <w:uiPriority w:val="22"/>
    <w:qFormat/>
    <w:rsid w:val="00696719"/>
    <w:rPr>
      <w:b/>
      <w:bCs/>
    </w:rPr>
  </w:style>
  <w:style w:type="paragraph" w:customStyle="1" w:styleId="Default">
    <w:name w:val="Default"/>
    <w:rsid w:val="00696719"/>
    <w:pPr>
      <w:autoSpaceDE w:val="0"/>
      <w:autoSpaceDN w:val="0"/>
      <w:adjustRightInd w:val="0"/>
      <w:spacing w:after="0"/>
      <w:jc w:val="left"/>
    </w:pPr>
    <w:rPr>
      <w:rFonts w:eastAsia="Times New Roman" w:cs="Arial"/>
      <w:color w:val="000000"/>
      <w:sz w:val="24"/>
      <w:szCs w:val="24"/>
      <w:lang w:eastAsia="cs-CZ"/>
    </w:rPr>
  </w:style>
  <w:style w:type="paragraph" w:customStyle="1" w:styleId="sloV">
    <w:name w:val="číslo VŠ"/>
    <w:basedOn w:val="Normln"/>
    <w:link w:val="sloVChar"/>
    <w:qFormat/>
    <w:rsid w:val="00696719"/>
    <w:pPr>
      <w:spacing w:before="240" w:after="120"/>
      <w:jc w:val="center"/>
    </w:pPr>
    <w:rPr>
      <w:rFonts w:ascii="Arial" w:hAnsi="Arial" w:cs="Arial"/>
      <w:b/>
      <w:sz w:val="22"/>
      <w:szCs w:val="22"/>
    </w:rPr>
  </w:style>
  <w:style w:type="paragraph" w:customStyle="1" w:styleId="ZDlV">
    <w:name w:val="ZD č. čl. VŠ"/>
    <w:basedOn w:val="Normln"/>
    <w:link w:val="ZDlVChar"/>
    <w:qFormat/>
    <w:rsid w:val="00696719"/>
    <w:pPr>
      <w:numPr>
        <w:numId w:val="2"/>
      </w:numPr>
      <w:spacing w:before="360" w:after="120"/>
      <w:jc w:val="center"/>
    </w:pPr>
    <w:rPr>
      <w:rFonts w:ascii="Arial" w:hAnsi="Arial" w:cs="Arial"/>
      <w:b/>
      <w:sz w:val="22"/>
      <w:szCs w:val="22"/>
    </w:rPr>
  </w:style>
  <w:style w:type="character" w:customStyle="1" w:styleId="sloVChar">
    <w:name w:val="číslo VŠ Char"/>
    <w:link w:val="sloV"/>
    <w:rsid w:val="00696719"/>
    <w:rPr>
      <w:rFonts w:eastAsia="Calibri" w:cs="Arial"/>
      <w:b/>
      <w:lang w:eastAsia="cs-CZ"/>
    </w:rPr>
  </w:style>
  <w:style w:type="paragraph" w:customStyle="1" w:styleId="podnadpisyVZD">
    <w:name w:val="podnadpisy VŠ ZD"/>
    <w:basedOn w:val="Normln"/>
    <w:link w:val="podnadpisyVZDChar"/>
    <w:qFormat/>
    <w:rsid w:val="00696719"/>
    <w:pPr>
      <w:numPr>
        <w:ilvl w:val="1"/>
        <w:numId w:val="2"/>
      </w:numPr>
      <w:tabs>
        <w:tab w:val="left" w:pos="709"/>
      </w:tabs>
      <w:spacing w:before="360" w:after="120"/>
    </w:pPr>
    <w:rPr>
      <w:rFonts w:ascii="Arial" w:hAnsi="Arial" w:cs="Arial"/>
      <w:b/>
      <w:sz w:val="22"/>
      <w:szCs w:val="22"/>
    </w:rPr>
  </w:style>
  <w:style w:type="character" w:customStyle="1" w:styleId="ZDlVChar">
    <w:name w:val="ZD č. čl. VŠ Char"/>
    <w:link w:val="ZDlV"/>
    <w:rsid w:val="00696719"/>
    <w:rPr>
      <w:rFonts w:eastAsia="Calibri" w:cs="Arial"/>
      <w:b/>
      <w:lang w:eastAsia="cs-CZ"/>
    </w:rPr>
  </w:style>
  <w:style w:type="character" w:styleId="Sledovanodkaz">
    <w:name w:val="FollowedHyperlink"/>
    <w:uiPriority w:val="99"/>
    <w:semiHidden/>
    <w:unhideWhenUsed/>
    <w:rsid w:val="00696719"/>
    <w:rPr>
      <w:color w:val="800080"/>
      <w:u w:val="single"/>
    </w:rPr>
  </w:style>
  <w:style w:type="character" w:customStyle="1" w:styleId="podnadpisyVZDChar">
    <w:name w:val="podnadpisy VŠ ZD Char"/>
    <w:link w:val="podnadpisyVZD"/>
    <w:rsid w:val="00696719"/>
    <w:rPr>
      <w:rFonts w:eastAsia="Calibri"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696719"/>
    <w:rPr>
      <w:rFonts w:ascii="Calibri" w:eastAsia="Calibri" w:hAnsi="Calibri" w:cs="Times New Roman"/>
    </w:rPr>
  </w:style>
  <w:style w:type="character" w:customStyle="1" w:styleId="h1a1">
    <w:name w:val="h1a1"/>
    <w:rsid w:val="00696719"/>
    <w:rPr>
      <w:vanish w:val="0"/>
      <w:webHidden w:val="0"/>
      <w:sz w:val="24"/>
      <w:szCs w:val="24"/>
      <w:specVanish w:val="0"/>
    </w:rPr>
  </w:style>
  <w:style w:type="paragraph" w:styleId="Bezmezer">
    <w:name w:val="No Spacing"/>
    <w:uiPriority w:val="1"/>
    <w:qFormat/>
    <w:rsid w:val="00696719"/>
    <w:pPr>
      <w:spacing w:after="0"/>
      <w:jc w:val="left"/>
    </w:pPr>
    <w:rPr>
      <w:rFonts w:ascii="Calibri" w:eastAsia="Calibri" w:hAnsi="Calibri" w:cs="Times New Roman"/>
    </w:rPr>
  </w:style>
  <w:style w:type="character" w:customStyle="1" w:styleId="detail">
    <w:name w:val="detail"/>
    <w:basedOn w:val="Standardnpsmoodstavce"/>
    <w:rsid w:val="00696719"/>
  </w:style>
  <w:style w:type="paragraph" w:customStyle="1" w:styleId="parsub">
    <w:name w:val="parsub"/>
    <w:basedOn w:val="Normln"/>
    <w:rsid w:val="00696719"/>
    <w:pPr>
      <w:ind w:left="709" w:hanging="425"/>
      <w:jc w:val="left"/>
    </w:pPr>
    <w:rPr>
      <w:rFonts w:eastAsia="Times New Roman"/>
    </w:rPr>
  </w:style>
  <w:style w:type="paragraph" w:customStyle="1" w:styleId="textsmlouvy">
    <w:name w:val="text smlouvy"/>
    <w:basedOn w:val="Normln"/>
    <w:rsid w:val="00696719"/>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696719"/>
  </w:style>
  <w:style w:type="paragraph" w:customStyle="1" w:styleId="nzev">
    <w:name w:val="název"/>
    <w:basedOn w:val="Zhlav"/>
    <w:rsid w:val="00696719"/>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696719"/>
    <w:pPr>
      <w:widowControl w:val="0"/>
      <w:suppressAutoHyphens/>
      <w:jc w:val="left"/>
    </w:pPr>
    <w:rPr>
      <w:rFonts w:eastAsia="Times New Roman"/>
      <w:sz w:val="24"/>
      <w:lang w:eastAsia="ar-SA"/>
    </w:rPr>
  </w:style>
  <w:style w:type="paragraph" w:styleId="Normlnweb">
    <w:name w:val="Normal (Web)"/>
    <w:basedOn w:val="Normln"/>
    <w:uiPriority w:val="99"/>
    <w:rsid w:val="00696719"/>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696719"/>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696719"/>
    <w:rPr>
      <w:rFonts w:asciiTheme="majorHAnsi" w:eastAsiaTheme="majorEastAsia" w:hAnsiTheme="majorHAnsi" w:cstheme="majorBidi"/>
      <w:spacing w:val="-10"/>
      <w:kern w:val="28"/>
      <w:sz w:val="56"/>
      <w:szCs w:val="56"/>
    </w:rPr>
  </w:style>
  <w:style w:type="table" w:customStyle="1" w:styleId="Prosttabulka31">
    <w:name w:val="Prostá tabulka 31"/>
    <w:basedOn w:val="Normlntabulka"/>
    <w:uiPriority w:val="43"/>
    <w:rsid w:val="00696719"/>
    <w:pPr>
      <w:spacing w:after="0"/>
      <w:jc w:val="left"/>
    </w:pPr>
    <w:rPr>
      <w:rFonts w:asciiTheme="minorHAnsi" w:hAnsi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696719"/>
    <w:pPr>
      <w:spacing w:before="100" w:beforeAutospacing="1" w:after="100" w:afterAutospacing="1"/>
      <w:jc w:val="left"/>
    </w:pPr>
    <w:rPr>
      <w:rFonts w:eastAsia="Times New Roman"/>
      <w:sz w:val="24"/>
      <w:szCs w:val="24"/>
    </w:rPr>
  </w:style>
  <w:style w:type="paragraph" w:customStyle="1" w:styleId="l6">
    <w:name w:val="l6"/>
    <w:basedOn w:val="Normln"/>
    <w:rsid w:val="00696719"/>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69671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696719"/>
    <w:rPr>
      <w:rFonts w:ascii="Tahoma" w:eastAsia="Calibri" w:hAnsi="Tahoma" w:cs="Tahoma"/>
      <w:sz w:val="20"/>
      <w:szCs w:val="20"/>
      <w:shd w:val="clear" w:color="auto" w:fill="000080"/>
      <w:lang w:eastAsia="cs-CZ"/>
    </w:rPr>
  </w:style>
  <w:style w:type="numbering" w:customStyle="1" w:styleId="Bezseznamu1">
    <w:name w:val="Bez seznamu1"/>
    <w:next w:val="Bezseznamu"/>
    <w:uiPriority w:val="99"/>
    <w:semiHidden/>
    <w:unhideWhenUsed/>
    <w:rsid w:val="00696719"/>
  </w:style>
  <w:style w:type="paragraph" w:styleId="Podnadpis0">
    <w:name w:val="Subtitle"/>
    <w:basedOn w:val="Normln"/>
    <w:next w:val="Normln"/>
    <w:link w:val="PodnadpisChar0"/>
    <w:uiPriority w:val="11"/>
    <w:qFormat/>
    <w:rsid w:val="00696719"/>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696719"/>
    <w:rPr>
      <w:rFonts w:ascii="Cambria" w:eastAsia="Times New Roman" w:hAnsi="Cambria" w:cs="Times New Roman"/>
      <w:i/>
      <w:iCs/>
      <w:color w:val="4F81BD"/>
      <w:spacing w:val="15"/>
      <w:sz w:val="24"/>
      <w:szCs w:val="24"/>
    </w:rPr>
  </w:style>
  <w:style w:type="numbering" w:customStyle="1" w:styleId="Bezseznamu2">
    <w:name w:val="Bez seznamu2"/>
    <w:next w:val="Bezseznamu"/>
    <w:uiPriority w:val="99"/>
    <w:semiHidden/>
    <w:unhideWhenUsed/>
    <w:rsid w:val="00696719"/>
  </w:style>
  <w:style w:type="paragraph" w:customStyle="1" w:styleId="Bullet">
    <w:name w:val="Bullet"/>
    <w:basedOn w:val="Normln"/>
    <w:rsid w:val="00696719"/>
    <w:pPr>
      <w:numPr>
        <w:numId w:val="19"/>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696719"/>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696719"/>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696719"/>
    <w:pPr>
      <w:jc w:val="center"/>
    </w:pPr>
  </w:style>
  <w:style w:type="character" w:customStyle="1" w:styleId="cizojazycne">
    <w:name w:val="cizojazycne"/>
    <w:rsid w:val="00696719"/>
  </w:style>
  <w:style w:type="paragraph" w:customStyle="1" w:styleId="Nadpisobsahu1">
    <w:name w:val="Nadpis obsahu1"/>
    <w:basedOn w:val="Nadpis1"/>
    <w:next w:val="Normln"/>
    <w:uiPriority w:val="39"/>
    <w:semiHidden/>
    <w:unhideWhenUsed/>
    <w:qFormat/>
    <w:rsid w:val="00696719"/>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696719"/>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696719"/>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696719"/>
    <w:pPr>
      <w:ind w:left="200"/>
    </w:pPr>
  </w:style>
  <w:style w:type="paragraph" w:customStyle="1" w:styleId="Styl1">
    <w:name w:val="Styl1"/>
    <w:basedOn w:val="Nadpis4"/>
    <w:link w:val="Styl1Char"/>
    <w:qFormat/>
    <w:rsid w:val="00696719"/>
    <w:pPr>
      <w:numPr>
        <w:ilvl w:val="0"/>
        <w:numId w:val="20"/>
      </w:numPr>
      <w:spacing w:after="60"/>
      <w:ind w:left="567" w:firstLine="0"/>
    </w:pPr>
    <w:rPr>
      <w:i/>
    </w:rPr>
  </w:style>
  <w:style w:type="character" w:customStyle="1" w:styleId="Styl1Char">
    <w:name w:val="Styl1 Char"/>
    <w:link w:val="Styl1"/>
    <w:rsid w:val="00696719"/>
    <w:rPr>
      <w:rFonts w:eastAsia="Times New Roman" w:cs="Arial"/>
      <w:b/>
      <w:bCs/>
      <w:i/>
      <w:lang w:val="x-none" w:eastAsia="x-none"/>
    </w:rPr>
  </w:style>
  <w:style w:type="paragraph" w:customStyle="1" w:styleId="Podnapis1">
    <w:name w:val="Podnapis 1."/>
    <w:basedOn w:val="Normln"/>
    <w:rsid w:val="00696719"/>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696719"/>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696719"/>
    <w:pPr>
      <w:spacing w:before="480"/>
      <w:ind w:left="431" w:hanging="431"/>
    </w:pPr>
  </w:style>
  <w:style w:type="character" w:customStyle="1" w:styleId="11Char">
    <w:name w:val="1.1. Char"/>
    <w:link w:val="11"/>
    <w:rsid w:val="00696719"/>
    <w:rPr>
      <w:rFonts w:eastAsia="Calibri" w:cs="Arial"/>
      <w:b/>
      <w:lang w:eastAsia="cs-CZ"/>
    </w:rPr>
  </w:style>
  <w:style w:type="paragraph" w:customStyle="1" w:styleId="podnadpis110">
    <w:name w:val="podnadpis 1.1"/>
    <w:basedOn w:val="Nadpis3"/>
    <w:link w:val="podnadpis11Char"/>
    <w:qFormat/>
    <w:rsid w:val="00696719"/>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696719"/>
    <w:pPr>
      <w:numPr>
        <w:numId w:val="21"/>
      </w:numPr>
      <w:spacing w:before="480" w:after="240"/>
    </w:pPr>
    <w:rPr>
      <w:bCs/>
      <w:iCs/>
      <w:lang w:eastAsia="cs-CZ"/>
    </w:rPr>
  </w:style>
  <w:style w:type="character" w:customStyle="1" w:styleId="podnadpis11Char">
    <w:name w:val="podnadpis 1.1 Char"/>
    <w:link w:val="podnadpis110"/>
    <w:rsid w:val="00696719"/>
    <w:rPr>
      <w:rFonts w:eastAsia="Calibri" w:cs="Arial"/>
      <w:b/>
      <w:bCs/>
      <w:lang w:eastAsia="cs-CZ"/>
    </w:rPr>
  </w:style>
  <w:style w:type="paragraph" w:customStyle="1" w:styleId="podnadpis111">
    <w:name w:val="podnadpis 1.1.1."/>
    <w:basedOn w:val="Nadpis3"/>
    <w:link w:val="podnadpis111Char"/>
    <w:qFormat/>
    <w:rsid w:val="00696719"/>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696719"/>
    <w:rPr>
      <w:rFonts w:eastAsia="Calibri" w:cs="Arial"/>
      <w:b/>
      <w:bCs/>
      <w:i/>
      <w:lang w:eastAsia="cs-CZ"/>
    </w:rPr>
  </w:style>
  <w:style w:type="paragraph" w:customStyle="1" w:styleId="Nadpis">
    <w:name w:val="Nadpis"/>
    <w:basedOn w:val="Podnapis1"/>
    <w:link w:val="NadpisChar"/>
    <w:autoRedefine/>
    <w:qFormat/>
    <w:rsid w:val="00696719"/>
    <w:pPr>
      <w:spacing w:before="480"/>
      <w:ind w:left="0" w:firstLine="0"/>
    </w:pPr>
  </w:style>
  <w:style w:type="character" w:customStyle="1" w:styleId="NadpisChar">
    <w:name w:val="Nadpis Char"/>
    <w:link w:val="Nadpis"/>
    <w:rsid w:val="00696719"/>
    <w:rPr>
      <w:rFonts w:eastAsia="Calibri" w:cs="Arial"/>
      <w:b/>
      <w:sz w:val="24"/>
      <w:szCs w:val="24"/>
      <w:lang w:eastAsia="cs-CZ"/>
    </w:rPr>
  </w:style>
  <w:style w:type="character" w:customStyle="1" w:styleId="st1">
    <w:name w:val="st1"/>
    <w:rsid w:val="00696719"/>
  </w:style>
  <w:style w:type="paragraph" w:customStyle="1" w:styleId="ListParagraph1">
    <w:name w:val="List Paragraph1"/>
    <w:basedOn w:val="Normln"/>
    <w:rsid w:val="00696719"/>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696719"/>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696719"/>
    <w:rPr>
      <w:rFonts w:eastAsia="Times New Roman" w:cs="Arial"/>
      <w:b/>
      <w:bCs/>
      <w:spacing w:val="-2"/>
    </w:rPr>
  </w:style>
  <w:style w:type="paragraph" w:customStyle="1" w:styleId="slovnsmlouvyI">
    <w:name w:val="číslování smlouvy I"/>
    <w:basedOn w:val="Odstavecseseznamem"/>
    <w:link w:val="slovnsmlouvyIChar"/>
    <w:qFormat/>
    <w:rsid w:val="00696719"/>
    <w:pPr>
      <w:widowControl w:val="0"/>
      <w:numPr>
        <w:numId w:val="2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696719"/>
    <w:rPr>
      <w:rFonts w:eastAsia="Times New Roman" w:cs="Arial"/>
      <w:b/>
    </w:rPr>
  </w:style>
  <w:style w:type="character" w:customStyle="1" w:styleId="preformatted">
    <w:name w:val="preformatted"/>
    <w:basedOn w:val="Standardnpsmoodstavce"/>
    <w:rsid w:val="00696719"/>
  </w:style>
  <w:style w:type="character" w:customStyle="1" w:styleId="nowrap">
    <w:name w:val="nowrap"/>
    <w:basedOn w:val="Standardnpsmoodstavce"/>
    <w:rsid w:val="00696719"/>
  </w:style>
  <w:style w:type="paragraph" w:customStyle="1" w:styleId="Odrkyvtextu">
    <w:name w:val="Odrážky v textu"/>
    <w:basedOn w:val="Odstavecseseznamem"/>
    <w:link w:val="OdrkyvtextuChar"/>
    <w:qFormat/>
    <w:rsid w:val="00DA798F"/>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link w:val="Odrkyvtextu"/>
    <w:rsid w:val="00DA798F"/>
    <w:rPr>
      <w:rFonts w:eastAsia="Times New Roman" w:cs="Arial"/>
    </w:rPr>
  </w:style>
  <w:style w:type="paragraph" w:customStyle="1" w:styleId="l7">
    <w:name w:val="l7"/>
    <w:basedOn w:val="Normln"/>
    <w:rsid w:val="00732033"/>
    <w:pPr>
      <w:spacing w:before="100" w:beforeAutospacing="1" w:after="100" w:afterAutospacing="1"/>
      <w:jc w:val="left"/>
    </w:pPr>
    <w:rPr>
      <w:rFonts w:eastAsia="Times New Roman"/>
      <w:sz w:val="24"/>
      <w:szCs w:val="24"/>
    </w:rPr>
  </w:style>
  <w:style w:type="character" w:styleId="PromnnHTML">
    <w:name w:val="HTML Variable"/>
    <w:basedOn w:val="Standardnpsmoodstavce"/>
    <w:uiPriority w:val="99"/>
    <w:semiHidden/>
    <w:unhideWhenUsed/>
    <w:rsid w:val="00732033"/>
    <w:rPr>
      <w:i/>
      <w:iCs/>
    </w:rPr>
  </w:style>
  <w:style w:type="paragraph" w:styleId="Zkladntext3">
    <w:name w:val="Body Text 3"/>
    <w:basedOn w:val="Normln"/>
    <w:link w:val="Zkladntext3Char"/>
    <w:uiPriority w:val="99"/>
    <w:semiHidden/>
    <w:unhideWhenUsed/>
    <w:rsid w:val="00EC617B"/>
    <w:pPr>
      <w:spacing w:after="120"/>
    </w:pPr>
    <w:rPr>
      <w:sz w:val="16"/>
      <w:szCs w:val="16"/>
    </w:rPr>
  </w:style>
  <w:style w:type="character" w:customStyle="1" w:styleId="Zkladntext3Char">
    <w:name w:val="Základní text 3 Char"/>
    <w:basedOn w:val="Standardnpsmoodstavce"/>
    <w:link w:val="Zkladntext3"/>
    <w:uiPriority w:val="99"/>
    <w:rsid w:val="00EC617B"/>
    <w:rPr>
      <w:rFonts w:ascii="Times New Roman" w:eastAsia="Calibri" w:hAnsi="Times New Roman" w:cs="Times New Roman"/>
      <w:sz w:val="16"/>
      <w:szCs w:val="16"/>
      <w:lang w:eastAsia="cs-CZ"/>
    </w:rPr>
  </w:style>
  <w:style w:type="character" w:customStyle="1" w:styleId="CharStyle19">
    <w:name w:val="Char Style 19"/>
    <w:link w:val="Style18"/>
    <w:rsid w:val="00C17125"/>
    <w:rPr>
      <w:shd w:val="clear" w:color="auto" w:fill="FFFFFF"/>
    </w:rPr>
  </w:style>
  <w:style w:type="paragraph" w:customStyle="1" w:styleId="Style18">
    <w:name w:val="Style 18"/>
    <w:basedOn w:val="Normln"/>
    <w:link w:val="CharStyle19"/>
    <w:rsid w:val="00C17125"/>
    <w:pPr>
      <w:widowControl w:val="0"/>
      <w:shd w:val="clear" w:color="auto" w:fill="FFFFFF"/>
      <w:spacing w:before="300" w:after="480" w:line="274" w:lineRule="exact"/>
      <w:ind w:hanging="720"/>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7663">
      <w:bodyDiv w:val="1"/>
      <w:marLeft w:val="0"/>
      <w:marRight w:val="0"/>
      <w:marTop w:val="0"/>
      <w:marBottom w:val="0"/>
      <w:divBdr>
        <w:top w:val="none" w:sz="0" w:space="0" w:color="auto"/>
        <w:left w:val="none" w:sz="0" w:space="0" w:color="auto"/>
        <w:bottom w:val="none" w:sz="0" w:space="0" w:color="auto"/>
        <w:right w:val="none" w:sz="0" w:space="0" w:color="auto"/>
      </w:divBdr>
    </w:div>
    <w:div w:id="563948235">
      <w:bodyDiv w:val="1"/>
      <w:marLeft w:val="0"/>
      <w:marRight w:val="0"/>
      <w:marTop w:val="0"/>
      <w:marBottom w:val="0"/>
      <w:divBdr>
        <w:top w:val="none" w:sz="0" w:space="0" w:color="auto"/>
        <w:left w:val="none" w:sz="0" w:space="0" w:color="auto"/>
        <w:bottom w:val="none" w:sz="0" w:space="0" w:color="auto"/>
        <w:right w:val="none" w:sz="0" w:space="0" w:color="auto"/>
      </w:divBdr>
      <w:divsChild>
        <w:div w:id="214006436">
          <w:marLeft w:val="0"/>
          <w:marRight w:val="0"/>
          <w:marTop w:val="0"/>
          <w:marBottom w:val="0"/>
          <w:divBdr>
            <w:top w:val="none" w:sz="0" w:space="0" w:color="auto"/>
            <w:left w:val="none" w:sz="0" w:space="0" w:color="auto"/>
            <w:bottom w:val="none" w:sz="0" w:space="0" w:color="auto"/>
            <w:right w:val="none" w:sz="0" w:space="0" w:color="auto"/>
          </w:divBdr>
        </w:div>
        <w:div w:id="600069310">
          <w:marLeft w:val="0"/>
          <w:marRight w:val="0"/>
          <w:marTop w:val="0"/>
          <w:marBottom w:val="0"/>
          <w:divBdr>
            <w:top w:val="none" w:sz="0" w:space="0" w:color="auto"/>
            <w:left w:val="none" w:sz="0" w:space="0" w:color="auto"/>
            <w:bottom w:val="none" w:sz="0" w:space="0" w:color="auto"/>
            <w:right w:val="none" w:sz="0" w:space="0" w:color="auto"/>
          </w:divBdr>
        </w:div>
        <w:div w:id="364408226">
          <w:marLeft w:val="0"/>
          <w:marRight w:val="0"/>
          <w:marTop w:val="0"/>
          <w:marBottom w:val="0"/>
          <w:divBdr>
            <w:top w:val="none" w:sz="0" w:space="0" w:color="auto"/>
            <w:left w:val="none" w:sz="0" w:space="0" w:color="auto"/>
            <w:bottom w:val="none" w:sz="0" w:space="0" w:color="auto"/>
            <w:right w:val="none" w:sz="0" w:space="0" w:color="auto"/>
          </w:divBdr>
        </w:div>
        <w:div w:id="159081918">
          <w:marLeft w:val="0"/>
          <w:marRight w:val="0"/>
          <w:marTop w:val="0"/>
          <w:marBottom w:val="0"/>
          <w:divBdr>
            <w:top w:val="none" w:sz="0" w:space="0" w:color="auto"/>
            <w:left w:val="none" w:sz="0" w:space="0" w:color="auto"/>
            <w:bottom w:val="none" w:sz="0" w:space="0" w:color="auto"/>
            <w:right w:val="none" w:sz="0" w:space="0" w:color="auto"/>
          </w:divBdr>
        </w:div>
        <w:div w:id="1344668493">
          <w:marLeft w:val="0"/>
          <w:marRight w:val="0"/>
          <w:marTop w:val="0"/>
          <w:marBottom w:val="0"/>
          <w:divBdr>
            <w:top w:val="none" w:sz="0" w:space="0" w:color="auto"/>
            <w:left w:val="none" w:sz="0" w:space="0" w:color="auto"/>
            <w:bottom w:val="none" w:sz="0" w:space="0" w:color="auto"/>
            <w:right w:val="none" w:sz="0" w:space="0" w:color="auto"/>
          </w:divBdr>
        </w:div>
      </w:divsChild>
    </w:div>
    <w:div w:id="651910219">
      <w:bodyDiv w:val="1"/>
      <w:marLeft w:val="0"/>
      <w:marRight w:val="0"/>
      <w:marTop w:val="0"/>
      <w:marBottom w:val="0"/>
      <w:divBdr>
        <w:top w:val="none" w:sz="0" w:space="0" w:color="auto"/>
        <w:left w:val="none" w:sz="0" w:space="0" w:color="auto"/>
        <w:bottom w:val="none" w:sz="0" w:space="0" w:color="auto"/>
        <w:right w:val="none" w:sz="0" w:space="0" w:color="auto"/>
      </w:divBdr>
      <w:divsChild>
        <w:div w:id="182134064">
          <w:marLeft w:val="0"/>
          <w:marRight w:val="0"/>
          <w:marTop w:val="0"/>
          <w:marBottom w:val="0"/>
          <w:divBdr>
            <w:top w:val="none" w:sz="0" w:space="0" w:color="auto"/>
            <w:left w:val="none" w:sz="0" w:space="0" w:color="auto"/>
            <w:bottom w:val="none" w:sz="0" w:space="0" w:color="auto"/>
            <w:right w:val="none" w:sz="0" w:space="0" w:color="auto"/>
          </w:divBdr>
          <w:divsChild>
            <w:div w:id="1054960971">
              <w:marLeft w:val="0"/>
              <w:marRight w:val="0"/>
              <w:marTop w:val="0"/>
              <w:marBottom w:val="0"/>
              <w:divBdr>
                <w:top w:val="none" w:sz="0" w:space="0" w:color="auto"/>
                <w:left w:val="none" w:sz="0" w:space="0" w:color="auto"/>
                <w:bottom w:val="none" w:sz="0" w:space="0" w:color="auto"/>
                <w:right w:val="none" w:sz="0" w:space="0" w:color="auto"/>
              </w:divBdr>
              <w:divsChild>
                <w:div w:id="1344819918">
                  <w:marLeft w:val="0"/>
                  <w:marRight w:val="0"/>
                  <w:marTop w:val="0"/>
                  <w:marBottom w:val="0"/>
                  <w:divBdr>
                    <w:top w:val="none" w:sz="0" w:space="0" w:color="auto"/>
                    <w:left w:val="none" w:sz="0" w:space="0" w:color="auto"/>
                    <w:bottom w:val="none" w:sz="0" w:space="0" w:color="auto"/>
                    <w:right w:val="none" w:sz="0" w:space="0" w:color="auto"/>
                  </w:divBdr>
                  <w:divsChild>
                    <w:div w:id="1434396563">
                      <w:marLeft w:val="0"/>
                      <w:marRight w:val="0"/>
                      <w:marTop w:val="0"/>
                      <w:marBottom w:val="0"/>
                      <w:divBdr>
                        <w:top w:val="none" w:sz="0" w:space="0" w:color="auto"/>
                        <w:left w:val="none" w:sz="0" w:space="0" w:color="auto"/>
                        <w:bottom w:val="none" w:sz="0" w:space="0" w:color="auto"/>
                        <w:right w:val="none" w:sz="0" w:space="0" w:color="auto"/>
                      </w:divBdr>
                      <w:divsChild>
                        <w:div w:id="287981077">
                          <w:marLeft w:val="0"/>
                          <w:marRight w:val="0"/>
                          <w:marTop w:val="0"/>
                          <w:marBottom w:val="0"/>
                          <w:divBdr>
                            <w:top w:val="none" w:sz="0" w:space="0" w:color="auto"/>
                            <w:left w:val="none" w:sz="0" w:space="0" w:color="auto"/>
                            <w:bottom w:val="none" w:sz="0" w:space="0" w:color="auto"/>
                            <w:right w:val="none" w:sz="0" w:space="0" w:color="auto"/>
                          </w:divBdr>
                          <w:divsChild>
                            <w:div w:id="5949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32337">
      <w:bodyDiv w:val="1"/>
      <w:marLeft w:val="0"/>
      <w:marRight w:val="0"/>
      <w:marTop w:val="0"/>
      <w:marBottom w:val="0"/>
      <w:divBdr>
        <w:top w:val="none" w:sz="0" w:space="0" w:color="auto"/>
        <w:left w:val="none" w:sz="0" w:space="0" w:color="auto"/>
        <w:bottom w:val="none" w:sz="0" w:space="0" w:color="auto"/>
        <w:right w:val="none" w:sz="0" w:space="0" w:color="auto"/>
      </w:divBdr>
    </w:div>
    <w:div w:id="1468012488">
      <w:bodyDiv w:val="1"/>
      <w:marLeft w:val="0"/>
      <w:marRight w:val="0"/>
      <w:marTop w:val="0"/>
      <w:marBottom w:val="0"/>
      <w:divBdr>
        <w:top w:val="none" w:sz="0" w:space="0" w:color="auto"/>
        <w:left w:val="none" w:sz="0" w:space="0" w:color="auto"/>
        <w:bottom w:val="none" w:sz="0" w:space="0" w:color="auto"/>
        <w:right w:val="none" w:sz="0" w:space="0" w:color="auto"/>
      </w:divBdr>
    </w:div>
    <w:div w:id="1778135122">
      <w:bodyDiv w:val="1"/>
      <w:marLeft w:val="0"/>
      <w:marRight w:val="0"/>
      <w:marTop w:val="0"/>
      <w:marBottom w:val="0"/>
      <w:divBdr>
        <w:top w:val="none" w:sz="0" w:space="0" w:color="auto"/>
        <w:left w:val="none" w:sz="0" w:space="0" w:color="auto"/>
        <w:bottom w:val="none" w:sz="0" w:space="0" w:color="auto"/>
        <w:right w:val="none" w:sz="0" w:space="0" w:color="auto"/>
      </w:divBdr>
    </w:div>
    <w:div w:id="19693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louvy.gov.cz/" TargetMode="External"/><Relationship Id="rId18" Type="http://schemas.openxmlformats.org/officeDocument/2006/relationships/hyperlink" Target="https://zakazky.vlada.cz/contract_display_1259.html" TargetMode="External"/><Relationship Id="rId26" Type="http://schemas.openxmlformats.org/officeDocument/2006/relationships/hyperlink" Target="https://www.isvz.cz/ISVZ/SSCD/ISVZ_SSCD_text.aspx" TargetMode="External"/><Relationship Id="rId39" Type="http://schemas.openxmlformats.org/officeDocument/2006/relationships/hyperlink" Target="https://eur-lex.europa.eu/legal-content/CS/TXT/PDF/?uri=CELEX:12012E/TXT&amp;from=FI" TargetMode="External"/><Relationship Id="rId21" Type="http://schemas.openxmlformats.org/officeDocument/2006/relationships/hyperlink" Target="https://zakazky.vlada.cz/contract_display_1259.html" TargetMode="External"/><Relationship Id="rId34" Type="http://schemas.openxmlformats.org/officeDocument/2006/relationships/hyperlink" Target="https://zakazky.vlada.cz/contract_display_1259.html" TargetMode="External"/><Relationship Id="rId42" Type="http://schemas.openxmlformats.org/officeDocument/2006/relationships/hyperlink" Target="https://zakazky.vlada.cz/contract_display_1259.html" TargetMode="External"/><Relationship Id="rId47" Type="http://schemas.openxmlformats.org/officeDocument/2006/relationships/footer" Target="footer3.xml"/><Relationship Id="rId55"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zakazky.vlada.cz/contract_display_1259.html" TargetMode="External"/><Relationship Id="rId29" Type="http://schemas.openxmlformats.org/officeDocument/2006/relationships/hyperlink" Target="https://zakazky.vlada.cz/contract_display_1259.html" TargetMode="External"/><Relationship Id="rId11" Type="http://schemas.openxmlformats.org/officeDocument/2006/relationships/hyperlink" Target="https://zakazky.vlada.cz/contract_display_1259.html" TargetMode="External"/><Relationship Id="rId24" Type="http://schemas.openxmlformats.org/officeDocument/2006/relationships/hyperlink" Target="https://www.isvz.cz/ISVZ/SSCD/ISVZ_SSCD_text.aspx" TargetMode="External"/><Relationship Id="rId32" Type="http://schemas.openxmlformats.org/officeDocument/2006/relationships/hyperlink" Target="https://zakazky.vlada.cz/contract_display_1259.html" TargetMode="External"/><Relationship Id="rId37" Type="http://schemas.openxmlformats.org/officeDocument/2006/relationships/hyperlink" Target="https://esm.justice.cz/ias/issm/rejstrik" TargetMode="External"/><Relationship Id="rId40" Type="http://schemas.openxmlformats.org/officeDocument/2006/relationships/hyperlink" Target="https://www.wto.org/english/tratop_e/gproc_e/gp_gpa_e.htm"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zakazky.vlada.cz/contract_display_1259.html" TargetMode="External"/><Relationship Id="rId23" Type="http://schemas.openxmlformats.org/officeDocument/2006/relationships/hyperlink" Target="https://www.isvz.cz/ISVZ/SKD/ISVZ_SKD_text.aspx" TargetMode="External"/><Relationship Id="rId28" Type="http://schemas.openxmlformats.org/officeDocument/2006/relationships/hyperlink" Target="https://zakazky.vlada.cz/contract_display_1259.html" TargetMode="External"/><Relationship Id="rId36" Type="http://schemas.openxmlformats.org/officeDocument/2006/relationships/hyperlink" Target="https://zakazky.vlada.cz/contract_display_1259.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odpora@qcm.cz" TargetMode="External"/><Relationship Id="rId31" Type="http://schemas.openxmlformats.org/officeDocument/2006/relationships/hyperlink" Target="https://zakazky.vlada.cz/contract_display_1259.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vlada.cz/contract_display_1259.html" TargetMode="External"/><Relationship Id="rId22" Type="http://schemas.openxmlformats.org/officeDocument/2006/relationships/hyperlink" Target="https://or.justice.cz/ias/ui/rejstrik" TargetMode="External"/><Relationship Id="rId27" Type="http://schemas.openxmlformats.org/officeDocument/2006/relationships/hyperlink" Target="https://wwwinfo.mfcr.cz/ares/ares_es.html.cz" TargetMode="External"/><Relationship Id="rId30" Type="http://schemas.openxmlformats.org/officeDocument/2006/relationships/hyperlink" Target="https://zakazky.vlada.cz/contract_display_1259.html" TargetMode="External"/><Relationship Id="rId35" Type="http://schemas.openxmlformats.org/officeDocument/2006/relationships/hyperlink" Target="https://adisreg.mfcr.cz/cgi-in/adis/idph/int_dp_prij.cgi?ZPRAC=FDPHI1&amp;poc_dic=2" TargetMode="External"/><Relationship Id="rId43" Type="http://schemas.openxmlformats.org/officeDocument/2006/relationships/header" Target="header1.xml"/><Relationship Id="rId48" Type="http://schemas.openxmlformats.org/officeDocument/2006/relationships/fontTable" Target="fontTable.xml"/><Relationship Id="rId56"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zakazky.vlada.cz/contract_display_1259.html" TargetMode="External"/><Relationship Id="rId17" Type="http://schemas.openxmlformats.org/officeDocument/2006/relationships/hyperlink" Target="https://fen.cz/" TargetMode="External"/><Relationship Id="rId25" Type="http://schemas.openxmlformats.org/officeDocument/2006/relationships/hyperlink" Target="https://www.isvz.cz/ISVZ/SKD/ISVZ_SKD_text.aspx" TargetMode="External"/><Relationship Id="rId33" Type="http://schemas.openxmlformats.org/officeDocument/2006/relationships/hyperlink" Target="https://zakazky.vlada.cz/contract_display_1259.html" TargetMode="External"/><Relationship Id="rId38" Type="http://schemas.openxmlformats.org/officeDocument/2006/relationships/hyperlink" Target="https://esm.justice.cz/ias/issm/rejstrik" TargetMode="External"/><Relationship Id="rId46" Type="http://schemas.openxmlformats.org/officeDocument/2006/relationships/header" Target="header2.xml"/><Relationship Id="rId20" Type="http://schemas.openxmlformats.org/officeDocument/2006/relationships/hyperlink" Target="https://www.qcm.cz/kontakty/" TargetMode="External"/><Relationship Id="rId41" Type="http://schemas.openxmlformats.org/officeDocument/2006/relationships/hyperlink" Target="https://zakazky.vlada.cz/contract_display_1259.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datalot.justice.cz/justice/repznatl.nsf/$$SearchForm?OpenForm&amp;Seq=1" TargetMode="External"/><Relationship Id="rId13" Type="http://schemas.openxmlformats.org/officeDocument/2006/relationships/hyperlink" Target="https://www.zakonyprolidi.cz/cs/1991-563" TargetMode="External"/><Relationship Id="rId3" Type="http://schemas.openxmlformats.org/officeDocument/2006/relationships/hyperlink" Target="https://cs.wikipedia.org/wiki/Pr%C3%A1vn%C3%AD_osobnost" TargetMode="External"/><Relationship Id="rId7" Type="http://schemas.openxmlformats.org/officeDocument/2006/relationships/hyperlink" Target="https://nen.nipez.cz/profil/UVCR" TargetMode="External"/><Relationship Id="rId12" Type="http://schemas.openxmlformats.org/officeDocument/2006/relationships/hyperlink" Target="https://www.zakonyprolidi.cz/cs/2013-304" TargetMode="External"/><Relationship Id="rId2" Type="http://schemas.openxmlformats.org/officeDocument/2006/relationships/hyperlink" Target="https://cs.wikipedia.org/wiki/St%C3%A1t" TargetMode="External"/><Relationship Id="rId1" Type="http://schemas.openxmlformats.org/officeDocument/2006/relationships/hyperlink" Target="https://cs.wikipedia.org/wiki/Ve%C5%99ejn%C3%A1_spr%C3%A1va" TargetMode="External"/><Relationship Id="rId6" Type="http://schemas.openxmlformats.org/officeDocument/2006/relationships/hyperlink" Target="https://cs.wikipedia.org/wiki/Z%C3%A1vazek" TargetMode="External"/><Relationship Id="rId11" Type="http://schemas.openxmlformats.org/officeDocument/2006/relationships/hyperlink" Target="https://or.justice.cz/ias/ui/rejstrik" TargetMode="External"/><Relationship Id="rId5" Type="http://schemas.openxmlformats.org/officeDocument/2006/relationships/hyperlink" Target="https://cs.wikipedia.org/wiki/Pr%C3%A1vnick%C3%A1_osoba" TargetMode="External"/><Relationship Id="rId15" Type="http://schemas.openxmlformats.org/officeDocument/2006/relationships/hyperlink" Target="https://www.vpam.eu/" TargetMode="External"/><Relationship Id="rId10" Type="http://schemas.openxmlformats.org/officeDocument/2006/relationships/hyperlink" Target="https://zakazky.vlada.cz/contract_display_1259.html" TargetMode="External"/><Relationship Id="rId4" Type="http://schemas.openxmlformats.org/officeDocument/2006/relationships/hyperlink" Target="https://cs.wikipedia.org/wiki/Identifika%C4%8Dn%C3%AD_%C4%8D%C3%ADslo_osoby" TargetMode="External"/><Relationship Id="rId9" Type="http://schemas.openxmlformats.org/officeDocument/2006/relationships/hyperlink" Target="https://zakazky.vlada.cz/contract_display_1259.html" TargetMode="External"/><Relationship Id="rId14" Type="http://schemas.openxmlformats.org/officeDocument/2006/relationships/hyperlink" Target="https://zakazky.vlada.cz/contract_display_125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73CB-1373-4396-8862-F6094DDB620D}">
  <ds:schemaRefs>
    <ds:schemaRef ds:uri="http://schemas.microsoft.com/sharepoint/v3/contenttype/forms"/>
  </ds:schemaRefs>
</ds:datastoreItem>
</file>

<file path=customXml/itemProps2.xml><?xml version="1.0" encoding="utf-8"?>
<ds:datastoreItem xmlns:ds="http://schemas.openxmlformats.org/officeDocument/2006/customXml" ds:itemID="{3B76ED83-1C07-4B98-9359-5AD9C5586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E3234-3A0A-432F-A06E-745AE751B407}">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51e24eff-cba3-48dc-8a3b-554d0829c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512D04-FC12-4328-8878-9DB2BEDE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34</Pages>
  <Words>14623</Words>
  <Characters>86281</Characters>
  <Application>Microsoft Office Word</Application>
  <DocSecurity>0</DocSecurity>
  <Lines>719</Lines>
  <Paragraphs>201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100703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Fíla František</dc:creator>
  <cp:lastModifiedBy>Fíla František</cp:lastModifiedBy>
  <cp:revision>104</cp:revision>
  <cp:lastPrinted>2021-12-18T21:36:00Z</cp:lastPrinted>
  <dcterms:created xsi:type="dcterms:W3CDTF">2021-10-07T12:45:00Z</dcterms:created>
  <dcterms:modified xsi:type="dcterms:W3CDTF">2021-12-18T21:36:00Z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ies>
</file>