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59" w:rsidRDefault="00E11759" w:rsidP="00E11759">
      <w:pPr>
        <w:tabs>
          <w:tab w:val="num" w:pos="0"/>
          <w:tab w:val="left" w:pos="3402"/>
          <w:tab w:val="left" w:pos="4536"/>
          <w:tab w:val="left" w:leader="dot" w:pos="8222"/>
        </w:tabs>
        <w:jc w:val="center"/>
        <w:rPr>
          <w:rFonts w:ascii="Arial" w:hAnsi="Arial" w:cs="Arial"/>
          <w:b/>
          <w:sz w:val="28"/>
          <w:szCs w:val="28"/>
        </w:rPr>
      </w:pPr>
      <w:bookmarkStart w:id="0" w:name="_GoBack"/>
      <w:r w:rsidRPr="00B1192D">
        <w:rPr>
          <w:rFonts w:ascii="Arial" w:hAnsi="Arial" w:cs="Arial"/>
          <w:b/>
          <w:sz w:val="28"/>
          <w:szCs w:val="28"/>
        </w:rPr>
        <w:t>Vzor seznamu významných dodávek</w:t>
      </w:r>
    </w:p>
    <w:bookmarkEnd w:id="0"/>
    <w:p w:rsidR="00E11759" w:rsidRDefault="00E11759" w:rsidP="00E11759">
      <w:pPr>
        <w:tabs>
          <w:tab w:val="num" w:pos="0"/>
          <w:tab w:val="left" w:pos="3402"/>
          <w:tab w:val="left" w:pos="4536"/>
          <w:tab w:val="left" w:leader="dot" w:pos="8222"/>
        </w:tabs>
        <w:jc w:val="center"/>
        <w:rPr>
          <w:rFonts w:ascii="Arial" w:hAnsi="Arial" w:cs="Arial"/>
          <w:b/>
          <w:sz w:val="28"/>
          <w:szCs w:val="28"/>
        </w:rPr>
      </w:pPr>
    </w:p>
    <w:p w:rsidR="00E11759" w:rsidRPr="00413DC0" w:rsidRDefault="00E11759" w:rsidP="00E11759">
      <w:pPr>
        <w:spacing w:after="240"/>
        <w:ind w:left="-454"/>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dené údaje o významných dodávkách</w:t>
      </w:r>
      <w:r w:rsidRPr="00343237">
        <w:rPr>
          <w:rFonts w:ascii="Arial" w:hAnsi="Arial" w:cs="Arial"/>
          <w:i/>
          <w:sz w:val="22"/>
          <w:szCs w:val="22"/>
          <w:highlight w:val="green"/>
          <w:shd w:val="clear" w:color="auto" w:fill="92D050"/>
        </w:rPr>
        <w:t>--</w:t>
      </w:r>
    </w:p>
    <w:tbl>
      <w:tblPr>
        <w:tblW w:w="51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725"/>
        <w:gridCol w:w="1843"/>
        <w:gridCol w:w="1842"/>
        <w:gridCol w:w="1701"/>
      </w:tblGrid>
      <w:tr w:rsidR="00E11759" w:rsidRPr="00745684" w:rsidTr="009F752B">
        <w:trPr>
          <w:trHeight w:val="539"/>
        </w:trPr>
        <w:tc>
          <w:tcPr>
            <w:tcW w:w="4112" w:type="dxa"/>
            <w:gridSpan w:val="2"/>
            <w:shd w:val="clear" w:color="auto" w:fill="EAF1DD" w:themeFill="accent3" w:themeFillTint="33"/>
            <w:vAlign w:val="center"/>
          </w:tcPr>
          <w:p w:rsidR="00E11759" w:rsidRPr="00745684" w:rsidRDefault="00E11759" w:rsidP="009F752B">
            <w:pPr>
              <w:spacing w:before="60" w:after="60"/>
              <w:jc w:val="left"/>
              <w:rPr>
                <w:rFonts w:ascii="Arial" w:hAnsi="Arial" w:cs="Arial"/>
                <w:sz w:val="22"/>
                <w:szCs w:val="22"/>
              </w:rPr>
            </w:pPr>
            <w:r w:rsidRPr="00745684">
              <w:rPr>
                <w:rFonts w:ascii="Arial" w:hAnsi="Arial" w:cs="Arial"/>
                <w:sz w:val="22"/>
                <w:szCs w:val="22"/>
              </w:rPr>
              <w:t>Název veřejné zakázky:</w:t>
            </w:r>
          </w:p>
        </w:tc>
        <w:tc>
          <w:tcPr>
            <w:tcW w:w="5386" w:type="dxa"/>
            <w:gridSpan w:val="3"/>
            <w:shd w:val="clear" w:color="auto" w:fill="EAF1DD" w:themeFill="accent3" w:themeFillTint="33"/>
            <w:vAlign w:val="center"/>
          </w:tcPr>
          <w:p w:rsidR="00E11759" w:rsidRPr="00EA388B" w:rsidRDefault="00E11759" w:rsidP="009F752B">
            <w:pPr>
              <w:rPr>
                <w:sz w:val="22"/>
                <w:szCs w:val="22"/>
              </w:rPr>
            </w:pPr>
            <w:r w:rsidRPr="00EA388B">
              <w:rPr>
                <w:rFonts w:ascii="Arial" w:hAnsi="Arial" w:cs="Arial"/>
                <w:b/>
                <w:bCs/>
                <w:sz w:val="22"/>
                <w:szCs w:val="22"/>
              </w:rPr>
              <w:t>Nákup elektřiny pro objekty Úřadu vlády na</w:t>
            </w:r>
            <w:r>
              <w:rPr>
                <w:rFonts w:ascii="Arial" w:hAnsi="Arial" w:cs="Arial"/>
                <w:b/>
                <w:bCs/>
                <w:sz w:val="22"/>
                <w:szCs w:val="22"/>
              </w:rPr>
              <w:t> </w:t>
            </w:r>
            <w:r w:rsidRPr="00EA388B">
              <w:rPr>
                <w:rFonts w:ascii="Arial" w:hAnsi="Arial" w:cs="Arial"/>
                <w:b/>
                <w:bCs/>
                <w:sz w:val="22"/>
                <w:szCs w:val="22"/>
              </w:rPr>
              <w:t>zbývající období roku 2018 a roky 2019 a</w:t>
            </w:r>
            <w:r>
              <w:rPr>
                <w:rFonts w:ascii="Arial" w:hAnsi="Arial" w:cs="Arial"/>
                <w:b/>
                <w:bCs/>
                <w:sz w:val="22"/>
                <w:szCs w:val="22"/>
              </w:rPr>
              <w:t> </w:t>
            </w:r>
            <w:r w:rsidRPr="00EA388B">
              <w:rPr>
                <w:rFonts w:ascii="Arial" w:hAnsi="Arial" w:cs="Arial"/>
                <w:b/>
                <w:bCs/>
                <w:sz w:val="22"/>
                <w:szCs w:val="22"/>
              </w:rPr>
              <w:t xml:space="preserve">2020: 2. část </w:t>
            </w:r>
            <w:r w:rsidRPr="00EA388B">
              <w:rPr>
                <w:rFonts w:ascii="Arial" w:hAnsi="Arial" w:cs="Arial"/>
                <w:b/>
                <w:sz w:val="22"/>
                <w:szCs w:val="22"/>
              </w:rPr>
              <w:t>Dodávky elektřiny – otevřené řízení</w:t>
            </w:r>
          </w:p>
        </w:tc>
      </w:tr>
      <w:tr w:rsidR="00E11759" w:rsidRPr="00745684" w:rsidTr="009F752B">
        <w:trPr>
          <w:trHeight w:val="580"/>
        </w:trPr>
        <w:tc>
          <w:tcPr>
            <w:tcW w:w="4112" w:type="dxa"/>
            <w:gridSpan w:val="2"/>
            <w:vAlign w:val="center"/>
          </w:tcPr>
          <w:p w:rsidR="00E11759" w:rsidRPr="00745684" w:rsidRDefault="00E11759" w:rsidP="009F752B">
            <w:pPr>
              <w:spacing w:before="60" w:after="60"/>
              <w:jc w:val="left"/>
              <w:rPr>
                <w:rFonts w:ascii="Arial" w:hAnsi="Arial" w:cs="Arial"/>
                <w:sz w:val="22"/>
                <w:szCs w:val="22"/>
              </w:rPr>
            </w:pPr>
            <w:r w:rsidRPr="00745684">
              <w:rPr>
                <w:rFonts w:ascii="Arial" w:hAnsi="Arial" w:cs="Arial"/>
                <w:sz w:val="22"/>
                <w:szCs w:val="22"/>
              </w:rPr>
              <w:t xml:space="preserve">Obchodní firma nebo název dodavatele </w:t>
            </w:r>
          </w:p>
        </w:tc>
        <w:tc>
          <w:tcPr>
            <w:tcW w:w="5386" w:type="dxa"/>
            <w:gridSpan w:val="3"/>
            <w:tcBorders>
              <w:top w:val="nil"/>
              <w:bottom w:val="nil"/>
            </w:tcBorders>
            <w:shd w:val="clear" w:color="auto" w:fill="FFFF00"/>
          </w:tcPr>
          <w:p w:rsidR="00E11759" w:rsidRPr="00292DED" w:rsidRDefault="00E11759" w:rsidP="009F752B">
            <w:pPr>
              <w:spacing w:after="200" w:line="276" w:lineRule="auto"/>
              <w:jc w:val="left"/>
              <w:rPr>
                <w:highlight w:val="yellow"/>
              </w:rPr>
            </w:pPr>
          </w:p>
        </w:tc>
      </w:tr>
      <w:tr w:rsidR="00E11759" w:rsidRPr="007F1010" w:rsidTr="009F752B">
        <w:tblPrEx>
          <w:tblLook w:val="04A0" w:firstRow="1" w:lastRow="0" w:firstColumn="1" w:lastColumn="0" w:noHBand="0" w:noVBand="1"/>
        </w:tblPrEx>
        <w:trPr>
          <w:trHeight w:val="510"/>
        </w:trPr>
        <w:tc>
          <w:tcPr>
            <w:tcW w:w="1387" w:type="dxa"/>
            <w:shd w:val="clear" w:color="auto" w:fill="E5DFEC" w:themeFill="accent4" w:themeFillTint="33"/>
            <w:vAlign w:val="center"/>
          </w:tcPr>
          <w:p w:rsidR="00E11759" w:rsidRPr="007F1010" w:rsidRDefault="00E11759" w:rsidP="009F752B">
            <w:pPr>
              <w:spacing w:before="60" w:after="60"/>
              <w:jc w:val="center"/>
              <w:rPr>
                <w:rFonts w:ascii="Arial" w:hAnsi="Arial" w:cs="Arial"/>
                <w:b/>
              </w:rPr>
            </w:pPr>
            <w:r>
              <w:rPr>
                <w:rFonts w:ascii="Arial" w:hAnsi="Arial" w:cs="Arial"/>
                <w:b/>
              </w:rPr>
              <w:t>Významná</w:t>
            </w:r>
            <w:r w:rsidRPr="007F1010">
              <w:rPr>
                <w:rFonts w:ascii="Arial" w:hAnsi="Arial" w:cs="Arial"/>
                <w:b/>
              </w:rPr>
              <w:t xml:space="preserve"> </w:t>
            </w:r>
            <w:r>
              <w:rPr>
                <w:rFonts w:ascii="Arial" w:hAnsi="Arial" w:cs="Arial"/>
                <w:b/>
              </w:rPr>
              <w:t>dodávka dle čl. 4.4</w:t>
            </w:r>
          </w:p>
        </w:tc>
        <w:tc>
          <w:tcPr>
            <w:tcW w:w="2725" w:type="dxa"/>
            <w:shd w:val="clear" w:color="auto" w:fill="E5DFEC" w:themeFill="accent4" w:themeFillTint="33"/>
            <w:vAlign w:val="center"/>
          </w:tcPr>
          <w:p w:rsidR="00E11759" w:rsidRPr="007F1010" w:rsidRDefault="00E11759" w:rsidP="009F752B">
            <w:pPr>
              <w:spacing w:before="60" w:after="60"/>
              <w:jc w:val="center"/>
              <w:rPr>
                <w:rFonts w:ascii="Arial" w:hAnsi="Arial" w:cs="Arial"/>
                <w:b/>
              </w:rPr>
            </w:pPr>
            <w:r w:rsidRPr="00292DED">
              <w:rPr>
                <w:rFonts w:ascii="Arial" w:hAnsi="Arial" w:cs="Arial"/>
                <w:b/>
                <w:color w:val="000000"/>
                <w:sz w:val="22"/>
                <w:szCs w:val="22"/>
              </w:rPr>
              <w:t>Popis</w:t>
            </w:r>
            <w:r>
              <w:rPr>
                <w:rFonts w:ascii="Arial" w:hAnsi="Arial" w:cs="Arial"/>
                <w:color w:val="000000"/>
                <w:sz w:val="22"/>
                <w:szCs w:val="22"/>
              </w:rPr>
              <w:t xml:space="preserve"> (n</w:t>
            </w:r>
            <w:r w:rsidRPr="007E2FA5">
              <w:rPr>
                <w:rFonts w:ascii="Arial" w:hAnsi="Arial" w:cs="Arial"/>
                <w:color w:val="000000"/>
                <w:sz w:val="22"/>
                <w:szCs w:val="22"/>
              </w:rPr>
              <w:t>ázev a obsah</w:t>
            </w:r>
            <w:r>
              <w:rPr>
                <w:rFonts w:ascii="Arial" w:hAnsi="Arial" w:cs="Arial"/>
                <w:color w:val="000000"/>
                <w:sz w:val="22"/>
                <w:szCs w:val="22"/>
              </w:rPr>
              <w:t>)</w:t>
            </w:r>
            <w:r w:rsidRPr="007E2FA5">
              <w:rPr>
                <w:rFonts w:ascii="Arial" w:hAnsi="Arial" w:cs="Arial"/>
                <w:color w:val="000000"/>
                <w:sz w:val="22"/>
                <w:szCs w:val="22"/>
              </w:rPr>
              <w:t xml:space="preserve"> </w:t>
            </w:r>
            <w:r w:rsidRPr="00292DED">
              <w:rPr>
                <w:rFonts w:ascii="Arial" w:hAnsi="Arial" w:cs="Arial"/>
                <w:b/>
                <w:color w:val="000000"/>
                <w:sz w:val="22"/>
                <w:szCs w:val="22"/>
              </w:rPr>
              <w:t>realizovaných zakázek</w:t>
            </w:r>
          </w:p>
        </w:tc>
        <w:tc>
          <w:tcPr>
            <w:tcW w:w="1843" w:type="dxa"/>
            <w:shd w:val="clear" w:color="auto" w:fill="E5DFEC" w:themeFill="accent4" w:themeFillTint="33"/>
            <w:vAlign w:val="center"/>
          </w:tcPr>
          <w:p w:rsidR="00E11759" w:rsidRPr="007F1010" w:rsidRDefault="00E11759" w:rsidP="009F752B">
            <w:pPr>
              <w:spacing w:before="60" w:after="60"/>
              <w:jc w:val="center"/>
              <w:rPr>
                <w:rFonts w:ascii="Arial" w:hAnsi="Arial" w:cs="Arial"/>
                <w:b/>
              </w:rPr>
            </w:pPr>
            <w:r w:rsidRPr="007F1010">
              <w:rPr>
                <w:rFonts w:ascii="Arial" w:hAnsi="Arial" w:cs="Arial"/>
                <w:b/>
              </w:rPr>
              <w:t xml:space="preserve">Finanční objem </w:t>
            </w:r>
            <w:r w:rsidRPr="00292DED">
              <w:rPr>
                <w:rFonts w:ascii="Arial" w:hAnsi="Arial" w:cs="Arial"/>
              </w:rPr>
              <w:t>(</w:t>
            </w:r>
            <w:r w:rsidRPr="007F1010">
              <w:rPr>
                <w:rFonts w:ascii="Arial" w:hAnsi="Arial" w:cs="Arial"/>
              </w:rPr>
              <w:t xml:space="preserve">v Kč </w:t>
            </w:r>
            <w:r>
              <w:rPr>
                <w:rFonts w:ascii="Arial" w:hAnsi="Arial" w:cs="Arial"/>
              </w:rPr>
              <w:t xml:space="preserve">bez DPH) nebo </w:t>
            </w:r>
            <w:r w:rsidRPr="007F1010">
              <w:rPr>
                <w:rFonts w:ascii="Arial" w:hAnsi="Arial" w:cs="Arial"/>
                <w:b/>
              </w:rPr>
              <w:t>objem</w:t>
            </w:r>
            <w:r>
              <w:rPr>
                <w:rFonts w:ascii="Arial" w:hAnsi="Arial" w:cs="Arial"/>
                <w:b/>
              </w:rPr>
              <w:t xml:space="preserve"> dodávky</w:t>
            </w:r>
            <w:r w:rsidRPr="007F1010">
              <w:rPr>
                <w:rFonts w:ascii="Arial" w:hAnsi="Arial" w:cs="Arial"/>
                <w:b/>
              </w:rPr>
              <w:t xml:space="preserve"> </w:t>
            </w:r>
            <w:r w:rsidRPr="00292DED">
              <w:rPr>
                <w:rFonts w:ascii="Arial" w:hAnsi="Arial" w:cs="Arial"/>
              </w:rPr>
              <w:t>(</w:t>
            </w:r>
            <w:r w:rsidRPr="007F1010">
              <w:rPr>
                <w:rFonts w:ascii="Arial" w:hAnsi="Arial" w:cs="Arial"/>
              </w:rPr>
              <w:t xml:space="preserve">v </w:t>
            </w:r>
            <w:proofErr w:type="spellStart"/>
            <w:r>
              <w:rPr>
                <w:rFonts w:ascii="Arial" w:hAnsi="Arial" w:cs="Arial"/>
              </w:rPr>
              <w:t>MWh</w:t>
            </w:r>
            <w:proofErr w:type="spellEnd"/>
            <w:r>
              <w:rPr>
                <w:rFonts w:ascii="Arial" w:hAnsi="Arial" w:cs="Arial"/>
              </w:rPr>
              <w:t xml:space="preserve">) </w:t>
            </w:r>
            <w:r w:rsidRPr="00CC3514">
              <w:rPr>
                <w:rFonts w:ascii="Arial" w:hAnsi="Arial" w:cs="Arial"/>
                <w:b/>
              </w:rPr>
              <w:t>za rok</w:t>
            </w:r>
          </w:p>
        </w:tc>
        <w:tc>
          <w:tcPr>
            <w:tcW w:w="1842" w:type="dxa"/>
            <w:shd w:val="clear" w:color="auto" w:fill="E5DFEC" w:themeFill="accent4" w:themeFillTint="33"/>
            <w:vAlign w:val="center"/>
          </w:tcPr>
          <w:p w:rsidR="00E11759" w:rsidRPr="007F1010" w:rsidRDefault="00E11759" w:rsidP="009F752B">
            <w:pPr>
              <w:spacing w:before="60" w:after="60"/>
              <w:jc w:val="center"/>
              <w:rPr>
                <w:rFonts w:ascii="Arial" w:hAnsi="Arial" w:cs="Arial"/>
                <w:b/>
              </w:rPr>
            </w:pPr>
            <w:r w:rsidRPr="007F1010">
              <w:rPr>
                <w:rFonts w:ascii="Arial" w:hAnsi="Arial" w:cs="Arial"/>
                <w:b/>
              </w:rPr>
              <w:t>Období</w:t>
            </w:r>
            <w:r w:rsidRPr="007F1010">
              <w:rPr>
                <w:rFonts w:ascii="Arial" w:hAnsi="Arial" w:cs="Arial"/>
              </w:rPr>
              <w:t xml:space="preserve"> </w:t>
            </w:r>
            <w:r>
              <w:rPr>
                <w:rFonts w:ascii="Arial" w:hAnsi="Arial" w:cs="Arial"/>
                <w:b/>
              </w:rPr>
              <w:t>poskytnutí</w:t>
            </w:r>
            <w:r w:rsidRPr="007F1010">
              <w:rPr>
                <w:rFonts w:ascii="Arial" w:hAnsi="Arial" w:cs="Arial"/>
                <w:b/>
              </w:rPr>
              <w:t xml:space="preserve"> </w:t>
            </w:r>
            <w:r>
              <w:rPr>
                <w:rFonts w:ascii="Arial" w:hAnsi="Arial" w:cs="Arial"/>
                <w:b/>
              </w:rPr>
              <w:t>dodávky</w:t>
            </w:r>
            <w:r w:rsidRPr="007F1010">
              <w:rPr>
                <w:rFonts w:ascii="Arial" w:hAnsi="Arial" w:cs="Arial"/>
                <w:b/>
              </w:rPr>
              <w:t xml:space="preserve"> </w:t>
            </w:r>
            <w:r w:rsidRPr="007F1010">
              <w:rPr>
                <w:rFonts w:ascii="Arial" w:hAnsi="Arial" w:cs="Arial"/>
              </w:rPr>
              <w:t>(ve struktuře MM.RRRR - MM.RRRR</w:t>
            </w:r>
          </w:p>
        </w:tc>
        <w:tc>
          <w:tcPr>
            <w:tcW w:w="1701" w:type="dxa"/>
            <w:shd w:val="clear" w:color="auto" w:fill="E5DFEC" w:themeFill="accent4" w:themeFillTint="33"/>
            <w:vAlign w:val="center"/>
          </w:tcPr>
          <w:p w:rsidR="00E11759" w:rsidRPr="007F1010" w:rsidRDefault="00E11759" w:rsidP="009F752B">
            <w:pPr>
              <w:spacing w:before="60" w:after="60"/>
              <w:jc w:val="center"/>
              <w:rPr>
                <w:rFonts w:ascii="Arial" w:hAnsi="Arial" w:cs="Arial"/>
                <w:b/>
              </w:rPr>
            </w:pPr>
            <w:r w:rsidRPr="007F1010">
              <w:rPr>
                <w:rFonts w:ascii="Arial" w:hAnsi="Arial" w:cs="Arial"/>
                <w:b/>
              </w:rPr>
              <w:t xml:space="preserve">Subjekt, kterému byly </w:t>
            </w:r>
            <w:r>
              <w:rPr>
                <w:rFonts w:ascii="Arial" w:hAnsi="Arial" w:cs="Arial"/>
                <w:b/>
              </w:rPr>
              <w:t>dodávky</w:t>
            </w:r>
            <w:r w:rsidRPr="007F1010">
              <w:rPr>
                <w:rFonts w:ascii="Arial" w:hAnsi="Arial" w:cs="Arial"/>
                <w:b/>
              </w:rPr>
              <w:t xml:space="preserve"> poskytovány </w:t>
            </w:r>
            <w:r w:rsidRPr="007F1010">
              <w:rPr>
                <w:rFonts w:ascii="Arial" w:hAnsi="Arial" w:cs="Arial"/>
              </w:rPr>
              <w:t>(identifikace objednatele, kontaktní údaje)</w:t>
            </w:r>
          </w:p>
        </w:tc>
      </w:tr>
      <w:tr w:rsidR="00E11759" w:rsidRPr="00745684" w:rsidTr="009F752B">
        <w:tblPrEx>
          <w:tblLook w:val="04A0" w:firstRow="1" w:lastRow="0" w:firstColumn="1" w:lastColumn="0" w:noHBand="0" w:noVBand="1"/>
        </w:tblPrEx>
        <w:trPr>
          <w:trHeight w:val="510"/>
        </w:trPr>
        <w:tc>
          <w:tcPr>
            <w:tcW w:w="1387" w:type="dxa"/>
            <w:shd w:val="clear" w:color="auto" w:fill="EAF1DD" w:themeFill="accent3" w:themeFillTint="33"/>
            <w:vAlign w:val="center"/>
          </w:tcPr>
          <w:p w:rsidR="00E11759" w:rsidRPr="00114526" w:rsidRDefault="00E11759" w:rsidP="009F752B">
            <w:pPr>
              <w:spacing w:before="60" w:after="60"/>
              <w:jc w:val="left"/>
              <w:rPr>
                <w:rFonts w:ascii="Arial" w:hAnsi="Arial" w:cs="Arial"/>
              </w:rPr>
            </w:pPr>
            <w:r w:rsidRPr="00114526">
              <w:rPr>
                <w:rFonts w:ascii="Arial" w:hAnsi="Arial" w:cs="Arial"/>
                <w:b/>
              </w:rPr>
              <w:t>1.</w:t>
            </w:r>
            <w:r>
              <w:rPr>
                <w:rFonts w:ascii="Arial" w:hAnsi="Arial" w:cs="Arial"/>
              </w:rPr>
              <w:t xml:space="preserve"> viz čl. 4.4</w:t>
            </w:r>
          </w:p>
        </w:tc>
        <w:tc>
          <w:tcPr>
            <w:tcW w:w="2725" w:type="dxa"/>
            <w:shd w:val="clear" w:color="auto" w:fill="FFFF00"/>
            <w:vAlign w:val="center"/>
          </w:tcPr>
          <w:p w:rsidR="00E11759" w:rsidRPr="00745684" w:rsidRDefault="00E11759" w:rsidP="009F752B">
            <w:pPr>
              <w:spacing w:before="60" w:after="60"/>
              <w:jc w:val="left"/>
              <w:rPr>
                <w:rFonts w:ascii="Arial" w:hAnsi="Arial" w:cs="Arial"/>
                <w:sz w:val="22"/>
                <w:szCs w:val="22"/>
              </w:rPr>
            </w:pPr>
          </w:p>
        </w:tc>
        <w:tc>
          <w:tcPr>
            <w:tcW w:w="1843" w:type="dxa"/>
            <w:shd w:val="clear" w:color="auto" w:fill="FFFF00"/>
            <w:vAlign w:val="center"/>
          </w:tcPr>
          <w:p w:rsidR="00E11759" w:rsidRPr="00745684" w:rsidRDefault="00E11759" w:rsidP="009F752B">
            <w:pPr>
              <w:spacing w:before="60" w:after="60"/>
              <w:jc w:val="right"/>
              <w:rPr>
                <w:rFonts w:ascii="Arial" w:hAnsi="Arial" w:cs="Arial"/>
                <w:sz w:val="22"/>
                <w:szCs w:val="22"/>
              </w:rPr>
            </w:pPr>
          </w:p>
        </w:tc>
        <w:tc>
          <w:tcPr>
            <w:tcW w:w="1842" w:type="dxa"/>
            <w:shd w:val="clear" w:color="auto" w:fill="FFFF00"/>
            <w:vAlign w:val="center"/>
          </w:tcPr>
          <w:p w:rsidR="00E11759" w:rsidRPr="00745684" w:rsidRDefault="00E11759" w:rsidP="009F752B">
            <w:pPr>
              <w:spacing w:before="60" w:after="60"/>
              <w:jc w:val="left"/>
              <w:rPr>
                <w:rFonts w:ascii="Arial" w:hAnsi="Arial" w:cs="Arial"/>
                <w:sz w:val="22"/>
                <w:szCs w:val="22"/>
              </w:rPr>
            </w:pPr>
          </w:p>
        </w:tc>
        <w:tc>
          <w:tcPr>
            <w:tcW w:w="1701" w:type="dxa"/>
            <w:shd w:val="clear" w:color="auto" w:fill="FFFF00"/>
            <w:vAlign w:val="center"/>
          </w:tcPr>
          <w:p w:rsidR="00E11759" w:rsidRPr="00745684" w:rsidRDefault="00E11759" w:rsidP="009F752B">
            <w:pPr>
              <w:spacing w:before="60" w:after="60"/>
              <w:jc w:val="left"/>
              <w:rPr>
                <w:rFonts w:ascii="Arial" w:hAnsi="Arial" w:cs="Arial"/>
                <w:sz w:val="22"/>
                <w:szCs w:val="22"/>
              </w:rPr>
            </w:pPr>
          </w:p>
        </w:tc>
      </w:tr>
      <w:tr w:rsidR="00E11759" w:rsidRPr="00745684" w:rsidTr="009F752B">
        <w:tblPrEx>
          <w:tblLook w:val="04A0" w:firstRow="1" w:lastRow="0" w:firstColumn="1" w:lastColumn="0" w:noHBand="0" w:noVBand="1"/>
        </w:tblPrEx>
        <w:trPr>
          <w:trHeight w:val="510"/>
        </w:trPr>
        <w:tc>
          <w:tcPr>
            <w:tcW w:w="1387" w:type="dxa"/>
            <w:shd w:val="clear" w:color="auto" w:fill="EAF1DD" w:themeFill="accent3" w:themeFillTint="33"/>
            <w:vAlign w:val="center"/>
          </w:tcPr>
          <w:p w:rsidR="00E11759" w:rsidRPr="00114526" w:rsidRDefault="00E11759" w:rsidP="009F752B">
            <w:pPr>
              <w:spacing w:before="60" w:after="60"/>
              <w:jc w:val="left"/>
              <w:rPr>
                <w:rFonts w:ascii="Arial" w:hAnsi="Arial" w:cs="Arial"/>
              </w:rPr>
            </w:pPr>
            <w:r w:rsidRPr="00114526">
              <w:rPr>
                <w:rFonts w:ascii="Arial" w:hAnsi="Arial" w:cs="Arial"/>
                <w:b/>
              </w:rPr>
              <w:t xml:space="preserve">2. </w:t>
            </w:r>
            <w:r>
              <w:rPr>
                <w:rFonts w:ascii="Arial" w:hAnsi="Arial" w:cs="Arial"/>
              </w:rPr>
              <w:t>viz čl. 4.4</w:t>
            </w:r>
          </w:p>
        </w:tc>
        <w:tc>
          <w:tcPr>
            <w:tcW w:w="2725" w:type="dxa"/>
            <w:shd w:val="clear" w:color="auto" w:fill="FFFF00"/>
            <w:vAlign w:val="center"/>
          </w:tcPr>
          <w:p w:rsidR="00E11759" w:rsidRPr="00745684" w:rsidRDefault="00E11759" w:rsidP="009F752B">
            <w:pPr>
              <w:spacing w:before="60" w:after="60"/>
              <w:jc w:val="left"/>
              <w:rPr>
                <w:rFonts w:ascii="Arial" w:hAnsi="Arial" w:cs="Arial"/>
                <w:sz w:val="22"/>
                <w:szCs w:val="22"/>
              </w:rPr>
            </w:pPr>
          </w:p>
        </w:tc>
        <w:tc>
          <w:tcPr>
            <w:tcW w:w="1843" w:type="dxa"/>
            <w:shd w:val="clear" w:color="auto" w:fill="FFFF00"/>
            <w:vAlign w:val="center"/>
          </w:tcPr>
          <w:p w:rsidR="00E11759" w:rsidRPr="00745684" w:rsidRDefault="00E11759" w:rsidP="009F752B">
            <w:pPr>
              <w:spacing w:before="60" w:after="60"/>
              <w:jc w:val="right"/>
              <w:rPr>
                <w:rFonts w:ascii="Arial" w:hAnsi="Arial" w:cs="Arial"/>
                <w:sz w:val="22"/>
                <w:szCs w:val="22"/>
              </w:rPr>
            </w:pPr>
          </w:p>
        </w:tc>
        <w:tc>
          <w:tcPr>
            <w:tcW w:w="1842" w:type="dxa"/>
            <w:shd w:val="clear" w:color="auto" w:fill="FFFF00"/>
            <w:vAlign w:val="center"/>
          </w:tcPr>
          <w:p w:rsidR="00E11759" w:rsidRPr="00745684" w:rsidRDefault="00E11759" w:rsidP="009F752B">
            <w:pPr>
              <w:spacing w:before="60" w:after="60"/>
              <w:jc w:val="left"/>
              <w:rPr>
                <w:rFonts w:ascii="Arial" w:hAnsi="Arial" w:cs="Arial"/>
                <w:sz w:val="22"/>
                <w:szCs w:val="22"/>
              </w:rPr>
            </w:pPr>
          </w:p>
        </w:tc>
        <w:tc>
          <w:tcPr>
            <w:tcW w:w="1701" w:type="dxa"/>
            <w:shd w:val="clear" w:color="auto" w:fill="FFFF00"/>
            <w:vAlign w:val="center"/>
          </w:tcPr>
          <w:p w:rsidR="00E11759" w:rsidRPr="00745684" w:rsidRDefault="00E11759" w:rsidP="009F752B">
            <w:pPr>
              <w:spacing w:before="60" w:after="60"/>
              <w:jc w:val="left"/>
              <w:rPr>
                <w:rFonts w:ascii="Arial" w:hAnsi="Arial" w:cs="Arial"/>
                <w:sz w:val="22"/>
                <w:szCs w:val="22"/>
              </w:rPr>
            </w:pPr>
          </w:p>
        </w:tc>
      </w:tr>
      <w:tr w:rsidR="00E11759" w:rsidRPr="00745684" w:rsidTr="009F752B">
        <w:tblPrEx>
          <w:tblLook w:val="04A0" w:firstRow="1" w:lastRow="0" w:firstColumn="1" w:lastColumn="0" w:noHBand="0" w:noVBand="1"/>
        </w:tblPrEx>
        <w:trPr>
          <w:trHeight w:val="510"/>
        </w:trPr>
        <w:tc>
          <w:tcPr>
            <w:tcW w:w="1387" w:type="dxa"/>
            <w:shd w:val="clear" w:color="auto" w:fill="EAF1DD" w:themeFill="accent3" w:themeFillTint="33"/>
            <w:vAlign w:val="center"/>
          </w:tcPr>
          <w:p w:rsidR="00E11759" w:rsidRPr="00114526" w:rsidRDefault="00E11759" w:rsidP="009F752B">
            <w:pPr>
              <w:spacing w:before="60" w:after="60"/>
              <w:jc w:val="left"/>
              <w:rPr>
                <w:rFonts w:ascii="Arial" w:hAnsi="Arial" w:cs="Arial"/>
              </w:rPr>
            </w:pPr>
            <w:r w:rsidRPr="00114526">
              <w:rPr>
                <w:rFonts w:ascii="Arial" w:hAnsi="Arial" w:cs="Arial"/>
                <w:b/>
              </w:rPr>
              <w:t>3.</w:t>
            </w:r>
            <w:r>
              <w:rPr>
                <w:rFonts w:ascii="Arial" w:hAnsi="Arial" w:cs="Arial"/>
              </w:rPr>
              <w:t xml:space="preserve"> viz čl. 4.4</w:t>
            </w:r>
          </w:p>
        </w:tc>
        <w:tc>
          <w:tcPr>
            <w:tcW w:w="2725" w:type="dxa"/>
            <w:shd w:val="clear" w:color="auto" w:fill="FFFF00"/>
            <w:vAlign w:val="center"/>
          </w:tcPr>
          <w:p w:rsidR="00E11759" w:rsidRPr="00745684" w:rsidRDefault="00E11759" w:rsidP="009F752B">
            <w:pPr>
              <w:spacing w:before="60" w:after="60"/>
              <w:jc w:val="left"/>
              <w:rPr>
                <w:rFonts w:ascii="Arial" w:hAnsi="Arial" w:cs="Arial"/>
                <w:sz w:val="22"/>
                <w:szCs w:val="22"/>
              </w:rPr>
            </w:pPr>
          </w:p>
        </w:tc>
        <w:tc>
          <w:tcPr>
            <w:tcW w:w="1843" w:type="dxa"/>
            <w:shd w:val="clear" w:color="auto" w:fill="FFFF00"/>
            <w:vAlign w:val="center"/>
          </w:tcPr>
          <w:p w:rsidR="00E11759" w:rsidRPr="00745684" w:rsidRDefault="00E11759" w:rsidP="009F752B">
            <w:pPr>
              <w:spacing w:before="60" w:after="60"/>
              <w:jc w:val="right"/>
              <w:rPr>
                <w:rFonts w:ascii="Arial" w:hAnsi="Arial" w:cs="Arial"/>
                <w:sz w:val="22"/>
                <w:szCs w:val="22"/>
              </w:rPr>
            </w:pPr>
          </w:p>
        </w:tc>
        <w:tc>
          <w:tcPr>
            <w:tcW w:w="1842" w:type="dxa"/>
            <w:shd w:val="clear" w:color="auto" w:fill="FFFF00"/>
            <w:vAlign w:val="center"/>
          </w:tcPr>
          <w:p w:rsidR="00E11759" w:rsidRPr="00745684" w:rsidRDefault="00E11759" w:rsidP="009F752B">
            <w:pPr>
              <w:spacing w:before="60" w:after="60"/>
              <w:jc w:val="left"/>
              <w:rPr>
                <w:rFonts w:ascii="Arial" w:hAnsi="Arial" w:cs="Arial"/>
                <w:sz w:val="22"/>
                <w:szCs w:val="22"/>
              </w:rPr>
            </w:pPr>
          </w:p>
        </w:tc>
        <w:tc>
          <w:tcPr>
            <w:tcW w:w="1701" w:type="dxa"/>
            <w:shd w:val="clear" w:color="auto" w:fill="FFFF00"/>
            <w:vAlign w:val="center"/>
          </w:tcPr>
          <w:p w:rsidR="00E11759" w:rsidRPr="00745684" w:rsidRDefault="00E11759" w:rsidP="009F752B">
            <w:pPr>
              <w:spacing w:before="60" w:after="60"/>
              <w:jc w:val="left"/>
              <w:rPr>
                <w:rFonts w:ascii="Arial" w:hAnsi="Arial" w:cs="Arial"/>
                <w:sz w:val="22"/>
                <w:szCs w:val="22"/>
              </w:rPr>
            </w:pPr>
          </w:p>
        </w:tc>
      </w:tr>
    </w:tbl>
    <w:p w:rsidR="00E11759" w:rsidRDefault="00E11759" w:rsidP="00E11759">
      <w:pPr>
        <w:tabs>
          <w:tab w:val="num" w:pos="0"/>
          <w:tab w:val="left" w:pos="3402"/>
          <w:tab w:val="left" w:pos="4536"/>
          <w:tab w:val="left" w:leader="dot" w:pos="8222"/>
        </w:tabs>
        <w:jc w:val="center"/>
        <w:rPr>
          <w:rFonts w:ascii="Arial" w:hAnsi="Arial" w:cs="Arial"/>
          <w:b/>
          <w:sz w:val="28"/>
          <w:szCs w:val="28"/>
        </w:rPr>
      </w:pPr>
    </w:p>
    <w:p w:rsidR="00E11759" w:rsidRDefault="00E11759" w:rsidP="00E11759">
      <w:pPr>
        <w:spacing w:after="240"/>
        <w:ind w:left="-454"/>
        <w:rPr>
          <w:rFonts w:ascii="Arial" w:hAnsi="Arial" w:cs="Arial"/>
          <w:i/>
        </w:rPr>
      </w:pPr>
      <w:r w:rsidRPr="00DF00B9">
        <w:rPr>
          <w:rFonts w:ascii="Arial" w:hAnsi="Arial" w:cs="Arial"/>
          <w:i/>
          <w:highlight w:val="green"/>
        </w:rPr>
        <w:t xml:space="preserve">V případě </w:t>
      </w:r>
      <w:r>
        <w:rPr>
          <w:rFonts w:ascii="Arial" w:hAnsi="Arial" w:cs="Arial"/>
          <w:i/>
          <w:highlight w:val="green"/>
        </w:rPr>
        <w:t>potřeby více dodávek</w:t>
      </w:r>
      <w:r w:rsidRPr="00DF00B9">
        <w:rPr>
          <w:rFonts w:ascii="Arial" w:hAnsi="Arial" w:cs="Arial"/>
          <w:i/>
          <w:highlight w:val="green"/>
        </w:rPr>
        <w:t xml:space="preserve"> doplňte tabulku stejným způsobem</w:t>
      </w:r>
      <w:r>
        <w:rPr>
          <w:rFonts w:ascii="Arial" w:hAnsi="Arial" w:cs="Arial"/>
          <w:i/>
          <w:highlight w:val="green"/>
        </w:rPr>
        <w:t>.</w:t>
      </w:r>
    </w:p>
    <w:p w:rsidR="00E11759" w:rsidRDefault="00E11759" w:rsidP="00E11759">
      <w:pPr>
        <w:spacing w:after="240"/>
        <w:ind w:left="-454"/>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rsidR="00E11759" w:rsidRPr="00161655" w:rsidRDefault="00E11759" w:rsidP="00E11759">
      <w:pPr>
        <w:spacing w:after="240"/>
        <w:ind w:left="-454"/>
        <w:rPr>
          <w:rFonts w:ascii="Arial" w:hAnsi="Arial" w:cs="Arial"/>
          <w:i/>
        </w:rPr>
      </w:pPr>
      <w:r>
        <w:rPr>
          <w:rFonts w:ascii="Arial" w:hAnsi="Arial" w:cs="Arial"/>
          <w:sz w:val="22"/>
          <w:szCs w:val="22"/>
        </w:rPr>
        <w:t>Dodavatel</w:t>
      </w:r>
      <w:r w:rsidRPr="00161655">
        <w:rPr>
          <w:rFonts w:ascii="Arial" w:hAnsi="Arial" w:cs="Arial"/>
          <w:sz w:val="22"/>
          <w:szCs w:val="22"/>
        </w:rPr>
        <w:t xml:space="preserve"> souhlasí s ověřením příslušných referencí ze strany </w:t>
      </w:r>
      <w:r>
        <w:rPr>
          <w:rFonts w:ascii="Arial" w:hAnsi="Arial" w:cs="Arial"/>
          <w:sz w:val="22"/>
          <w:szCs w:val="22"/>
        </w:rPr>
        <w:t>z</w:t>
      </w:r>
      <w:r w:rsidRPr="00161655">
        <w:rPr>
          <w:rFonts w:ascii="Arial" w:hAnsi="Arial" w:cs="Arial"/>
          <w:sz w:val="22"/>
          <w:szCs w:val="22"/>
        </w:rPr>
        <w:t>adavatele a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rsidR="00E11759" w:rsidRDefault="00E11759" w:rsidP="00E11759">
      <w:pPr>
        <w:spacing w:after="240"/>
        <w:ind w:left="-454"/>
        <w:rPr>
          <w:rFonts w:ascii="Arial" w:hAnsi="Arial" w:cs="Arial"/>
          <w:i/>
        </w:rPr>
      </w:pPr>
    </w:p>
    <w:p w:rsidR="00E11759" w:rsidRPr="00E44596" w:rsidRDefault="00E11759" w:rsidP="00E11759">
      <w:pPr>
        <w:spacing w:after="240"/>
        <w:ind w:left="-454"/>
        <w:rPr>
          <w:rFonts w:ascii="Arial" w:hAnsi="Arial" w:cs="Arial"/>
          <w:i/>
          <w:highlight w:val="green"/>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proofErr w:type="gramStart"/>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w:t>
      </w:r>
      <w:proofErr w:type="gramEnd"/>
      <w:r w:rsidRPr="008E56A7">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W w:w="9532"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988"/>
      </w:tblGrid>
      <w:tr w:rsidR="00E11759" w:rsidRPr="004A48E6" w:rsidTr="009F752B">
        <w:trPr>
          <w:trHeight w:val="454"/>
        </w:trPr>
        <w:tc>
          <w:tcPr>
            <w:tcW w:w="9532" w:type="dxa"/>
            <w:gridSpan w:val="2"/>
            <w:vAlign w:val="center"/>
          </w:tcPr>
          <w:p w:rsidR="00E11759" w:rsidRPr="004A48E6" w:rsidRDefault="00E11759" w:rsidP="009F752B">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E11759" w:rsidRPr="004A48E6" w:rsidTr="009F752B">
        <w:trPr>
          <w:trHeight w:val="454"/>
        </w:trPr>
        <w:tc>
          <w:tcPr>
            <w:tcW w:w="3544" w:type="dxa"/>
            <w:vAlign w:val="center"/>
          </w:tcPr>
          <w:p w:rsidR="00E11759" w:rsidRPr="004A48E6" w:rsidRDefault="00E11759" w:rsidP="009F752B">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5988" w:type="dxa"/>
            <w:shd w:val="clear" w:color="auto" w:fill="FFFF00"/>
            <w:vAlign w:val="center"/>
          </w:tcPr>
          <w:p w:rsidR="00E11759" w:rsidRPr="004A48E6" w:rsidRDefault="00E11759" w:rsidP="009F752B">
            <w:pPr>
              <w:pStyle w:val="Standard"/>
              <w:spacing w:before="60" w:after="60"/>
              <w:rPr>
                <w:rFonts w:ascii="Arial" w:hAnsi="Arial" w:cs="Arial"/>
                <w:sz w:val="22"/>
                <w:szCs w:val="22"/>
              </w:rPr>
            </w:pPr>
          </w:p>
        </w:tc>
      </w:tr>
      <w:tr w:rsidR="00E11759" w:rsidRPr="004A48E6" w:rsidTr="009F752B">
        <w:trPr>
          <w:trHeight w:val="454"/>
        </w:trPr>
        <w:tc>
          <w:tcPr>
            <w:tcW w:w="3544" w:type="dxa"/>
            <w:vAlign w:val="center"/>
          </w:tcPr>
          <w:p w:rsidR="00E11759" w:rsidRPr="004A48E6" w:rsidRDefault="00E11759" w:rsidP="009F752B">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5988" w:type="dxa"/>
            <w:shd w:val="clear" w:color="auto" w:fill="FFFF00"/>
            <w:vAlign w:val="center"/>
          </w:tcPr>
          <w:p w:rsidR="00E11759" w:rsidRPr="004A48E6" w:rsidRDefault="00E11759" w:rsidP="009F752B">
            <w:pPr>
              <w:pStyle w:val="Standard"/>
              <w:spacing w:before="60" w:after="60"/>
              <w:rPr>
                <w:rFonts w:ascii="Arial" w:hAnsi="Arial" w:cs="Arial"/>
                <w:sz w:val="22"/>
                <w:szCs w:val="22"/>
              </w:rPr>
            </w:pPr>
          </w:p>
        </w:tc>
      </w:tr>
      <w:tr w:rsidR="00E11759" w:rsidRPr="004A48E6" w:rsidTr="009F752B">
        <w:trPr>
          <w:trHeight w:val="454"/>
        </w:trPr>
        <w:tc>
          <w:tcPr>
            <w:tcW w:w="3544" w:type="dxa"/>
            <w:vAlign w:val="center"/>
          </w:tcPr>
          <w:p w:rsidR="00E11759" w:rsidRPr="004A48E6" w:rsidRDefault="00E11759" w:rsidP="009F752B">
            <w:pPr>
              <w:pStyle w:val="Standard"/>
              <w:spacing w:before="60" w:after="60"/>
              <w:rPr>
                <w:rFonts w:ascii="Arial" w:hAnsi="Arial" w:cs="Arial"/>
                <w:sz w:val="22"/>
                <w:szCs w:val="22"/>
              </w:rPr>
            </w:pPr>
            <w:r w:rsidRPr="004A48E6">
              <w:rPr>
                <w:rFonts w:ascii="Arial" w:hAnsi="Arial" w:cs="Arial"/>
                <w:sz w:val="22"/>
                <w:szCs w:val="22"/>
              </w:rPr>
              <w:t>Podpis:</w:t>
            </w:r>
          </w:p>
        </w:tc>
        <w:tc>
          <w:tcPr>
            <w:tcW w:w="5988" w:type="dxa"/>
            <w:shd w:val="clear" w:color="auto" w:fill="FFFF00"/>
            <w:vAlign w:val="center"/>
          </w:tcPr>
          <w:p w:rsidR="00E11759" w:rsidRPr="004A48E6" w:rsidRDefault="00E11759" w:rsidP="009F752B">
            <w:pPr>
              <w:pStyle w:val="Standard"/>
              <w:spacing w:before="60" w:after="60"/>
              <w:rPr>
                <w:rFonts w:ascii="Arial" w:hAnsi="Arial" w:cs="Arial"/>
                <w:sz w:val="22"/>
                <w:szCs w:val="22"/>
              </w:rPr>
            </w:pPr>
          </w:p>
        </w:tc>
      </w:tr>
    </w:tbl>
    <w:p w:rsidR="00E11759" w:rsidRPr="001130E3" w:rsidRDefault="00E11759" w:rsidP="00E11759"/>
    <w:p w:rsidR="00943F6F" w:rsidRPr="00E11759" w:rsidRDefault="00943F6F" w:rsidP="00E11759"/>
    <w:sectPr w:rsidR="00943F6F" w:rsidRPr="00E117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2F" w:rsidRDefault="00B32D2F" w:rsidP="00B32D2F">
      <w:r>
        <w:separator/>
      </w:r>
    </w:p>
  </w:endnote>
  <w:endnote w:type="continuationSeparator" w:id="0">
    <w:p w:rsidR="00B32D2F" w:rsidRDefault="00B32D2F" w:rsidP="00B3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2F" w:rsidRDefault="00B32D2F" w:rsidP="00B32D2F">
      <w:r>
        <w:separator/>
      </w:r>
    </w:p>
  </w:footnote>
  <w:footnote w:type="continuationSeparator" w:id="0">
    <w:p w:rsidR="00B32D2F" w:rsidRDefault="00B32D2F" w:rsidP="00B32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59" w:rsidRPr="00B1192D" w:rsidRDefault="00E11759" w:rsidP="00E11759">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 xml:space="preserve">D </w:t>
    </w:r>
    <w:r w:rsidRPr="008F5A68">
      <w:rPr>
        <w:rFonts w:ascii="Arial" w:hAnsi="Arial" w:cs="Arial"/>
        <w:i/>
        <w:color w:val="948A54"/>
        <w:sz w:val="22"/>
        <w:szCs w:val="22"/>
      </w:rPr>
      <w:t xml:space="preserve">zadávací dokumentace – Vzor </w:t>
    </w:r>
    <w:r>
      <w:rPr>
        <w:rFonts w:ascii="Arial" w:hAnsi="Arial" w:cs="Arial"/>
        <w:i/>
        <w:color w:val="948A54"/>
        <w:sz w:val="22"/>
        <w:szCs w:val="22"/>
      </w:rPr>
      <w:t>seznamu významných dodávek</w:t>
    </w:r>
  </w:p>
  <w:p w:rsidR="00B32D2F" w:rsidRPr="00C35F20" w:rsidRDefault="00B32D2F" w:rsidP="00C35F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2F"/>
    <w:rsid w:val="00046E17"/>
    <w:rsid w:val="00943F6F"/>
    <w:rsid w:val="00B32D2F"/>
    <w:rsid w:val="00C35F20"/>
    <w:rsid w:val="00E117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D2F"/>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B32D2F"/>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32D2F"/>
    <w:rPr>
      <w:rFonts w:ascii="Arial" w:eastAsia="Times New Roman" w:hAnsi="Arial" w:cs="Arial"/>
      <w:b/>
      <w:bCs/>
      <w:kern w:val="32"/>
      <w:sz w:val="28"/>
      <w:szCs w:val="28"/>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B32D2F"/>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B32D2F"/>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B32D2F"/>
    <w:rPr>
      <w:vertAlign w:val="superscript"/>
    </w:rPr>
  </w:style>
  <w:style w:type="paragraph" w:styleId="Zhlav">
    <w:name w:val="header"/>
    <w:basedOn w:val="Normln"/>
    <w:link w:val="ZhlavChar"/>
    <w:unhideWhenUsed/>
    <w:rsid w:val="00B32D2F"/>
    <w:pPr>
      <w:tabs>
        <w:tab w:val="center" w:pos="4536"/>
        <w:tab w:val="right" w:pos="9072"/>
      </w:tabs>
    </w:pPr>
  </w:style>
  <w:style w:type="character" w:customStyle="1" w:styleId="ZhlavChar">
    <w:name w:val="Záhlaví Char"/>
    <w:basedOn w:val="Standardnpsmoodstavce"/>
    <w:link w:val="Zhlav"/>
    <w:rsid w:val="00B32D2F"/>
    <w:rPr>
      <w:rFonts w:ascii="Times New Roman" w:eastAsia="Calibri" w:hAnsi="Times New Roman" w:cs="Times New Roman"/>
      <w:sz w:val="20"/>
      <w:szCs w:val="20"/>
      <w:lang w:eastAsia="cs-CZ"/>
    </w:rPr>
  </w:style>
  <w:style w:type="character" w:styleId="Hypertextovodkaz">
    <w:name w:val="Hyperlink"/>
    <w:uiPriority w:val="99"/>
    <w:unhideWhenUsed/>
    <w:rsid w:val="00B32D2F"/>
    <w:rPr>
      <w:color w:val="0000FF"/>
      <w:u w:val="single"/>
    </w:rPr>
  </w:style>
  <w:style w:type="paragraph" w:styleId="Zpat">
    <w:name w:val="footer"/>
    <w:basedOn w:val="Normln"/>
    <w:link w:val="ZpatChar"/>
    <w:uiPriority w:val="99"/>
    <w:unhideWhenUsed/>
    <w:rsid w:val="00C35F20"/>
    <w:pPr>
      <w:tabs>
        <w:tab w:val="center" w:pos="4536"/>
        <w:tab w:val="right" w:pos="9072"/>
      </w:tabs>
    </w:pPr>
  </w:style>
  <w:style w:type="character" w:customStyle="1" w:styleId="ZpatChar">
    <w:name w:val="Zápatí Char"/>
    <w:basedOn w:val="Standardnpsmoodstavce"/>
    <w:link w:val="Zpat"/>
    <w:uiPriority w:val="99"/>
    <w:rsid w:val="00C35F20"/>
    <w:rPr>
      <w:rFonts w:ascii="Times New Roman" w:eastAsia="Calibri" w:hAnsi="Times New Roman" w:cs="Times New Roman"/>
      <w:sz w:val="20"/>
      <w:szCs w:val="20"/>
      <w:lang w:eastAsia="cs-CZ"/>
    </w:rPr>
  </w:style>
  <w:style w:type="paragraph" w:styleId="Odstavecseseznamem">
    <w:name w:val="List Paragraph"/>
    <w:aliases w:val="Conclusion de partie"/>
    <w:basedOn w:val="Normln"/>
    <w:link w:val="OdstavecseseznamemChar"/>
    <w:uiPriority w:val="34"/>
    <w:qFormat/>
    <w:rsid w:val="00046E17"/>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
    <w:link w:val="Odstavecseseznamem"/>
    <w:uiPriority w:val="34"/>
    <w:rsid w:val="00046E17"/>
    <w:rPr>
      <w:rFonts w:ascii="Calibri" w:eastAsia="Calibri" w:hAnsi="Calibri" w:cs="Times New Roman"/>
    </w:rPr>
  </w:style>
  <w:style w:type="paragraph" w:customStyle="1" w:styleId="Standard">
    <w:name w:val="Standard"/>
    <w:uiPriority w:val="99"/>
    <w:rsid w:val="00E11759"/>
    <w:pPr>
      <w:autoSpaceDN w:val="0"/>
      <w:spacing w:after="0" w:line="240" w:lineRule="auto"/>
      <w:textAlignment w:val="baseline"/>
    </w:pPr>
    <w:rPr>
      <w:rFonts w:ascii="Courier New" w:eastAsia="Times New Roman" w:hAnsi="Courier New" w:cs="Times New Roman"/>
      <w:kern w:val="3"/>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D2F"/>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B32D2F"/>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32D2F"/>
    <w:rPr>
      <w:rFonts w:ascii="Arial" w:eastAsia="Times New Roman" w:hAnsi="Arial" w:cs="Arial"/>
      <w:b/>
      <w:bCs/>
      <w:kern w:val="32"/>
      <w:sz w:val="28"/>
      <w:szCs w:val="28"/>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B32D2F"/>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B32D2F"/>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B32D2F"/>
    <w:rPr>
      <w:vertAlign w:val="superscript"/>
    </w:rPr>
  </w:style>
  <w:style w:type="paragraph" w:styleId="Zhlav">
    <w:name w:val="header"/>
    <w:basedOn w:val="Normln"/>
    <w:link w:val="ZhlavChar"/>
    <w:unhideWhenUsed/>
    <w:rsid w:val="00B32D2F"/>
    <w:pPr>
      <w:tabs>
        <w:tab w:val="center" w:pos="4536"/>
        <w:tab w:val="right" w:pos="9072"/>
      </w:tabs>
    </w:pPr>
  </w:style>
  <w:style w:type="character" w:customStyle="1" w:styleId="ZhlavChar">
    <w:name w:val="Záhlaví Char"/>
    <w:basedOn w:val="Standardnpsmoodstavce"/>
    <w:link w:val="Zhlav"/>
    <w:rsid w:val="00B32D2F"/>
    <w:rPr>
      <w:rFonts w:ascii="Times New Roman" w:eastAsia="Calibri" w:hAnsi="Times New Roman" w:cs="Times New Roman"/>
      <w:sz w:val="20"/>
      <w:szCs w:val="20"/>
      <w:lang w:eastAsia="cs-CZ"/>
    </w:rPr>
  </w:style>
  <w:style w:type="character" w:styleId="Hypertextovodkaz">
    <w:name w:val="Hyperlink"/>
    <w:uiPriority w:val="99"/>
    <w:unhideWhenUsed/>
    <w:rsid w:val="00B32D2F"/>
    <w:rPr>
      <w:color w:val="0000FF"/>
      <w:u w:val="single"/>
    </w:rPr>
  </w:style>
  <w:style w:type="paragraph" w:styleId="Zpat">
    <w:name w:val="footer"/>
    <w:basedOn w:val="Normln"/>
    <w:link w:val="ZpatChar"/>
    <w:uiPriority w:val="99"/>
    <w:unhideWhenUsed/>
    <w:rsid w:val="00C35F20"/>
    <w:pPr>
      <w:tabs>
        <w:tab w:val="center" w:pos="4536"/>
        <w:tab w:val="right" w:pos="9072"/>
      </w:tabs>
    </w:pPr>
  </w:style>
  <w:style w:type="character" w:customStyle="1" w:styleId="ZpatChar">
    <w:name w:val="Zápatí Char"/>
    <w:basedOn w:val="Standardnpsmoodstavce"/>
    <w:link w:val="Zpat"/>
    <w:uiPriority w:val="99"/>
    <w:rsid w:val="00C35F20"/>
    <w:rPr>
      <w:rFonts w:ascii="Times New Roman" w:eastAsia="Calibri" w:hAnsi="Times New Roman" w:cs="Times New Roman"/>
      <w:sz w:val="20"/>
      <w:szCs w:val="20"/>
      <w:lang w:eastAsia="cs-CZ"/>
    </w:rPr>
  </w:style>
  <w:style w:type="paragraph" w:styleId="Odstavecseseznamem">
    <w:name w:val="List Paragraph"/>
    <w:aliases w:val="Conclusion de partie"/>
    <w:basedOn w:val="Normln"/>
    <w:link w:val="OdstavecseseznamemChar"/>
    <w:uiPriority w:val="34"/>
    <w:qFormat/>
    <w:rsid w:val="00046E17"/>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
    <w:link w:val="Odstavecseseznamem"/>
    <w:uiPriority w:val="34"/>
    <w:rsid w:val="00046E17"/>
    <w:rPr>
      <w:rFonts w:ascii="Calibri" w:eastAsia="Calibri" w:hAnsi="Calibri" w:cs="Times New Roman"/>
    </w:rPr>
  </w:style>
  <w:style w:type="paragraph" w:customStyle="1" w:styleId="Standard">
    <w:name w:val="Standard"/>
    <w:uiPriority w:val="99"/>
    <w:rsid w:val="00E11759"/>
    <w:pPr>
      <w:autoSpaceDN w:val="0"/>
      <w:spacing w:after="0" w:line="240" w:lineRule="auto"/>
      <w:textAlignment w:val="baseline"/>
    </w:pPr>
    <w:rPr>
      <w:rFonts w:ascii="Courier New" w:eastAsia="Times New Roman" w:hAnsi="Courier New" w:cs="Times New Roman"/>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1012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2</cp:revision>
  <dcterms:created xsi:type="dcterms:W3CDTF">2018-06-04T12:03:00Z</dcterms:created>
  <dcterms:modified xsi:type="dcterms:W3CDTF">2018-06-04T12:03:00Z</dcterms:modified>
</cp:coreProperties>
</file>