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6A43C" w14:textId="77777777" w:rsidR="001E41D5" w:rsidRDefault="001E41D5" w:rsidP="002C408B">
      <w:pPr>
        <w:pStyle w:val="Bezmezer"/>
      </w:pPr>
    </w:p>
    <w:p w14:paraId="3E474533" w14:textId="5E4FC681" w:rsidR="00B904EE" w:rsidRPr="004E1E33" w:rsidRDefault="00FE4015" w:rsidP="001E41D5">
      <w:pPr>
        <w:spacing w:after="120"/>
        <w:jc w:val="right"/>
        <w:rPr>
          <w:rFonts w:ascii="Arial" w:hAnsi="Arial" w:cs="Arial"/>
          <w:sz w:val="22"/>
          <w:szCs w:val="22"/>
        </w:rPr>
      </w:pPr>
      <w:r>
        <w:rPr>
          <w:rFonts w:ascii="Arial" w:hAnsi="Arial" w:cs="Arial"/>
          <w:sz w:val="22"/>
          <w:szCs w:val="22"/>
        </w:rPr>
        <w:t>Č</w:t>
      </w:r>
      <w:r w:rsidR="009C4B49">
        <w:rPr>
          <w:rFonts w:ascii="Arial" w:hAnsi="Arial" w:cs="Arial"/>
          <w:sz w:val="22"/>
          <w:szCs w:val="22"/>
        </w:rPr>
        <w:t xml:space="preserve">j.: </w:t>
      </w:r>
      <w:r w:rsidR="008F2F00">
        <w:rPr>
          <w:rFonts w:ascii="Arial" w:hAnsi="Arial" w:cs="Arial"/>
          <w:sz w:val="22"/>
          <w:szCs w:val="22"/>
        </w:rPr>
        <w:t>484/2023-UVCR</w:t>
      </w:r>
      <w:r w:rsidR="000B1293">
        <w:rPr>
          <w:rFonts w:ascii="Arial" w:hAnsi="Arial" w:cs="Arial"/>
          <w:sz w:val="22"/>
          <w:szCs w:val="22"/>
        </w:rPr>
        <w:t>-2</w:t>
      </w:r>
    </w:p>
    <w:p w14:paraId="4F36803B" w14:textId="77777777" w:rsidR="002D1621" w:rsidRPr="002D1621" w:rsidRDefault="002D1621" w:rsidP="002D1621">
      <w:pPr>
        <w:pStyle w:val="Nadpis1"/>
        <w:numPr>
          <w:ilvl w:val="0"/>
          <w:numId w:val="0"/>
        </w:numPr>
        <w:ind w:left="432" w:hanging="432"/>
        <w:jc w:val="center"/>
        <w:rPr>
          <w:rFonts w:ascii="Arial" w:hAnsi="Arial" w:cs="Arial"/>
        </w:rPr>
      </w:pPr>
      <w:r w:rsidRPr="002D1621">
        <w:rPr>
          <w:rFonts w:ascii="Arial" w:hAnsi="Arial" w:cs="Arial"/>
        </w:rPr>
        <w:t>Zadávací dokumentace</w:t>
      </w:r>
    </w:p>
    <w:p w14:paraId="78E234F1" w14:textId="77777777" w:rsidR="002D1621" w:rsidRPr="00EC31A4" w:rsidRDefault="00F645C6" w:rsidP="002D1621">
      <w:pPr>
        <w:spacing w:after="120"/>
        <w:jc w:val="center"/>
        <w:rPr>
          <w:rFonts w:ascii="Arial" w:hAnsi="Arial" w:cs="Arial"/>
          <w:b/>
          <w:sz w:val="28"/>
          <w:szCs w:val="28"/>
          <w:lang w:eastAsia="x-none"/>
        </w:rPr>
      </w:pPr>
      <w:r>
        <w:rPr>
          <w:rFonts w:ascii="Arial" w:hAnsi="Arial" w:cs="Arial"/>
          <w:b/>
          <w:sz w:val="28"/>
          <w:szCs w:val="28"/>
          <w:lang w:eastAsia="x-none"/>
        </w:rPr>
        <w:t xml:space="preserve">Nadlimitní </w:t>
      </w:r>
      <w:r w:rsidR="002D1621" w:rsidRPr="00EC31A4">
        <w:rPr>
          <w:rFonts w:ascii="Arial" w:hAnsi="Arial" w:cs="Arial"/>
          <w:b/>
          <w:sz w:val="28"/>
          <w:szCs w:val="28"/>
          <w:lang w:eastAsia="x-none"/>
        </w:rPr>
        <w:t>veřejné zakázky</w:t>
      </w:r>
    </w:p>
    <w:p w14:paraId="7DB5CB40" w14:textId="77777777" w:rsidR="00801A82" w:rsidRDefault="002D1621" w:rsidP="002D1621">
      <w:pPr>
        <w:spacing w:after="120"/>
        <w:jc w:val="center"/>
        <w:rPr>
          <w:rFonts w:ascii="Arial" w:hAnsi="Arial" w:cs="Arial"/>
          <w:b/>
          <w:sz w:val="24"/>
          <w:szCs w:val="24"/>
          <w:lang w:eastAsia="x-none"/>
        </w:rPr>
      </w:pPr>
      <w:r w:rsidRPr="002F3B8A">
        <w:rPr>
          <w:rFonts w:ascii="Arial" w:hAnsi="Arial" w:cs="Arial"/>
          <w:b/>
          <w:sz w:val="24"/>
          <w:szCs w:val="24"/>
          <w:lang w:eastAsia="x-none"/>
        </w:rPr>
        <w:t>zadávané</w:t>
      </w:r>
      <w:r w:rsidR="0097330A">
        <w:rPr>
          <w:rFonts w:ascii="Arial" w:hAnsi="Arial" w:cs="Arial"/>
          <w:b/>
          <w:sz w:val="24"/>
          <w:szCs w:val="24"/>
          <w:lang w:eastAsia="x-none"/>
        </w:rPr>
        <w:t xml:space="preserve"> v </w:t>
      </w:r>
      <w:r w:rsidRPr="002F3B8A">
        <w:rPr>
          <w:rFonts w:ascii="Arial" w:hAnsi="Arial" w:cs="Arial"/>
          <w:b/>
          <w:sz w:val="24"/>
          <w:szCs w:val="24"/>
          <w:lang w:eastAsia="x-none"/>
        </w:rPr>
        <w:t xml:space="preserve">otevřeném řízení dle § </w:t>
      </w:r>
      <w:r>
        <w:rPr>
          <w:rFonts w:ascii="Arial" w:hAnsi="Arial" w:cs="Arial"/>
          <w:b/>
          <w:sz w:val="24"/>
          <w:szCs w:val="24"/>
          <w:lang w:eastAsia="x-none"/>
        </w:rPr>
        <w:t>56</w:t>
      </w:r>
      <w:r w:rsidRPr="002F3B8A">
        <w:rPr>
          <w:rFonts w:ascii="Arial" w:hAnsi="Arial" w:cs="Arial"/>
          <w:b/>
          <w:sz w:val="24"/>
          <w:szCs w:val="24"/>
          <w:lang w:eastAsia="x-none"/>
        </w:rPr>
        <w:t xml:space="preserve"> zákona č. 13</w:t>
      </w:r>
      <w:r>
        <w:rPr>
          <w:rFonts w:ascii="Arial" w:hAnsi="Arial" w:cs="Arial"/>
          <w:b/>
          <w:sz w:val="24"/>
          <w:szCs w:val="24"/>
          <w:lang w:eastAsia="x-none"/>
        </w:rPr>
        <w:t>4/201</w:t>
      </w:r>
      <w:r w:rsidRPr="002F3B8A">
        <w:rPr>
          <w:rFonts w:ascii="Arial" w:hAnsi="Arial" w:cs="Arial"/>
          <w:b/>
          <w:sz w:val="24"/>
          <w:szCs w:val="24"/>
          <w:lang w:eastAsia="x-none"/>
        </w:rPr>
        <w:t>6 Sb.,</w:t>
      </w:r>
      <w:r w:rsidR="0097330A">
        <w:rPr>
          <w:rFonts w:ascii="Arial" w:hAnsi="Arial" w:cs="Arial"/>
          <w:b/>
          <w:sz w:val="24"/>
          <w:szCs w:val="24"/>
          <w:lang w:eastAsia="x-none"/>
        </w:rPr>
        <w:t xml:space="preserve"> o </w:t>
      </w:r>
      <w:r>
        <w:rPr>
          <w:rFonts w:ascii="Arial" w:hAnsi="Arial" w:cs="Arial"/>
          <w:b/>
          <w:sz w:val="24"/>
          <w:szCs w:val="24"/>
          <w:lang w:eastAsia="x-none"/>
        </w:rPr>
        <w:t xml:space="preserve">zadávání </w:t>
      </w:r>
      <w:r w:rsidRPr="002F3B8A">
        <w:rPr>
          <w:rFonts w:ascii="Arial" w:hAnsi="Arial" w:cs="Arial"/>
          <w:b/>
          <w:sz w:val="24"/>
          <w:szCs w:val="24"/>
          <w:lang w:eastAsia="x-none"/>
        </w:rPr>
        <w:t xml:space="preserve">veřejných </w:t>
      </w:r>
      <w:r>
        <w:rPr>
          <w:rFonts w:ascii="Arial" w:hAnsi="Arial" w:cs="Arial"/>
          <w:b/>
          <w:sz w:val="24"/>
          <w:szCs w:val="24"/>
          <w:lang w:eastAsia="x-none"/>
        </w:rPr>
        <w:t xml:space="preserve">zakázek, ve znění pozdějších předpisů </w:t>
      </w:r>
      <w:r w:rsidRPr="002F3B8A">
        <w:rPr>
          <w:rFonts w:ascii="Arial" w:hAnsi="Arial" w:cs="Arial"/>
          <w:b/>
          <w:sz w:val="24"/>
          <w:szCs w:val="24"/>
          <w:lang w:eastAsia="x-none"/>
        </w:rPr>
        <w:t>(dále jen „</w:t>
      </w:r>
      <w:r>
        <w:rPr>
          <w:rFonts w:ascii="Arial" w:hAnsi="Arial" w:cs="Arial"/>
          <w:b/>
          <w:sz w:val="24"/>
          <w:szCs w:val="24"/>
          <w:lang w:eastAsia="x-none"/>
        </w:rPr>
        <w:t>ZZVZ</w:t>
      </w:r>
      <w:r w:rsidRPr="002F3B8A">
        <w:rPr>
          <w:rFonts w:ascii="Arial" w:hAnsi="Arial" w:cs="Arial"/>
          <w:b/>
          <w:sz w:val="24"/>
          <w:szCs w:val="24"/>
          <w:lang w:eastAsia="x-none"/>
        </w:rPr>
        <w:t xml:space="preserve">“), </w:t>
      </w:r>
    </w:p>
    <w:p w14:paraId="1915F5C4" w14:textId="66DB14B1" w:rsidR="002D1621" w:rsidRDefault="002D1621" w:rsidP="002D1621">
      <w:pPr>
        <w:spacing w:after="120"/>
        <w:jc w:val="center"/>
        <w:rPr>
          <w:rFonts w:ascii="Arial" w:hAnsi="Arial" w:cs="Arial"/>
          <w:b/>
          <w:sz w:val="24"/>
          <w:szCs w:val="24"/>
          <w:lang w:eastAsia="x-none"/>
        </w:rPr>
      </w:pPr>
      <w:r w:rsidRPr="002F3B8A">
        <w:rPr>
          <w:rFonts w:ascii="Arial" w:hAnsi="Arial" w:cs="Arial"/>
          <w:b/>
          <w:sz w:val="24"/>
          <w:szCs w:val="24"/>
          <w:lang w:eastAsia="x-none"/>
        </w:rPr>
        <w:t>s</w:t>
      </w:r>
      <w:r>
        <w:rPr>
          <w:rFonts w:ascii="Arial" w:hAnsi="Arial" w:cs="Arial"/>
          <w:b/>
          <w:sz w:val="24"/>
          <w:szCs w:val="24"/>
          <w:lang w:eastAsia="x-none"/>
        </w:rPr>
        <w:t> </w:t>
      </w:r>
      <w:r w:rsidRPr="002F3B8A">
        <w:rPr>
          <w:rFonts w:ascii="Arial" w:hAnsi="Arial" w:cs="Arial"/>
          <w:b/>
          <w:sz w:val="24"/>
          <w:szCs w:val="24"/>
          <w:lang w:eastAsia="x-none"/>
        </w:rPr>
        <w:t>názvem</w:t>
      </w:r>
    </w:p>
    <w:p w14:paraId="7A822F8D" w14:textId="77777777" w:rsidR="002D1621" w:rsidRDefault="002D1621" w:rsidP="0093115A">
      <w:pPr>
        <w:spacing w:after="360"/>
        <w:jc w:val="center"/>
        <w:rPr>
          <w:rFonts w:ascii="Arial" w:hAnsi="Arial" w:cs="Arial"/>
          <w:b/>
          <w:sz w:val="24"/>
          <w:szCs w:val="24"/>
        </w:rPr>
      </w:pPr>
      <w:r>
        <w:rPr>
          <w:rFonts w:ascii="Arial" w:hAnsi="Arial" w:cs="Arial"/>
          <w:b/>
          <w:sz w:val="24"/>
          <w:szCs w:val="24"/>
        </w:rPr>
        <w:t>„</w:t>
      </w:r>
      <w:r w:rsidR="006A1946">
        <w:rPr>
          <w:rFonts w:ascii="Arial" w:hAnsi="Arial" w:cs="Arial"/>
          <w:b/>
          <w:sz w:val="24"/>
          <w:szCs w:val="24"/>
        </w:rPr>
        <w:t xml:space="preserve">Zajištění </w:t>
      </w:r>
      <w:r w:rsidR="000B5264">
        <w:rPr>
          <w:rFonts w:ascii="Arial" w:hAnsi="Arial" w:cs="Arial"/>
          <w:b/>
          <w:sz w:val="24"/>
          <w:szCs w:val="24"/>
        </w:rPr>
        <w:t>stěhovacích</w:t>
      </w:r>
      <w:r w:rsidR="006A1946">
        <w:rPr>
          <w:rFonts w:ascii="Arial" w:hAnsi="Arial" w:cs="Arial"/>
          <w:b/>
          <w:sz w:val="24"/>
          <w:szCs w:val="24"/>
        </w:rPr>
        <w:t xml:space="preserve"> služeb </w:t>
      </w:r>
      <w:r w:rsidR="000B5264">
        <w:rPr>
          <w:rFonts w:ascii="Arial" w:hAnsi="Arial" w:cs="Arial"/>
          <w:b/>
          <w:sz w:val="24"/>
          <w:szCs w:val="24"/>
        </w:rPr>
        <w:t>pro Úřad</w:t>
      </w:r>
      <w:r w:rsidR="006A1946">
        <w:rPr>
          <w:rFonts w:ascii="Arial" w:hAnsi="Arial" w:cs="Arial"/>
          <w:b/>
          <w:sz w:val="24"/>
          <w:szCs w:val="24"/>
        </w:rPr>
        <w:t xml:space="preserve"> vlády ČR</w:t>
      </w:r>
      <w:r>
        <w:rPr>
          <w:rFonts w:ascii="Arial" w:hAnsi="Arial" w:cs="Arial"/>
          <w:b/>
          <w:sz w:val="24"/>
          <w:szCs w:val="24"/>
        </w:rPr>
        <w:t>“</w:t>
      </w:r>
    </w:p>
    <w:p w14:paraId="6F671BC5" w14:textId="77777777" w:rsidR="000F6F55" w:rsidRPr="00826DE8" w:rsidRDefault="000F6F55" w:rsidP="0093115A">
      <w:pPr>
        <w:pStyle w:val="Nadpis1"/>
        <w:spacing w:before="120" w:after="120" w:line="240" w:lineRule="auto"/>
        <w:ind w:left="431" w:hanging="431"/>
        <w:jc w:val="center"/>
        <w:rPr>
          <w:rFonts w:ascii="Arial" w:hAnsi="Arial" w:cs="Arial"/>
          <w:sz w:val="22"/>
          <w:szCs w:val="22"/>
        </w:rPr>
      </w:pPr>
      <w:r w:rsidRPr="00826DE8">
        <w:rPr>
          <w:rFonts w:ascii="Arial" w:hAnsi="Arial" w:cs="Arial"/>
          <w:sz w:val="22"/>
          <w:szCs w:val="22"/>
        </w:rPr>
        <w:t>Identifikační</w:t>
      </w:r>
      <w:r w:rsidR="0097330A">
        <w:rPr>
          <w:rFonts w:ascii="Arial" w:hAnsi="Arial" w:cs="Arial"/>
          <w:sz w:val="22"/>
          <w:szCs w:val="22"/>
        </w:rPr>
        <w:t xml:space="preserve"> a </w:t>
      </w:r>
      <w:r w:rsidRPr="00826DE8">
        <w:rPr>
          <w:rFonts w:ascii="Arial" w:hAnsi="Arial" w:cs="Arial"/>
          <w:sz w:val="22"/>
          <w:szCs w:val="22"/>
        </w:rPr>
        <w:t>kontaktní údaje zadavatele</w:t>
      </w:r>
    </w:p>
    <w:p w14:paraId="61A155F7" w14:textId="77777777" w:rsidR="00783853" w:rsidRPr="00826DE8" w:rsidRDefault="00783853" w:rsidP="0093115A">
      <w:pPr>
        <w:tabs>
          <w:tab w:val="left" w:pos="2835"/>
        </w:tabs>
        <w:spacing w:before="120" w:after="120" w:line="240" w:lineRule="auto"/>
        <w:ind w:left="2835" w:hanging="2835"/>
        <w:rPr>
          <w:rFonts w:ascii="Arial" w:hAnsi="Arial" w:cs="Arial"/>
          <w:sz w:val="22"/>
          <w:szCs w:val="22"/>
        </w:rPr>
      </w:pPr>
      <w:r w:rsidRPr="00826DE8">
        <w:rPr>
          <w:rFonts w:ascii="Arial" w:hAnsi="Arial" w:cs="Arial"/>
          <w:sz w:val="22"/>
          <w:szCs w:val="22"/>
        </w:rPr>
        <w:t>Název:</w:t>
      </w:r>
      <w:r w:rsidRPr="00826DE8">
        <w:rPr>
          <w:rFonts w:ascii="Arial" w:hAnsi="Arial" w:cs="Arial"/>
          <w:sz w:val="22"/>
          <w:szCs w:val="22"/>
        </w:rPr>
        <w:tab/>
        <w:t xml:space="preserve">Česká republika </w:t>
      </w:r>
      <w:r w:rsidR="000F6F55" w:rsidRPr="00826DE8">
        <w:rPr>
          <w:rFonts w:ascii="Arial" w:hAnsi="Arial" w:cs="Arial"/>
          <w:sz w:val="22"/>
          <w:szCs w:val="22"/>
        </w:rPr>
        <w:t>-</w:t>
      </w:r>
      <w:r w:rsidRPr="00826DE8">
        <w:rPr>
          <w:rFonts w:ascii="Arial" w:hAnsi="Arial" w:cs="Arial"/>
          <w:sz w:val="22"/>
          <w:szCs w:val="22"/>
        </w:rPr>
        <w:t xml:space="preserve"> Úřad vlády České republiky</w:t>
      </w:r>
    </w:p>
    <w:p w14:paraId="056BD93F" w14:textId="77777777" w:rsidR="00783853" w:rsidRPr="00826DE8" w:rsidRDefault="00783853" w:rsidP="0093115A">
      <w:pPr>
        <w:tabs>
          <w:tab w:val="left" w:pos="2835"/>
        </w:tabs>
        <w:spacing w:before="120" w:after="120" w:line="240" w:lineRule="auto"/>
        <w:ind w:left="2835" w:hanging="2835"/>
        <w:rPr>
          <w:rFonts w:ascii="Arial" w:hAnsi="Arial" w:cs="Arial"/>
          <w:sz w:val="22"/>
          <w:szCs w:val="22"/>
        </w:rPr>
      </w:pPr>
      <w:r w:rsidRPr="00826DE8">
        <w:rPr>
          <w:rFonts w:ascii="Arial" w:hAnsi="Arial" w:cs="Arial"/>
          <w:sz w:val="22"/>
          <w:szCs w:val="22"/>
        </w:rPr>
        <w:t>Sídlo:</w:t>
      </w:r>
      <w:r w:rsidRPr="00826DE8">
        <w:rPr>
          <w:rFonts w:ascii="Arial" w:hAnsi="Arial" w:cs="Arial"/>
          <w:sz w:val="22"/>
          <w:szCs w:val="22"/>
        </w:rPr>
        <w:tab/>
      </w:r>
      <w:r w:rsidR="005B393C" w:rsidRPr="00826DE8">
        <w:rPr>
          <w:rFonts w:ascii="Arial" w:hAnsi="Arial" w:cs="Arial"/>
          <w:sz w:val="22"/>
          <w:szCs w:val="22"/>
        </w:rPr>
        <w:t xml:space="preserve">nábř. </w:t>
      </w:r>
      <w:r w:rsidRPr="00826DE8">
        <w:rPr>
          <w:rFonts w:ascii="Arial" w:hAnsi="Arial" w:cs="Arial"/>
          <w:sz w:val="22"/>
          <w:szCs w:val="22"/>
        </w:rPr>
        <w:t xml:space="preserve">Edvarda Beneše </w:t>
      </w:r>
      <w:r w:rsidR="00664DB8" w:rsidRPr="00826DE8">
        <w:rPr>
          <w:rFonts w:ascii="Arial" w:hAnsi="Arial" w:cs="Arial"/>
          <w:sz w:val="22"/>
          <w:szCs w:val="22"/>
        </w:rPr>
        <w:t>128/</w:t>
      </w:r>
      <w:r w:rsidRPr="00826DE8">
        <w:rPr>
          <w:rFonts w:ascii="Arial" w:hAnsi="Arial" w:cs="Arial"/>
          <w:sz w:val="22"/>
          <w:szCs w:val="22"/>
        </w:rPr>
        <w:t>4, 118 01 Praha 1</w:t>
      </w:r>
      <w:r w:rsidR="006A1946">
        <w:rPr>
          <w:rFonts w:ascii="Arial" w:hAnsi="Arial" w:cs="Arial"/>
          <w:sz w:val="22"/>
          <w:szCs w:val="22"/>
        </w:rPr>
        <w:t xml:space="preserve"> </w:t>
      </w:r>
      <w:r w:rsidR="00664DB8" w:rsidRPr="00826DE8">
        <w:rPr>
          <w:rFonts w:ascii="Arial" w:hAnsi="Arial" w:cs="Arial"/>
          <w:sz w:val="22"/>
          <w:szCs w:val="22"/>
        </w:rPr>
        <w:t>-</w:t>
      </w:r>
      <w:r w:rsidR="006A1946">
        <w:rPr>
          <w:rFonts w:ascii="Arial" w:hAnsi="Arial" w:cs="Arial"/>
          <w:sz w:val="22"/>
          <w:szCs w:val="22"/>
        </w:rPr>
        <w:t xml:space="preserve"> </w:t>
      </w:r>
      <w:r w:rsidRPr="00826DE8">
        <w:rPr>
          <w:rFonts w:ascii="Arial" w:hAnsi="Arial" w:cs="Arial"/>
          <w:sz w:val="22"/>
          <w:szCs w:val="22"/>
        </w:rPr>
        <w:t>Malá Strana</w:t>
      </w:r>
    </w:p>
    <w:p w14:paraId="157A0AAC" w14:textId="77777777" w:rsidR="00783853" w:rsidRPr="00826DE8" w:rsidRDefault="00783853" w:rsidP="0093115A">
      <w:pPr>
        <w:tabs>
          <w:tab w:val="left" w:pos="2835"/>
        </w:tabs>
        <w:spacing w:before="120" w:after="120" w:line="240" w:lineRule="auto"/>
        <w:ind w:left="2835" w:hanging="2835"/>
        <w:rPr>
          <w:rFonts w:ascii="Arial" w:hAnsi="Arial" w:cs="Arial"/>
          <w:sz w:val="22"/>
          <w:szCs w:val="22"/>
        </w:rPr>
      </w:pPr>
      <w:r w:rsidRPr="00826DE8">
        <w:rPr>
          <w:rFonts w:ascii="Arial" w:hAnsi="Arial" w:cs="Arial"/>
          <w:sz w:val="22"/>
          <w:szCs w:val="22"/>
        </w:rPr>
        <w:t>IČ</w:t>
      </w:r>
      <w:r w:rsidR="00F04C83" w:rsidRPr="00826DE8">
        <w:rPr>
          <w:rFonts w:ascii="Arial" w:hAnsi="Arial" w:cs="Arial"/>
          <w:sz w:val="22"/>
          <w:szCs w:val="22"/>
        </w:rPr>
        <w:t>O</w:t>
      </w:r>
      <w:r w:rsidRPr="00826DE8">
        <w:rPr>
          <w:rFonts w:ascii="Arial" w:hAnsi="Arial" w:cs="Arial"/>
          <w:sz w:val="22"/>
          <w:szCs w:val="22"/>
        </w:rPr>
        <w:t>:</w:t>
      </w:r>
      <w:r w:rsidRPr="00826DE8">
        <w:rPr>
          <w:rFonts w:ascii="Arial" w:hAnsi="Arial" w:cs="Arial"/>
          <w:sz w:val="22"/>
          <w:szCs w:val="22"/>
        </w:rPr>
        <w:tab/>
        <w:t>00006599</w:t>
      </w:r>
    </w:p>
    <w:p w14:paraId="05F83896" w14:textId="77777777" w:rsidR="007757BD" w:rsidRPr="00826DE8" w:rsidRDefault="007757BD" w:rsidP="0093115A">
      <w:pPr>
        <w:tabs>
          <w:tab w:val="left" w:pos="2835"/>
        </w:tabs>
        <w:spacing w:before="120" w:after="120" w:line="240" w:lineRule="auto"/>
        <w:ind w:left="2835" w:hanging="2835"/>
        <w:rPr>
          <w:rFonts w:ascii="Arial" w:hAnsi="Arial" w:cs="Arial"/>
          <w:sz w:val="22"/>
          <w:szCs w:val="22"/>
        </w:rPr>
      </w:pPr>
      <w:r w:rsidRPr="00826DE8">
        <w:rPr>
          <w:rFonts w:ascii="Arial" w:hAnsi="Arial" w:cs="Arial"/>
          <w:sz w:val="22"/>
          <w:szCs w:val="22"/>
        </w:rPr>
        <w:t>DIČ:</w:t>
      </w:r>
      <w:r w:rsidRPr="00826DE8">
        <w:rPr>
          <w:rFonts w:ascii="Arial" w:hAnsi="Arial" w:cs="Arial"/>
          <w:sz w:val="22"/>
          <w:szCs w:val="22"/>
        </w:rPr>
        <w:tab/>
        <w:t>CZ00006599</w:t>
      </w:r>
    </w:p>
    <w:p w14:paraId="1E9F8CA4" w14:textId="77777777" w:rsidR="003C7625" w:rsidRPr="00826DE8" w:rsidRDefault="00D66140" w:rsidP="0093115A">
      <w:pPr>
        <w:tabs>
          <w:tab w:val="left" w:pos="2835"/>
        </w:tabs>
        <w:spacing w:before="120" w:after="120" w:line="240" w:lineRule="auto"/>
        <w:ind w:left="2835" w:hanging="2835"/>
        <w:rPr>
          <w:rFonts w:ascii="Arial" w:hAnsi="Arial" w:cs="Arial"/>
          <w:sz w:val="22"/>
          <w:szCs w:val="22"/>
        </w:rPr>
      </w:pPr>
      <w:r w:rsidRPr="00826DE8">
        <w:rPr>
          <w:rFonts w:ascii="Arial" w:hAnsi="Arial" w:cs="Arial"/>
          <w:sz w:val="22"/>
          <w:szCs w:val="22"/>
        </w:rPr>
        <w:t>Zastoupená</w:t>
      </w:r>
      <w:r w:rsidR="00783853" w:rsidRPr="00826DE8">
        <w:rPr>
          <w:rFonts w:ascii="Arial" w:hAnsi="Arial" w:cs="Arial"/>
          <w:sz w:val="22"/>
          <w:szCs w:val="22"/>
        </w:rPr>
        <w:t>:</w:t>
      </w:r>
      <w:r w:rsidR="002F2B79" w:rsidRPr="00826DE8">
        <w:rPr>
          <w:rFonts w:ascii="Arial" w:hAnsi="Arial" w:cs="Arial"/>
          <w:sz w:val="22"/>
          <w:szCs w:val="22"/>
        </w:rPr>
        <w:tab/>
      </w:r>
      <w:r w:rsidR="006A1946">
        <w:rPr>
          <w:rFonts w:ascii="Arial" w:hAnsi="Arial" w:cs="Arial"/>
          <w:sz w:val="22"/>
          <w:szCs w:val="22"/>
        </w:rPr>
        <w:t>Ing. Ivanou Hošťálkovou</w:t>
      </w:r>
      <w:r w:rsidR="006A6FDD">
        <w:rPr>
          <w:rFonts w:ascii="Arial" w:hAnsi="Arial" w:cs="Arial"/>
          <w:sz w:val="22"/>
          <w:szCs w:val="22"/>
        </w:rPr>
        <w:t>,</w:t>
      </w:r>
      <w:r w:rsidR="003E2FBF">
        <w:rPr>
          <w:rFonts w:ascii="Arial" w:hAnsi="Arial" w:cs="Arial"/>
          <w:sz w:val="22"/>
          <w:szCs w:val="22"/>
        </w:rPr>
        <w:t xml:space="preserve"> ředitel</w:t>
      </w:r>
      <w:r w:rsidR="006A1946">
        <w:rPr>
          <w:rFonts w:ascii="Arial" w:hAnsi="Arial" w:cs="Arial"/>
          <w:sz w:val="22"/>
          <w:szCs w:val="22"/>
        </w:rPr>
        <w:t>kou</w:t>
      </w:r>
      <w:r w:rsidR="003E2FBF">
        <w:rPr>
          <w:rFonts w:ascii="Arial" w:hAnsi="Arial" w:cs="Arial"/>
          <w:sz w:val="22"/>
          <w:szCs w:val="22"/>
        </w:rPr>
        <w:t xml:space="preserve"> Odboru </w:t>
      </w:r>
      <w:r w:rsidR="00F645C6">
        <w:rPr>
          <w:rFonts w:ascii="Arial" w:hAnsi="Arial" w:cs="Arial"/>
          <w:sz w:val="22"/>
          <w:szCs w:val="22"/>
        </w:rPr>
        <w:t>majetku a služeb</w:t>
      </w:r>
    </w:p>
    <w:p w14:paraId="69E32141" w14:textId="77777777" w:rsidR="001A1E6A" w:rsidRPr="00826DE8" w:rsidRDefault="001A1E6A" w:rsidP="0093115A">
      <w:pPr>
        <w:spacing w:before="120" w:after="120" w:line="240" w:lineRule="auto"/>
        <w:ind w:left="2832" w:hanging="2832"/>
        <w:jc w:val="left"/>
        <w:rPr>
          <w:rFonts w:ascii="Arial" w:hAnsi="Arial" w:cs="Arial"/>
          <w:sz w:val="22"/>
          <w:szCs w:val="22"/>
        </w:rPr>
      </w:pPr>
      <w:r w:rsidRPr="00826DE8">
        <w:rPr>
          <w:rFonts w:ascii="Arial" w:hAnsi="Arial" w:cs="Arial"/>
          <w:sz w:val="22"/>
          <w:szCs w:val="22"/>
        </w:rPr>
        <w:t xml:space="preserve">Kontaktní osoba: </w:t>
      </w:r>
      <w:r w:rsidRPr="00826DE8">
        <w:rPr>
          <w:rFonts w:ascii="Arial" w:hAnsi="Arial" w:cs="Arial"/>
          <w:sz w:val="22"/>
          <w:szCs w:val="22"/>
        </w:rPr>
        <w:tab/>
        <w:t xml:space="preserve">Mgr. </w:t>
      </w:r>
      <w:r w:rsidR="00F645C6">
        <w:rPr>
          <w:rFonts w:ascii="Arial" w:hAnsi="Arial" w:cs="Arial"/>
          <w:sz w:val="22"/>
          <w:szCs w:val="22"/>
        </w:rPr>
        <w:t>Veronika Štipáková</w:t>
      </w:r>
      <w:r w:rsidRPr="00826DE8">
        <w:rPr>
          <w:rFonts w:ascii="Arial" w:hAnsi="Arial" w:cs="Arial"/>
          <w:sz w:val="22"/>
          <w:szCs w:val="22"/>
        </w:rPr>
        <w:t xml:space="preserve">, Oddělení veřejných zakázek </w:t>
      </w:r>
    </w:p>
    <w:p w14:paraId="497FA4DD" w14:textId="77777777" w:rsidR="00783853" w:rsidRPr="00826DE8" w:rsidRDefault="00783853" w:rsidP="004267C7">
      <w:pPr>
        <w:pStyle w:val="Nadpis1"/>
        <w:spacing w:before="600" w:after="120"/>
        <w:ind w:left="357" w:hanging="357"/>
        <w:jc w:val="center"/>
        <w:rPr>
          <w:rFonts w:ascii="Arial" w:hAnsi="Arial" w:cs="Arial"/>
          <w:sz w:val="22"/>
          <w:szCs w:val="22"/>
        </w:rPr>
      </w:pPr>
      <w:r w:rsidRPr="00826DE8">
        <w:rPr>
          <w:rFonts w:ascii="Arial" w:hAnsi="Arial" w:cs="Arial"/>
          <w:sz w:val="22"/>
          <w:szCs w:val="22"/>
        </w:rPr>
        <w:t>Vymezení druhu</w:t>
      </w:r>
      <w:r w:rsidR="00AF6BA1" w:rsidRPr="00826DE8">
        <w:rPr>
          <w:rFonts w:ascii="Arial" w:hAnsi="Arial" w:cs="Arial"/>
          <w:sz w:val="22"/>
          <w:szCs w:val="22"/>
        </w:rPr>
        <w:t>, režimu</w:t>
      </w:r>
      <w:r w:rsidR="0097330A">
        <w:rPr>
          <w:rFonts w:ascii="Arial" w:hAnsi="Arial" w:cs="Arial"/>
          <w:sz w:val="22"/>
          <w:szCs w:val="22"/>
        </w:rPr>
        <w:t xml:space="preserve"> a </w:t>
      </w:r>
      <w:r w:rsidRPr="00826DE8">
        <w:rPr>
          <w:rFonts w:ascii="Arial" w:hAnsi="Arial" w:cs="Arial"/>
          <w:sz w:val="22"/>
          <w:szCs w:val="22"/>
        </w:rPr>
        <w:t>předmětu veřejné zakázky</w:t>
      </w:r>
    </w:p>
    <w:p w14:paraId="40E47B7E" w14:textId="77777777" w:rsidR="000F6F55" w:rsidRPr="00826DE8" w:rsidRDefault="000F6F55" w:rsidP="003B65C8">
      <w:pPr>
        <w:pStyle w:val="Nadpis2"/>
        <w:numPr>
          <w:ilvl w:val="0"/>
          <w:numId w:val="2"/>
        </w:numPr>
        <w:spacing w:before="360" w:after="120"/>
        <w:ind w:left="425" w:hanging="425"/>
        <w:rPr>
          <w:rFonts w:ascii="Arial" w:hAnsi="Arial" w:cs="Arial"/>
          <w:i w:val="0"/>
          <w:sz w:val="22"/>
          <w:szCs w:val="22"/>
        </w:rPr>
      </w:pPr>
      <w:r w:rsidRPr="00826DE8">
        <w:rPr>
          <w:rFonts w:ascii="Arial" w:hAnsi="Arial" w:cs="Arial"/>
          <w:i w:val="0"/>
          <w:sz w:val="22"/>
          <w:szCs w:val="22"/>
        </w:rPr>
        <w:t>Druh</w:t>
      </w:r>
      <w:r w:rsidR="0097330A">
        <w:rPr>
          <w:rFonts w:ascii="Arial" w:hAnsi="Arial" w:cs="Arial"/>
          <w:i w:val="0"/>
          <w:sz w:val="22"/>
          <w:szCs w:val="22"/>
        </w:rPr>
        <w:t xml:space="preserve"> a </w:t>
      </w:r>
      <w:r w:rsidR="00AF6BA1" w:rsidRPr="00826DE8">
        <w:rPr>
          <w:rFonts w:ascii="Arial" w:hAnsi="Arial" w:cs="Arial"/>
          <w:i w:val="0"/>
          <w:sz w:val="22"/>
          <w:szCs w:val="22"/>
        </w:rPr>
        <w:t xml:space="preserve">režim </w:t>
      </w:r>
      <w:r w:rsidRPr="00826DE8">
        <w:rPr>
          <w:rFonts w:ascii="Arial" w:hAnsi="Arial" w:cs="Arial"/>
          <w:i w:val="0"/>
          <w:sz w:val="22"/>
          <w:szCs w:val="22"/>
        </w:rPr>
        <w:t>veřejné zakázky</w:t>
      </w:r>
    </w:p>
    <w:p w14:paraId="18625603" w14:textId="77777777" w:rsidR="0028515E" w:rsidRPr="00826DE8" w:rsidRDefault="00F645C6" w:rsidP="008C21D0">
      <w:pPr>
        <w:spacing w:after="120"/>
        <w:rPr>
          <w:rFonts w:ascii="Arial" w:hAnsi="Arial" w:cs="Arial"/>
          <w:sz w:val="22"/>
          <w:szCs w:val="22"/>
        </w:rPr>
      </w:pPr>
      <w:r>
        <w:rPr>
          <w:rFonts w:ascii="Arial" w:hAnsi="Arial" w:cs="Arial"/>
          <w:sz w:val="22"/>
          <w:szCs w:val="22"/>
        </w:rPr>
        <w:t>Nadlimitní</w:t>
      </w:r>
      <w:r w:rsidR="001A1E6A" w:rsidRPr="00826DE8">
        <w:rPr>
          <w:rFonts w:ascii="Arial" w:hAnsi="Arial" w:cs="Arial"/>
          <w:sz w:val="22"/>
          <w:szCs w:val="22"/>
        </w:rPr>
        <w:t xml:space="preserve"> veřejná zakázka na služby.</w:t>
      </w:r>
    </w:p>
    <w:p w14:paraId="0F8A5E46" w14:textId="77777777" w:rsidR="004333AF" w:rsidRPr="00826DE8" w:rsidRDefault="00762201" w:rsidP="003B65C8">
      <w:pPr>
        <w:pStyle w:val="Nadpis2"/>
        <w:numPr>
          <w:ilvl w:val="0"/>
          <w:numId w:val="2"/>
        </w:numPr>
        <w:spacing w:before="360" w:after="120"/>
        <w:ind w:left="425" w:hanging="425"/>
        <w:rPr>
          <w:rFonts w:ascii="Arial" w:hAnsi="Arial" w:cs="Arial"/>
          <w:i w:val="0"/>
          <w:sz w:val="22"/>
          <w:szCs w:val="22"/>
        </w:rPr>
      </w:pPr>
      <w:r w:rsidRPr="00826DE8">
        <w:rPr>
          <w:rFonts w:ascii="Arial" w:hAnsi="Arial" w:cs="Arial"/>
          <w:i w:val="0"/>
          <w:sz w:val="22"/>
          <w:szCs w:val="22"/>
        </w:rPr>
        <w:t>Klasifikace veřejné zakázky</w:t>
      </w:r>
    </w:p>
    <w:p w14:paraId="4A4F6B36" w14:textId="77777777" w:rsidR="005D3249" w:rsidRPr="00826DE8" w:rsidRDefault="00895D9E" w:rsidP="008C21D0">
      <w:pPr>
        <w:spacing w:after="120"/>
        <w:rPr>
          <w:rFonts w:ascii="Arial" w:hAnsi="Arial" w:cs="Arial"/>
          <w:sz w:val="22"/>
          <w:szCs w:val="22"/>
        </w:rPr>
      </w:pPr>
      <w:r w:rsidRPr="00826DE8">
        <w:rPr>
          <w:rFonts w:ascii="Arial" w:hAnsi="Arial" w:cs="Arial"/>
          <w:sz w:val="22"/>
          <w:szCs w:val="22"/>
        </w:rPr>
        <w:t>CPV:</w:t>
      </w:r>
      <w:r w:rsidRPr="00826DE8">
        <w:rPr>
          <w:rFonts w:ascii="Arial" w:hAnsi="Arial" w:cs="Arial"/>
          <w:sz w:val="22"/>
          <w:szCs w:val="22"/>
        </w:rPr>
        <w:tab/>
      </w:r>
      <w:r w:rsidR="00B8660D" w:rsidRPr="00B8660D">
        <w:rPr>
          <w:rFonts w:ascii="Arial" w:hAnsi="Arial" w:cs="Arial"/>
          <w:sz w:val="22"/>
          <w:szCs w:val="22"/>
        </w:rPr>
        <w:t>98392000-7</w:t>
      </w:r>
      <w:r w:rsidR="00BA69EC">
        <w:rPr>
          <w:rFonts w:ascii="Arial" w:hAnsi="Arial" w:cs="Arial"/>
          <w:sz w:val="22"/>
          <w:szCs w:val="22"/>
        </w:rPr>
        <w:tab/>
      </w:r>
      <w:r w:rsidR="00B8660D">
        <w:rPr>
          <w:rFonts w:ascii="Arial" w:hAnsi="Arial" w:cs="Arial"/>
          <w:sz w:val="22"/>
          <w:szCs w:val="22"/>
        </w:rPr>
        <w:t>Stěhovací</w:t>
      </w:r>
      <w:r w:rsidR="006A1946">
        <w:rPr>
          <w:rFonts w:ascii="Arial" w:hAnsi="Arial" w:cs="Arial"/>
          <w:sz w:val="22"/>
          <w:szCs w:val="22"/>
        </w:rPr>
        <w:t xml:space="preserve"> služby</w:t>
      </w:r>
    </w:p>
    <w:p w14:paraId="63D0D0E7" w14:textId="77777777" w:rsidR="00762201" w:rsidRPr="00826DE8" w:rsidRDefault="00762201" w:rsidP="003B65C8">
      <w:pPr>
        <w:pStyle w:val="Nadpis2"/>
        <w:numPr>
          <w:ilvl w:val="0"/>
          <w:numId w:val="2"/>
        </w:numPr>
        <w:spacing w:before="360" w:after="120"/>
        <w:ind w:left="425" w:hanging="425"/>
        <w:rPr>
          <w:rFonts w:ascii="Arial" w:hAnsi="Arial" w:cs="Arial"/>
          <w:i w:val="0"/>
          <w:sz w:val="22"/>
          <w:szCs w:val="22"/>
        </w:rPr>
      </w:pPr>
      <w:r w:rsidRPr="00826DE8">
        <w:rPr>
          <w:rFonts w:ascii="Arial" w:hAnsi="Arial" w:cs="Arial"/>
          <w:i w:val="0"/>
          <w:sz w:val="22"/>
          <w:szCs w:val="22"/>
        </w:rPr>
        <w:t>Místo plnění veřejné zakázky</w:t>
      </w:r>
    </w:p>
    <w:p w14:paraId="5CEB2966" w14:textId="77777777" w:rsidR="006A1946" w:rsidRPr="00A95F4E" w:rsidRDefault="006A1946" w:rsidP="008C21D0">
      <w:pPr>
        <w:spacing w:after="120"/>
        <w:rPr>
          <w:rFonts w:ascii="Arial" w:hAnsi="Arial" w:cs="Arial"/>
          <w:sz w:val="22"/>
          <w:szCs w:val="22"/>
        </w:rPr>
      </w:pPr>
      <w:r w:rsidRPr="00A95F4E">
        <w:rPr>
          <w:rFonts w:ascii="Arial" w:hAnsi="Arial" w:cs="Arial"/>
          <w:sz w:val="22"/>
          <w:szCs w:val="22"/>
        </w:rPr>
        <w:t xml:space="preserve">Místem plnění veřejné zakázky </w:t>
      </w:r>
      <w:r>
        <w:rPr>
          <w:rFonts w:ascii="Arial" w:hAnsi="Arial" w:cs="Arial"/>
          <w:sz w:val="22"/>
          <w:szCs w:val="22"/>
        </w:rPr>
        <w:t>jsou objekty zadavatele</w:t>
      </w:r>
      <w:r w:rsidRPr="00A95F4E">
        <w:rPr>
          <w:rFonts w:ascii="Arial" w:hAnsi="Arial" w:cs="Arial"/>
          <w:sz w:val="22"/>
          <w:szCs w:val="22"/>
        </w:rPr>
        <w:t>:</w:t>
      </w:r>
    </w:p>
    <w:p w14:paraId="44A01515" w14:textId="77777777" w:rsidR="004D11F1" w:rsidRPr="00194105" w:rsidRDefault="006A1946" w:rsidP="00F645C6">
      <w:pPr>
        <w:numPr>
          <w:ilvl w:val="0"/>
          <w:numId w:val="4"/>
        </w:numPr>
        <w:tabs>
          <w:tab w:val="left" w:pos="567"/>
        </w:tabs>
        <w:spacing w:before="60" w:after="60" w:line="240" w:lineRule="auto"/>
        <w:ind w:left="567" w:hanging="567"/>
        <w:rPr>
          <w:rFonts w:ascii="Arial" w:hAnsi="Arial" w:cs="Arial"/>
          <w:sz w:val="22"/>
          <w:szCs w:val="22"/>
        </w:rPr>
      </w:pPr>
      <w:r w:rsidRPr="00194105">
        <w:rPr>
          <w:rFonts w:ascii="Arial" w:hAnsi="Arial" w:cs="Arial"/>
          <w:sz w:val="22"/>
          <w:szCs w:val="22"/>
        </w:rPr>
        <w:t xml:space="preserve">objekt Úřadu vlády České republiky </w:t>
      </w:r>
      <w:r w:rsidR="00B67169" w:rsidRPr="00194105">
        <w:rPr>
          <w:rFonts w:ascii="Arial" w:hAnsi="Arial" w:cs="Arial"/>
          <w:sz w:val="22"/>
          <w:szCs w:val="22"/>
        </w:rPr>
        <w:t>-</w:t>
      </w:r>
      <w:r w:rsidRPr="00194105">
        <w:rPr>
          <w:rFonts w:ascii="Arial" w:hAnsi="Arial" w:cs="Arial"/>
          <w:sz w:val="22"/>
          <w:szCs w:val="22"/>
        </w:rPr>
        <w:t xml:space="preserve"> </w:t>
      </w:r>
      <w:r w:rsidR="004D11F1" w:rsidRPr="00194105">
        <w:rPr>
          <w:rFonts w:ascii="Arial" w:hAnsi="Arial" w:cs="Arial"/>
          <w:sz w:val="22"/>
          <w:szCs w:val="22"/>
        </w:rPr>
        <w:t>hlavní budova</w:t>
      </w:r>
      <w:r w:rsidR="0097330A" w:rsidRPr="00194105">
        <w:rPr>
          <w:rFonts w:ascii="Arial" w:hAnsi="Arial" w:cs="Arial"/>
          <w:sz w:val="22"/>
          <w:szCs w:val="22"/>
        </w:rPr>
        <w:t xml:space="preserve"> a </w:t>
      </w:r>
      <w:r w:rsidR="004D11F1" w:rsidRPr="00194105">
        <w:rPr>
          <w:rFonts w:ascii="Arial" w:hAnsi="Arial" w:cs="Arial"/>
          <w:sz w:val="22"/>
          <w:szCs w:val="22"/>
        </w:rPr>
        <w:t>provozní budova (dále společně jen „Strakova akademie“</w:t>
      </w:r>
      <w:r w:rsidR="007972DC" w:rsidRPr="00194105">
        <w:rPr>
          <w:rFonts w:ascii="Arial" w:hAnsi="Arial" w:cs="Arial"/>
          <w:sz w:val="22"/>
          <w:szCs w:val="22"/>
        </w:rPr>
        <w:t>)</w:t>
      </w:r>
      <w:r w:rsidR="0097330A" w:rsidRPr="00194105">
        <w:rPr>
          <w:rFonts w:ascii="Arial" w:hAnsi="Arial" w:cs="Arial"/>
          <w:sz w:val="22"/>
          <w:szCs w:val="22"/>
        </w:rPr>
        <w:t xml:space="preserve"> a </w:t>
      </w:r>
      <w:r w:rsidR="004D11F1" w:rsidRPr="00194105">
        <w:rPr>
          <w:rFonts w:ascii="Arial" w:hAnsi="Arial" w:cs="Arial"/>
          <w:sz w:val="22"/>
          <w:szCs w:val="22"/>
        </w:rPr>
        <w:t>samostatně „hlavní budova Strakovy akademie“</w:t>
      </w:r>
      <w:r w:rsidR="0097330A" w:rsidRPr="00194105">
        <w:rPr>
          <w:rFonts w:ascii="Arial" w:hAnsi="Arial" w:cs="Arial"/>
          <w:sz w:val="22"/>
          <w:szCs w:val="22"/>
        </w:rPr>
        <w:t xml:space="preserve"> a </w:t>
      </w:r>
      <w:r w:rsidR="004D11F1" w:rsidRPr="00194105">
        <w:rPr>
          <w:rFonts w:ascii="Arial" w:hAnsi="Arial" w:cs="Arial"/>
          <w:sz w:val="22"/>
          <w:szCs w:val="22"/>
        </w:rPr>
        <w:t>„provozní budova Strakovy akademie“, na adrese nábřeží Edvarda Beneše 128/4, Praha 1,</w:t>
      </w:r>
    </w:p>
    <w:p w14:paraId="4C55971A" w14:textId="77777777" w:rsidR="006A1946" w:rsidRPr="00194105" w:rsidRDefault="006A1946" w:rsidP="00F645C6">
      <w:pPr>
        <w:numPr>
          <w:ilvl w:val="0"/>
          <w:numId w:val="4"/>
        </w:numPr>
        <w:tabs>
          <w:tab w:val="left" w:pos="567"/>
        </w:tabs>
        <w:spacing w:before="60" w:after="60" w:line="240" w:lineRule="auto"/>
        <w:ind w:left="567" w:hanging="567"/>
        <w:rPr>
          <w:rFonts w:ascii="Arial" w:hAnsi="Arial" w:cs="Arial"/>
          <w:sz w:val="22"/>
          <w:szCs w:val="22"/>
        </w:rPr>
      </w:pPr>
      <w:r w:rsidRPr="00194105">
        <w:rPr>
          <w:rFonts w:ascii="Arial" w:hAnsi="Arial" w:cs="Arial"/>
          <w:sz w:val="22"/>
          <w:szCs w:val="22"/>
        </w:rPr>
        <w:t xml:space="preserve">objekt Úřadu vlády České republiky </w:t>
      </w:r>
      <w:r w:rsidR="00B67169" w:rsidRPr="00194105">
        <w:rPr>
          <w:rFonts w:ascii="Arial" w:hAnsi="Arial" w:cs="Arial"/>
          <w:sz w:val="22"/>
          <w:szCs w:val="22"/>
        </w:rPr>
        <w:t>-</w:t>
      </w:r>
      <w:r w:rsidRPr="00194105">
        <w:rPr>
          <w:rFonts w:ascii="Arial" w:hAnsi="Arial" w:cs="Arial"/>
          <w:sz w:val="22"/>
          <w:szCs w:val="22"/>
        </w:rPr>
        <w:t xml:space="preserve"> Lichtenštejnský palác, na adrese</w:t>
      </w:r>
      <w:r w:rsidR="0097330A" w:rsidRPr="00194105">
        <w:rPr>
          <w:rFonts w:ascii="Arial" w:hAnsi="Arial" w:cs="Arial"/>
          <w:sz w:val="22"/>
          <w:szCs w:val="22"/>
        </w:rPr>
        <w:t xml:space="preserve"> u </w:t>
      </w:r>
      <w:r w:rsidRPr="00194105">
        <w:rPr>
          <w:rFonts w:ascii="Arial" w:hAnsi="Arial" w:cs="Arial"/>
          <w:sz w:val="22"/>
          <w:szCs w:val="22"/>
        </w:rPr>
        <w:t>Sovových mlýnů, 506/4, Praha 1,</w:t>
      </w:r>
    </w:p>
    <w:p w14:paraId="0A929D6F" w14:textId="77777777" w:rsidR="006A1946" w:rsidRPr="00194105" w:rsidRDefault="006A1946" w:rsidP="00F645C6">
      <w:pPr>
        <w:numPr>
          <w:ilvl w:val="0"/>
          <w:numId w:val="4"/>
        </w:numPr>
        <w:tabs>
          <w:tab w:val="left" w:pos="567"/>
        </w:tabs>
        <w:spacing w:before="60" w:after="60" w:line="240" w:lineRule="auto"/>
        <w:ind w:left="567" w:hanging="567"/>
        <w:rPr>
          <w:rFonts w:ascii="Arial" w:hAnsi="Arial" w:cs="Arial"/>
          <w:sz w:val="22"/>
          <w:szCs w:val="22"/>
        </w:rPr>
      </w:pPr>
      <w:r w:rsidRPr="00194105">
        <w:rPr>
          <w:rFonts w:ascii="Arial" w:hAnsi="Arial" w:cs="Arial"/>
          <w:sz w:val="22"/>
          <w:szCs w:val="22"/>
        </w:rPr>
        <w:t xml:space="preserve">objekt Úřadu vlády České republiky </w:t>
      </w:r>
      <w:r w:rsidR="00B67169" w:rsidRPr="00194105">
        <w:rPr>
          <w:rFonts w:ascii="Arial" w:hAnsi="Arial" w:cs="Arial"/>
          <w:sz w:val="22"/>
          <w:szCs w:val="22"/>
        </w:rPr>
        <w:t>-</w:t>
      </w:r>
      <w:r w:rsidRPr="00194105">
        <w:rPr>
          <w:rFonts w:ascii="Arial" w:hAnsi="Arial" w:cs="Arial"/>
          <w:sz w:val="22"/>
          <w:szCs w:val="22"/>
        </w:rPr>
        <w:t xml:space="preserve"> Hrzánský palác, na adrese Loretánská 177/9, Praha 1,</w:t>
      </w:r>
    </w:p>
    <w:p w14:paraId="35AE6EC3" w14:textId="77777777" w:rsidR="00B8660D" w:rsidRPr="00194105" w:rsidRDefault="00B8660D" w:rsidP="00F645C6">
      <w:pPr>
        <w:numPr>
          <w:ilvl w:val="0"/>
          <w:numId w:val="4"/>
        </w:numPr>
        <w:tabs>
          <w:tab w:val="left" w:pos="567"/>
        </w:tabs>
        <w:spacing w:before="60" w:after="60" w:line="240" w:lineRule="auto"/>
        <w:ind w:left="567" w:hanging="567"/>
        <w:rPr>
          <w:rFonts w:ascii="Arial" w:hAnsi="Arial" w:cs="Arial"/>
          <w:sz w:val="22"/>
          <w:szCs w:val="22"/>
        </w:rPr>
      </w:pPr>
      <w:r w:rsidRPr="00194105">
        <w:rPr>
          <w:rFonts w:ascii="Arial" w:hAnsi="Arial" w:cs="Arial"/>
          <w:sz w:val="22"/>
          <w:szCs w:val="22"/>
        </w:rPr>
        <w:t>objekt Úřadu vlády České republiky - administrativní budova Vladislavova, na adrese Vladislavova 1494/4, Praha 1,</w:t>
      </w:r>
    </w:p>
    <w:p w14:paraId="7FDBF498" w14:textId="77777777" w:rsidR="006A1946" w:rsidRPr="00194105" w:rsidRDefault="006A1946" w:rsidP="00F645C6">
      <w:pPr>
        <w:numPr>
          <w:ilvl w:val="0"/>
          <w:numId w:val="4"/>
        </w:numPr>
        <w:tabs>
          <w:tab w:val="left" w:pos="567"/>
        </w:tabs>
        <w:spacing w:before="60" w:after="60" w:line="240" w:lineRule="auto"/>
        <w:ind w:left="567" w:hanging="567"/>
        <w:rPr>
          <w:rFonts w:ascii="Arial" w:hAnsi="Arial" w:cs="Arial"/>
          <w:sz w:val="22"/>
          <w:szCs w:val="22"/>
        </w:rPr>
      </w:pPr>
      <w:r w:rsidRPr="00194105">
        <w:rPr>
          <w:rFonts w:ascii="Arial" w:hAnsi="Arial" w:cs="Arial"/>
          <w:sz w:val="22"/>
          <w:szCs w:val="22"/>
        </w:rPr>
        <w:t xml:space="preserve">objekt Úřadu vlády České republiky </w:t>
      </w:r>
      <w:r w:rsidR="00B67169" w:rsidRPr="00194105">
        <w:rPr>
          <w:rFonts w:ascii="Arial" w:hAnsi="Arial" w:cs="Arial"/>
          <w:sz w:val="22"/>
          <w:szCs w:val="22"/>
        </w:rPr>
        <w:t>-</w:t>
      </w:r>
      <w:r w:rsidRPr="00194105">
        <w:rPr>
          <w:rFonts w:ascii="Arial" w:hAnsi="Arial" w:cs="Arial"/>
          <w:sz w:val="22"/>
          <w:szCs w:val="22"/>
        </w:rPr>
        <w:t xml:space="preserve"> Kramářova vila, na adrese Gogolova 1, Praha 1,</w:t>
      </w:r>
    </w:p>
    <w:p w14:paraId="34436F8B" w14:textId="77777777" w:rsidR="006A1946" w:rsidRPr="00194105" w:rsidRDefault="006A1946" w:rsidP="00F645C6">
      <w:pPr>
        <w:numPr>
          <w:ilvl w:val="0"/>
          <w:numId w:val="4"/>
        </w:numPr>
        <w:tabs>
          <w:tab w:val="left" w:pos="567"/>
        </w:tabs>
        <w:spacing w:before="60" w:after="60" w:line="240" w:lineRule="auto"/>
        <w:ind w:left="567" w:hanging="567"/>
        <w:rPr>
          <w:rFonts w:ascii="Arial" w:hAnsi="Arial" w:cs="Arial"/>
          <w:sz w:val="22"/>
          <w:szCs w:val="22"/>
        </w:rPr>
      </w:pPr>
      <w:r w:rsidRPr="00194105">
        <w:rPr>
          <w:rFonts w:ascii="Arial" w:hAnsi="Arial" w:cs="Arial"/>
          <w:sz w:val="22"/>
          <w:szCs w:val="22"/>
        </w:rPr>
        <w:lastRenderedPageBreak/>
        <w:t xml:space="preserve">objekt Úřadu vlády České republiky </w:t>
      </w:r>
      <w:r w:rsidR="00B67169" w:rsidRPr="00194105">
        <w:rPr>
          <w:rFonts w:ascii="Arial" w:hAnsi="Arial" w:cs="Arial"/>
          <w:sz w:val="22"/>
          <w:szCs w:val="22"/>
        </w:rPr>
        <w:t>-</w:t>
      </w:r>
      <w:r w:rsidRPr="00194105">
        <w:rPr>
          <w:rFonts w:ascii="Arial" w:hAnsi="Arial" w:cs="Arial"/>
          <w:sz w:val="22"/>
          <w:szCs w:val="22"/>
        </w:rPr>
        <w:t xml:space="preserve"> Slavíčkova vila, na adrese Slavíčkova 628, Praha 6,</w:t>
      </w:r>
    </w:p>
    <w:p w14:paraId="1A1AF8F2" w14:textId="77777777" w:rsidR="00DC3E8A" w:rsidRPr="00194105" w:rsidRDefault="00DC3E8A" w:rsidP="00F645C6">
      <w:pPr>
        <w:numPr>
          <w:ilvl w:val="0"/>
          <w:numId w:val="4"/>
        </w:numPr>
        <w:tabs>
          <w:tab w:val="left" w:pos="567"/>
        </w:tabs>
        <w:spacing w:before="60" w:after="60" w:line="240" w:lineRule="auto"/>
        <w:ind w:left="567" w:hanging="567"/>
        <w:rPr>
          <w:rFonts w:ascii="Arial" w:hAnsi="Arial" w:cs="Arial"/>
          <w:sz w:val="22"/>
          <w:szCs w:val="22"/>
        </w:rPr>
      </w:pPr>
      <w:r w:rsidRPr="00194105">
        <w:rPr>
          <w:rFonts w:ascii="Arial" w:hAnsi="Arial" w:cs="Arial"/>
          <w:sz w:val="22"/>
          <w:szCs w:val="22"/>
        </w:rPr>
        <w:t xml:space="preserve">objekt Úřadu vlády České republiky – </w:t>
      </w:r>
      <w:r w:rsidR="00B8660D" w:rsidRPr="00194105">
        <w:rPr>
          <w:rFonts w:ascii="Arial" w:hAnsi="Arial" w:cs="Arial"/>
          <w:sz w:val="22"/>
          <w:szCs w:val="22"/>
        </w:rPr>
        <w:t>sklad</w:t>
      </w:r>
      <w:r w:rsidRPr="00194105">
        <w:rPr>
          <w:rFonts w:ascii="Arial" w:hAnsi="Arial" w:cs="Arial"/>
          <w:sz w:val="22"/>
          <w:szCs w:val="22"/>
        </w:rPr>
        <w:t xml:space="preserve"> Chabry, na </w:t>
      </w:r>
      <w:r w:rsidR="007E191C" w:rsidRPr="00194105">
        <w:rPr>
          <w:rFonts w:ascii="Arial" w:hAnsi="Arial" w:cs="Arial"/>
          <w:sz w:val="22"/>
          <w:szCs w:val="22"/>
        </w:rPr>
        <w:t>adrese</w:t>
      </w:r>
      <w:r w:rsidR="0097330A" w:rsidRPr="00194105">
        <w:rPr>
          <w:rFonts w:ascii="Arial" w:hAnsi="Arial" w:cs="Arial"/>
          <w:sz w:val="22"/>
          <w:szCs w:val="22"/>
        </w:rPr>
        <w:t xml:space="preserve"> u </w:t>
      </w:r>
      <w:r w:rsidR="007E191C" w:rsidRPr="00194105">
        <w:rPr>
          <w:rFonts w:ascii="Arial" w:hAnsi="Arial" w:cs="Arial"/>
          <w:sz w:val="22"/>
          <w:szCs w:val="22"/>
        </w:rPr>
        <w:t>Větrolamu 1702, Praha 8</w:t>
      </w:r>
      <w:r w:rsidR="00B8660D" w:rsidRPr="00194105">
        <w:rPr>
          <w:rFonts w:ascii="Arial" w:hAnsi="Arial" w:cs="Arial"/>
          <w:sz w:val="22"/>
          <w:szCs w:val="22"/>
        </w:rPr>
        <w:t>,</w:t>
      </w:r>
    </w:p>
    <w:p w14:paraId="17CD2067" w14:textId="77777777" w:rsidR="00B8660D" w:rsidRDefault="00B8660D" w:rsidP="00F645C6">
      <w:pPr>
        <w:numPr>
          <w:ilvl w:val="0"/>
          <w:numId w:val="4"/>
        </w:numPr>
        <w:tabs>
          <w:tab w:val="left" w:pos="567"/>
        </w:tabs>
        <w:spacing w:before="60" w:after="60" w:line="240" w:lineRule="auto"/>
        <w:ind w:left="567" w:hanging="567"/>
        <w:rPr>
          <w:rFonts w:ascii="Arial" w:hAnsi="Arial" w:cs="Arial"/>
          <w:sz w:val="22"/>
          <w:szCs w:val="22"/>
        </w:rPr>
      </w:pPr>
      <w:r w:rsidRPr="00194105">
        <w:rPr>
          <w:rFonts w:ascii="Arial" w:hAnsi="Arial" w:cs="Arial"/>
          <w:sz w:val="22"/>
          <w:szCs w:val="22"/>
        </w:rPr>
        <w:t>objekt Ministerstva dopravy České republiky, na adrese Nábřeží Ludvíka Svobody 1222/12, Praha 1,</w:t>
      </w:r>
    </w:p>
    <w:p w14:paraId="3360C3A5" w14:textId="77777777" w:rsidR="0046734F" w:rsidRPr="008F2F00" w:rsidRDefault="0046734F" w:rsidP="008F2F00">
      <w:pPr>
        <w:numPr>
          <w:ilvl w:val="0"/>
          <w:numId w:val="4"/>
        </w:numPr>
        <w:tabs>
          <w:tab w:val="left" w:pos="567"/>
        </w:tabs>
        <w:spacing w:before="60" w:after="60" w:line="240" w:lineRule="auto"/>
        <w:ind w:left="567" w:hanging="567"/>
        <w:rPr>
          <w:rFonts w:ascii="Arial" w:hAnsi="Arial" w:cs="Arial"/>
          <w:sz w:val="22"/>
          <w:szCs w:val="22"/>
        </w:rPr>
      </w:pPr>
      <w:r w:rsidRPr="008F2F00">
        <w:rPr>
          <w:rFonts w:ascii="Arial" w:hAnsi="Arial" w:cs="Arial"/>
          <w:sz w:val="22"/>
          <w:szCs w:val="22"/>
        </w:rPr>
        <w:t xml:space="preserve">objekt Rytířská, na adrese </w:t>
      </w:r>
      <w:r w:rsidR="008F2F00" w:rsidRPr="008F2F00">
        <w:rPr>
          <w:rFonts w:ascii="Arial" w:hAnsi="Arial" w:cs="Arial"/>
          <w:sz w:val="22"/>
          <w:szCs w:val="22"/>
        </w:rPr>
        <w:t>Rytířská 539/31, Praha 1</w:t>
      </w:r>
      <w:r w:rsidR="00E264EE">
        <w:rPr>
          <w:rFonts w:ascii="Arial" w:hAnsi="Arial" w:cs="Arial"/>
          <w:sz w:val="22"/>
          <w:szCs w:val="22"/>
        </w:rPr>
        <w:t>,</w:t>
      </w:r>
    </w:p>
    <w:p w14:paraId="223E5B92" w14:textId="457A4B10" w:rsidR="008F2F00" w:rsidRPr="008F2F00" w:rsidRDefault="00B8660D" w:rsidP="008F2F00">
      <w:pPr>
        <w:numPr>
          <w:ilvl w:val="0"/>
          <w:numId w:val="4"/>
        </w:numPr>
        <w:tabs>
          <w:tab w:val="left" w:pos="567"/>
        </w:tabs>
        <w:spacing w:before="60" w:after="60" w:line="240" w:lineRule="auto"/>
        <w:ind w:left="567" w:hanging="567"/>
        <w:rPr>
          <w:rFonts w:ascii="Arial" w:hAnsi="Arial" w:cs="Arial"/>
          <w:sz w:val="22"/>
          <w:szCs w:val="22"/>
        </w:rPr>
      </w:pPr>
      <w:r w:rsidRPr="00194105">
        <w:rPr>
          <w:rFonts w:ascii="Arial" w:hAnsi="Arial" w:cs="Arial"/>
          <w:sz w:val="22"/>
          <w:szCs w:val="22"/>
        </w:rPr>
        <w:t>objekt Úřadu vlá</w:t>
      </w:r>
      <w:r w:rsidRPr="00DF3CEB">
        <w:rPr>
          <w:rFonts w:ascii="Arial" w:hAnsi="Arial" w:cs="Arial"/>
          <w:sz w:val="22"/>
          <w:szCs w:val="22"/>
        </w:rPr>
        <w:t>dy České republiky – sklad Šance, na adrese</w:t>
      </w:r>
      <w:r w:rsidR="0097330A" w:rsidRPr="00DF3CEB">
        <w:rPr>
          <w:rFonts w:ascii="Arial" w:hAnsi="Arial" w:cs="Arial"/>
          <w:sz w:val="22"/>
          <w:szCs w:val="22"/>
        </w:rPr>
        <w:t xml:space="preserve"> u </w:t>
      </w:r>
      <w:r w:rsidRPr="00DF3CEB">
        <w:rPr>
          <w:rFonts w:ascii="Arial" w:hAnsi="Arial" w:cs="Arial"/>
          <w:sz w:val="22"/>
          <w:szCs w:val="22"/>
        </w:rPr>
        <w:t xml:space="preserve">Bruských kasáren, Praha </w:t>
      </w:r>
      <w:r w:rsidR="00E264EE">
        <w:rPr>
          <w:rFonts w:ascii="Arial" w:hAnsi="Arial" w:cs="Arial"/>
          <w:sz w:val="22"/>
          <w:szCs w:val="22"/>
        </w:rPr>
        <w:t>1,</w:t>
      </w:r>
    </w:p>
    <w:p w14:paraId="4D4BC695" w14:textId="77777777" w:rsidR="008F2F00" w:rsidRPr="0046734F" w:rsidRDefault="008F2F00"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 xml:space="preserve">objekt Úřadu vlády České republiky – Vila Hany a Edvarda Benešových – na adrese </w:t>
      </w:r>
      <w:r w:rsidRPr="0046734F">
        <w:rPr>
          <w:rFonts w:ascii="Arial" w:hAnsi="Arial" w:cs="Arial"/>
          <w:sz w:val="22"/>
          <w:szCs w:val="22"/>
        </w:rPr>
        <w:t>Dr. E. Beneše 201, Sezimovo Ústí</w:t>
      </w:r>
      <w:r>
        <w:rPr>
          <w:rFonts w:ascii="Arial" w:hAnsi="Arial" w:cs="Arial"/>
          <w:sz w:val="22"/>
          <w:szCs w:val="22"/>
        </w:rPr>
        <w:t>,</w:t>
      </w:r>
    </w:p>
    <w:p w14:paraId="6F0E1419" w14:textId="77777777" w:rsidR="0046734F" w:rsidRPr="0046734F" w:rsidRDefault="005B5038"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Eurocentrum Praha</w:t>
      </w:r>
      <w:r w:rsidR="008F2F00">
        <w:rPr>
          <w:rFonts w:ascii="Arial" w:hAnsi="Arial" w:cs="Arial"/>
          <w:sz w:val="22"/>
          <w:szCs w:val="22"/>
        </w:rPr>
        <w:t xml:space="preserve">, na adrese </w:t>
      </w:r>
      <w:r w:rsidR="0046734F" w:rsidRPr="0046734F">
        <w:rPr>
          <w:rFonts w:ascii="Arial" w:hAnsi="Arial" w:cs="Arial"/>
          <w:sz w:val="22"/>
          <w:szCs w:val="22"/>
        </w:rPr>
        <w:t>Jungmannova 745/24, Praha 1</w:t>
      </w:r>
      <w:r w:rsidR="008F2F00">
        <w:rPr>
          <w:rFonts w:ascii="Arial" w:hAnsi="Arial" w:cs="Arial"/>
          <w:sz w:val="22"/>
          <w:szCs w:val="22"/>
        </w:rPr>
        <w:t>,</w:t>
      </w:r>
    </w:p>
    <w:p w14:paraId="0A25F859" w14:textId="77777777" w:rsidR="008F2F00" w:rsidRDefault="008F2F00"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 xml:space="preserve">Eurocentrum Ostrava, na adrese </w:t>
      </w:r>
      <w:r w:rsidR="0046734F" w:rsidRPr="0046734F">
        <w:rPr>
          <w:rFonts w:ascii="Arial" w:hAnsi="Arial" w:cs="Arial"/>
          <w:sz w:val="22"/>
          <w:szCs w:val="22"/>
        </w:rPr>
        <w:t>Budova City Center, Českobratrská 7, Ostrava 2</w:t>
      </w:r>
      <w:r>
        <w:rPr>
          <w:rFonts w:ascii="Arial" w:hAnsi="Arial" w:cs="Arial"/>
          <w:sz w:val="22"/>
          <w:szCs w:val="22"/>
        </w:rPr>
        <w:t>,</w:t>
      </w:r>
    </w:p>
    <w:p w14:paraId="6DB52C25" w14:textId="77777777" w:rsidR="0046734F" w:rsidRPr="0046734F" w:rsidRDefault="00E264EE"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Euroce</w:t>
      </w:r>
      <w:r w:rsidR="005B5038">
        <w:rPr>
          <w:rFonts w:ascii="Arial" w:hAnsi="Arial" w:cs="Arial"/>
          <w:sz w:val="22"/>
          <w:szCs w:val="22"/>
        </w:rPr>
        <w:t>n</w:t>
      </w:r>
      <w:r>
        <w:rPr>
          <w:rFonts w:ascii="Arial" w:hAnsi="Arial" w:cs="Arial"/>
          <w:sz w:val="22"/>
          <w:szCs w:val="22"/>
        </w:rPr>
        <w:t>t</w:t>
      </w:r>
      <w:r w:rsidR="008F2F00">
        <w:rPr>
          <w:rFonts w:ascii="Arial" w:hAnsi="Arial" w:cs="Arial"/>
          <w:sz w:val="22"/>
          <w:szCs w:val="22"/>
        </w:rPr>
        <w:t xml:space="preserve">rum Karlovy Vary, na adrese </w:t>
      </w:r>
      <w:r w:rsidR="0046734F" w:rsidRPr="0046734F">
        <w:rPr>
          <w:rFonts w:ascii="Arial" w:hAnsi="Arial" w:cs="Arial"/>
          <w:sz w:val="22"/>
          <w:szCs w:val="22"/>
        </w:rPr>
        <w:t xml:space="preserve">Dr. Davida Bechera 2037/23, Karlovy Vary, </w:t>
      </w:r>
    </w:p>
    <w:p w14:paraId="5A6B8206" w14:textId="77777777" w:rsidR="0046734F" w:rsidRPr="0046734F" w:rsidRDefault="005B5038"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Eurocentrum Hradec Králové</w:t>
      </w:r>
      <w:r w:rsidR="008F2F00">
        <w:rPr>
          <w:rFonts w:ascii="Arial" w:hAnsi="Arial" w:cs="Arial"/>
          <w:sz w:val="22"/>
          <w:szCs w:val="22"/>
        </w:rPr>
        <w:t xml:space="preserve">, na adrese </w:t>
      </w:r>
      <w:r w:rsidR="0046734F" w:rsidRPr="0046734F">
        <w:rPr>
          <w:rFonts w:ascii="Arial" w:hAnsi="Arial" w:cs="Arial"/>
          <w:sz w:val="22"/>
          <w:szCs w:val="22"/>
        </w:rPr>
        <w:t xml:space="preserve">Švendova 1282, Hradec Králové,  </w:t>
      </w:r>
    </w:p>
    <w:p w14:paraId="6968004F" w14:textId="77777777" w:rsidR="0046734F" w:rsidRPr="0046734F" w:rsidRDefault="008F2F00"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 xml:space="preserve">Eurocentrum Liberec, na adrese </w:t>
      </w:r>
      <w:r w:rsidR="0046734F" w:rsidRPr="0046734F">
        <w:rPr>
          <w:rFonts w:ascii="Arial" w:hAnsi="Arial" w:cs="Arial"/>
          <w:sz w:val="22"/>
          <w:szCs w:val="22"/>
        </w:rPr>
        <w:t xml:space="preserve">U Jezu 525/4, Liberec IV – Perštýn, </w:t>
      </w:r>
    </w:p>
    <w:p w14:paraId="55E0D8A0" w14:textId="77777777" w:rsidR="0046734F" w:rsidRPr="0046734F" w:rsidRDefault="008F2F00"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 xml:space="preserve">Eurocentrum Brno, </w:t>
      </w:r>
      <w:r w:rsidR="005B5038">
        <w:rPr>
          <w:rFonts w:ascii="Arial" w:hAnsi="Arial" w:cs="Arial"/>
          <w:sz w:val="22"/>
          <w:szCs w:val="22"/>
        </w:rPr>
        <w:t xml:space="preserve">na adrese </w:t>
      </w:r>
      <w:r w:rsidR="0046734F" w:rsidRPr="0046734F">
        <w:rPr>
          <w:rFonts w:ascii="Arial" w:hAnsi="Arial" w:cs="Arial"/>
          <w:sz w:val="22"/>
          <w:szCs w:val="22"/>
        </w:rPr>
        <w:t xml:space="preserve">Ústav územního rozvoje, Jakubské náměstí 3, Brno, </w:t>
      </w:r>
    </w:p>
    <w:p w14:paraId="2DE34A9E" w14:textId="77777777" w:rsidR="0046734F" w:rsidRPr="0046734F" w:rsidRDefault="008F2F00"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Eurocentrum Pardubice,</w:t>
      </w:r>
      <w:r w:rsidR="005B5038">
        <w:rPr>
          <w:rFonts w:ascii="Arial" w:hAnsi="Arial" w:cs="Arial"/>
          <w:sz w:val="22"/>
          <w:szCs w:val="22"/>
        </w:rPr>
        <w:t xml:space="preserve"> na adrese</w:t>
      </w:r>
      <w:r>
        <w:rPr>
          <w:rFonts w:ascii="Arial" w:hAnsi="Arial" w:cs="Arial"/>
          <w:sz w:val="22"/>
          <w:szCs w:val="22"/>
        </w:rPr>
        <w:t xml:space="preserve"> </w:t>
      </w:r>
      <w:r w:rsidR="0046734F" w:rsidRPr="0046734F">
        <w:rPr>
          <w:rFonts w:ascii="Arial" w:hAnsi="Arial" w:cs="Arial"/>
          <w:sz w:val="22"/>
          <w:szCs w:val="22"/>
        </w:rPr>
        <w:t xml:space="preserve">Dům techniky, náměstí Republiky 2686, Pardubice, </w:t>
      </w:r>
    </w:p>
    <w:p w14:paraId="03B256BC" w14:textId="77777777" w:rsidR="0046734F" w:rsidRPr="0046734F" w:rsidRDefault="005B5038"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 xml:space="preserve">Eurocentrum Jihlava, na adrese </w:t>
      </w:r>
      <w:r w:rsidR="0046734F" w:rsidRPr="0046734F">
        <w:rPr>
          <w:rFonts w:ascii="Arial" w:hAnsi="Arial" w:cs="Arial"/>
          <w:sz w:val="22"/>
          <w:szCs w:val="22"/>
        </w:rPr>
        <w:t>Fritzova 4260/4, Jihlava</w:t>
      </w:r>
      <w:r>
        <w:rPr>
          <w:rFonts w:ascii="Arial" w:hAnsi="Arial" w:cs="Arial"/>
          <w:sz w:val="22"/>
          <w:szCs w:val="22"/>
        </w:rPr>
        <w:t>,</w:t>
      </w:r>
    </w:p>
    <w:p w14:paraId="6BB61AC6" w14:textId="77777777" w:rsidR="0046734F" w:rsidRPr="0046734F" w:rsidRDefault="005B5038"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 xml:space="preserve">Eurocentrum Olomouc, na adrese, </w:t>
      </w:r>
      <w:r w:rsidR="0046734F" w:rsidRPr="0046734F">
        <w:rPr>
          <w:rFonts w:ascii="Arial" w:hAnsi="Arial" w:cs="Arial"/>
          <w:sz w:val="22"/>
          <w:szCs w:val="22"/>
        </w:rPr>
        <w:t>Dolní náměstí 192/9, Olomouc,</w:t>
      </w:r>
    </w:p>
    <w:p w14:paraId="442E0BC6" w14:textId="77777777" w:rsidR="0046734F" w:rsidRPr="0046734F" w:rsidRDefault="005B5038"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 xml:space="preserve">Eurocentrum Plzeň, na adrese </w:t>
      </w:r>
      <w:r w:rsidR="0046734F" w:rsidRPr="0046734F">
        <w:rPr>
          <w:rFonts w:ascii="Arial" w:hAnsi="Arial" w:cs="Arial"/>
          <w:sz w:val="22"/>
          <w:szCs w:val="22"/>
        </w:rPr>
        <w:t xml:space="preserve">Nerudova 25, Plzeň, </w:t>
      </w:r>
    </w:p>
    <w:p w14:paraId="35868FDC" w14:textId="77777777" w:rsidR="0046734F" w:rsidRPr="0046734F" w:rsidRDefault="005B5038"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 xml:space="preserve">Eurocentrum Zlín, na adrese </w:t>
      </w:r>
      <w:r w:rsidR="0046734F" w:rsidRPr="0046734F">
        <w:rPr>
          <w:rFonts w:ascii="Arial" w:hAnsi="Arial" w:cs="Arial"/>
          <w:sz w:val="22"/>
          <w:szCs w:val="22"/>
        </w:rPr>
        <w:t xml:space="preserve">J. A. Bati 5520, Zlín, </w:t>
      </w:r>
    </w:p>
    <w:p w14:paraId="0649B81A" w14:textId="77777777" w:rsidR="0046734F" w:rsidRPr="0046734F" w:rsidRDefault="005B5038" w:rsidP="008F2F00">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 xml:space="preserve">Eurocentrum Ústí nad Labem, na adrese </w:t>
      </w:r>
      <w:r w:rsidR="0046734F" w:rsidRPr="0046734F">
        <w:rPr>
          <w:rFonts w:ascii="Arial" w:hAnsi="Arial" w:cs="Arial"/>
          <w:sz w:val="22"/>
          <w:szCs w:val="22"/>
        </w:rPr>
        <w:t xml:space="preserve">KÚ Ústeckého kraje (budova B), Dlouhá 15, Ústí nad Labem, </w:t>
      </w:r>
    </w:p>
    <w:p w14:paraId="5528745E" w14:textId="77777777" w:rsidR="0046734F" w:rsidRPr="009C4B49" w:rsidRDefault="005B5038" w:rsidP="009C4B49">
      <w:pPr>
        <w:numPr>
          <w:ilvl w:val="0"/>
          <w:numId w:val="4"/>
        </w:numPr>
        <w:tabs>
          <w:tab w:val="left" w:pos="567"/>
        </w:tabs>
        <w:spacing w:before="60" w:after="60" w:line="240" w:lineRule="auto"/>
        <w:ind w:left="567" w:hanging="567"/>
        <w:rPr>
          <w:rFonts w:ascii="Arial" w:hAnsi="Arial" w:cs="Arial"/>
          <w:sz w:val="22"/>
          <w:szCs w:val="22"/>
        </w:rPr>
      </w:pPr>
      <w:r>
        <w:rPr>
          <w:rFonts w:ascii="Arial" w:hAnsi="Arial" w:cs="Arial"/>
          <w:sz w:val="22"/>
          <w:szCs w:val="22"/>
        </w:rPr>
        <w:t>Eurocentrum České Budějovice</w:t>
      </w:r>
      <w:r w:rsidRPr="009C4B49">
        <w:rPr>
          <w:rFonts w:ascii="Arial" w:hAnsi="Arial" w:cs="Arial"/>
          <w:sz w:val="22"/>
          <w:szCs w:val="22"/>
        </w:rPr>
        <w:t xml:space="preserve">, na adrese </w:t>
      </w:r>
      <w:r w:rsidR="0046734F" w:rsidRPr="009C4B49">
        <w:rPr>
          <w:rFonts w:ascii="Arial" w:hAnsi="Arial" w:cs="Arial"/>
          <w:sz w:val="22"/>
          <w:szCs w:val="22"/>
        </w:rPr>
        <w:t xml:space="preserve">Boženy Němcové 1824/8, České Budějovice, </w:t>
      </w:r>
    </w:p>
    <w:p w14:paraId="3AAE7924" w14:textId="49A997D3" w:rsidR="006A1946" w:rsidRPr="009C4B49" w:rsidRDefault="000D506E" w:rsidP="005B5038">
      <w:pPr>
        <w:rPr>
          <w:rFonts w:ascii="Arial" w:hAnsi="Arial" w:cs="Arial"/>
          <w:sz w:val="22"/>
          <w:szCs w:val="22"/>
        </w:rPr>
      </w:pPr>
      <w:r w:rsidRPr="009C4B49">
        <w:rPr>
          <w:rFonts w:ascii="Arial" w:hAnsi="Arial" w:cs="Arial"/>
          <w:sz w:val="22"/>
          <w:szCs w:val="22"/>
        </w:rPr>
        <w:t xml:space="preserve">případně další objekty v Praze a na území ČR, k nimž </w:t>
      </w:r>
      <w:r w:rsidR="009C4B49">
        <w:rPr>
          <w:rFonts w:ascii="Arial" w:hAnsi="Arial" w:cs="Arial"/>
          <w:sz w:val="22"/>
          <w:szCs w:val="22"/>
        </w:rPr>
        <w:t>zadavateli</w:t>
      </w:r>
      <w:r w:rsidRPr="009C4B49">
        <w:rPr>
          <w:rFonts w:ascii="Arial" w:hAnsi="Arial" w:cs="Arial"/>
          <w:sz w:val="22"/>
          <w:szCs w:val="22"/>
        </w:rPr>
        <w:t xml:space="preserve"> během účinnosti smlouvy vznikne právo hospodaření nebo užívání</w:t>
      </w:r>
      <w:r w:rsidR="009C4B49">
        <w:rPr>
          <w:rFonts w:ascii="Arial" w:hAnsi="Arial" w:cs="Arial"/>
          <w:sz w:val="22"/>
          <w:szCs w:val="22"/>
        </w:rPr>
        <w:t xml:space="preserve"> </w:t>
      </w:r>
      <w:r w:rsidR="006A1946" w:rsidRPr="009C4B49">
        <w:rPr>
          <w:rFonts w:ascii="Arial" w:hAnsi="Arial" w:cs="Arial"/>
          <w:sz w:val="22"/>
          <w:szCs w:val="22"/>
        </w:rPr>
        <w:t>(dále společně také jen „objekty</w:t>
      </w:r>
      <w:r w:rsidR="00170549" w:rsidRPr="009C4B49">
        <w:rPr>
          <w:rFonts w:ascii="Arial" w:hAnsi="Arial" w:cs="Arial"/>
          <w:sz w:val="22"/>
          <w:szCs w:val="22"/>
        </w:rPr>
        <w:t>“</w:t>
      </w:r>
      <w:r w:rsidR="006A1946" w:rsidRPr="009C4B49">
        <w:rPr>
          <w:rFonts w:ascii="Arial" w:hAnsi="Arial" w:cs="Arial"/>
          <w:sz w:val="22"/>
          <w:szCs w:val="22"/>
        </w:rPr>
        <w:t>).</w:t>
      </w:r>
      <w:r w:rsidR="00042C17" w:rsidRPr="009C4B49">
        <w:rPr>
          <w:rFonts w:ascii="Arial" w:hAnsi="Arial" w:cs="Arial"/>
          <w:sz w:val="22"/>
          <w:szCs w:val="22"/>
        </w:rPr>
        <w:t xml:space="preserve"> A dále místa a objekty v rámci území ČR, které </w:t>
      </w:r>
      <w:r w:rsidR="009C4B49">
        <w:rPr>
          <w:rFonts w:ascii="Arial" w:hAnsi="Arial" w:cs="Arial"/>
          <w:sz w:val="22"/>
          <w:szCs w:val="22"/>
        </w:rPr>
        <w:t xml:space="preserve">zadavatel </w:t>
      </w:r>
      <w:r w:rsidR="00042C17" w:rsidRPr="009C4B49">
        <w:rPr>
          <w:rFonts w:ascii="Arial" w:hAnsi="Arial" w:cs="Arial"/>
          <w:sz w:val="22"/>
          <w:szCs w:val="22"/>
        </w:rPr>
        <w:t xml:space="preserve">určí a jejichž adresu </w:t>
      </w:r>
      <w:r w:rsidR="009C4B49">
        <w:rPr>
          <w:rFonts w:ascii="Arial" w:hAnsi="Arial" w:cs="Arial"/>
          <w:sz w:val="22"/>
          <w:szCs w:val="22"/>
        </w:rPr>
        <w:t xml:space="preserve">dodavateli </w:t>
      </w:r>
      <w:r w:rsidR="00042C17" w:rsidRPr="009C4B49">
        <w:rPr>
          <w:rFonts w:ascii="Arial" w:hAnsi="Arial" w:cs="Arial"/>
          <w:sz w:val="22"/>
          <w:szCs w:val="22"/>
        </w:rPr>
        <w:t>včas sdělí.</w:t>
      </w:r>
    </w:p>
    <w:p w14:paraId="526A3989" w14:textId="77777777" w:rsidR="009D238C" w:rsidRPr="00826DE8" w:rsidRDefault="009D238C" w:rsidP="003B65C8">
      <w:pPr>
        <w:pStyle w:val="Nadpis2"/>
        <w:numPr>
          <w:ilvl w:val="0"/>
          <w:numId w:val="2"/>
        </w:numPr>
        <w:spacing w:before="360" w:after="120"/>
        <w:ind w:left="425" w:hanging="425"/>
        <w:rPr>
          <w:rFonts w:ascii="Arial" w:hAnsi="Arial" w:cs="Arial"/>
          <w:i w:val="0"/>
          <w:sz w:val="22"/>
          <w:szCs w:val="22"/>
        </w:rPr>
      </w:pPr>
      <w:r w:rsidRPr="00826DE8">
        <w:rPr>
          <w:rFonts w:ascii="Arial" w:hAnsi="Arial" w:cs="Arial"/>
          <w:i w:val="0"/>
          <w:sz w:val="22"/>
          <w:szCs w:val="22"/>
        </w:rPr>
        <w:t>Doba plnění veřejné zakázky</w:t>
      </w:r>
    </w:p>
    <w:p w14:paraId="502E2658" w14:textId="0A3262B5" w:rsidR="006B7C3A" w:rsidRDefault="006B7C3A" w:rsidP="00F645C6">
      <w:pPr>
        <w:spacing w:after="120" w:line="240" w:lineRule="auto"/>
        <w:ind w:right="51"/>
        <w:rPr>
          <w:rFonts w:ascii="Arial" w:hAnsi="Arial" w:cs="Arial"/>
          <w:sz w:val="22"/>
          <w:szCs w:val="22"/>
        </w:rPr>
      </w:pPr>
      <w:r w:rsidRPr="006B7C3A">
        <w:rPr>
          <w:rFonts w:ascii="Arial" w:hAnsi="Arial" w:cs="Arial"/>
          <w:sz w:val="22"/>
          <w:szCs w:val="22"/>
        </w:rPr>
        <w:t xml:space="preserve">Plnění bude poskytovatelem poskytováno od </w:t>
      </w:r>
      <w:r w:rsidR="002918CB">
        <w:rPr>
          <w:rFonts w:ascii="Arial" w:hAnsi="Arial" w:cs="Arial"/>
          <w:sz w:val="22"/>
          <w:szCs w:val="22"/>
        </w:rPr>
        <w:t>nabytí účinnosti smlouvy</w:t>
      </w:r>
      <w:r w:rsidRPr="006B7C3A">
        <w:rPr>
          <w:rFonts w:ascii="Arial" w:hAnsi="Arial" w:cs="Arial"/>
          <w:sz w:val="22"/>
          <w:szCs w:val="22"/>
        </w:rPr>
        <w:t xml:space="preserve">, </w:t>
      </w:r>
      <w:r w:rsidRPr="00EF634C">
        <w:rPr>
          <w:rFonts w:ascii="Arial" w:hAnsi="Arial" w:cs="Arial"/>
          <w:sz w:val="22"/>
          <w:szCs w:val="22"/>
        </w:rPr>
        <w:t xml:space="preserve">avšak ne dříve než následující den po dni ukončení smluvního vztahu mezi </w:t>
      </w:r>
      <w:r w:rsidR="00801A82">
        <w:rPr>
          <w:rFonts w:ascii="Arial" w:hAnsi="Arial" w:cs="Arial"/>
          <w:sz w:val="22"/>
          <w:szCs w:val="22"/>
        </w:rPr>
        <w:t>zadavatelem</w:t>
      </w:r>
      <w:r w:rsidR="0097330A" w:rsidRPr="00EF634C">
        <w:rPr>
          <w:rFonts w:ascii="Arial" w:hAnsi="Arial" w:cs="Arial"/>
          <w:sz w:val="22"/>
          <w:szCs w:val="22"/>
        </w:rPr>
        <w:t xml:space="preserve"> a </w:t>
      </w:r>
      <w:r w:rsidRPr="00EF634C">
        <w:rPr>
          <w:rFonts w:ascii="Arial" w:hAnsi="Arial" w:cs="Arial"/>
          <w:sz w:val="22"/>
          <w:szCs w:val="22"/>
        </w:rPr>
        <w:t>stávajícím poskytovatelem.</w:t>
      </w:r>
      <w:r w:rsidRPr="006B7C3A">
        <w:rPr>
          <w:rFonts w:ascii="Arial" w:hAnsi="Arial" w:cs="Arial"/>
          <w:sz w:val="22"/>
          <w:szCs w:val="22"/>
        </w:rPr>
        <w:t xml:space="preserve"> </w:t>
      </w:r>
    </w:p>
    <w:p w14:paraId="1581D530" w14:textId="77777777" w:rsidR="006B7C3A" w:rsidRPr="006B7C3A" w:rsidRDefault="007972DC" w:rsidP="00F645C6">
      <w:pPr>
        <w:spacing w:after="120" w:line="240" w:lineRule="auto"/>
        <w:ind w:right="51"/>
        <w:rPr>
          <w:rFonts w:ascii="Arial" w:hAnsi="Arial" w:cs="Arial"/>
          <w:sz w:val="22"/>
          <w:szCs w:val="22"/>
        </w:rPr>
      </w:pPr>
      <w:r>
        <w:rPr>
          <w:rFonts w:ascii="Arial" w:hAnsi="Arial" w:cs="Arial"/>
          <w:sz w:val="22"/>
          <w:szCs w:val="22"/>
        </w:rPr>
        <w:t>S</w:t>
      </w:r>
      <w:r w:rsidR="006B7C3A" w:rsidRPr="006B7C3A">
        <w:rPr>
          <w:rFonts w:ascii="Arial" w:hAnsi="Arial" w:cs="Arial"/>
          <w:sz w:val="22"/>
          <w:szCs w:val="22"/>
        </w:rPr>
        <w:t>mlouva nabývá účinnosti dnem uveřejnění smlouvy</w:t>
      </w:r>
      <w:r w:rsidR="0097330A">
        <w:rPr>
          <w:rFonts w:ascii="Arial" w:hAnsi="Arial" w:cs="Arial"/>
          <w:sz w:val="22"/>
          <w:szCs w:val="22"/>
        </w:rPr>
        <w:t xml:space="preserve"> v </w:t>
      </w:r>
      <w:r w:rsidR="006B7C3A" w:rsidRPr="006B7C3A">
        <w:rPr>
          <w:rFonts w:ascii="Arial" w:hAnsi="Arial" w:cs="Arial"/>
          <w:sz w:val="22"/>
          <w:szCs w:val="22"/>
        </w:rPr>
        <w:t xml:space="preserve">registru smluv dle </w:t>
      </w:r>
      <w:r w:rsidR="006B7C3A" w:rsidRPr="006B7C3A">
        <w:rPr>
          <w:rFonts w:ascii="Arial" w:hAnsi="Arial" w:cs="Arial"/>
          <w:spacing w:val="-5"/>
          <w:sz w:val="22"/>
          <w:szCs w:val="22"/>
        </w:rPr>
        <w:t>zákona č. 340/2015 Sb.,</w:t>
      </w:r>
      <w:r w:rsidR="0097330A">
        <w:rPr>
          <w:rFonts w:ascii="Arial" w:hAnsi="Arial" w:cs="Arial"/>
          <w:spacing w:val="-5"/>
          <w:sz w:val="22"/>
          <w:szCs w:val="22"/>
        </w:rPr>
        <w:t xml:space="preserve"> o </w:t>
      </w:r>
      <w:r w:rsidR="006B7C3A" w:rsidRPr="006B7C3A">
        <w:rPr>
          <w:rFonts w:ascii="Arial" w:hAnsi="Arial" w:cs="Arial"/>
          <w:spacing w:val="-5"/>
          <w:sz w:val="22"/>
          <w:szCs w:val="22"/>
        </w:rPr>
        <w:t>zvláštních podmínkách účinnosti některých smluv, uveřejňování těchto smluv</w:t>
      </w:r>
      <w:r w:rsidR="0097330A">
        <w:rPr>
          <w:rFonts w:ascii="Arial" w:hAnsi="Arial" w:cs="Arial"/>
          <w:spacing w:val="-5"/>
          <w:sz w:val="22"/>
          <w:szCs w:val="22"/>
        </w:rPr>
        <w:t xml:space="preserve"> a o </w:t>
      </w:r>
      <w:r w:rsidR="006B7C3A" w:rsidRPr="006B7C3A">
        <w:rPr>
          <w:rFonts w:ascii="Arial" w:hAnsi="Arial" w:cs="Arial"/>
          <w:spacing w:val="-5"/>
          <w:sz w:val="22"/>
          <w:szCs w:val="22"/>
        </w:rPr>
        <w:t>registru smluv, ve</w:t>
      </w:r>
      <w:r>
        <w:rPr>
          <w:rFonts w:ascii="Arial" w:hAnsi="Arial" w:cs="Arial"/>
          <w:spacing w:val="-5"/>
          <w:sz w:val="22"/>
          <w:szCs w:val="22"/>
        </w:rPr>
        <w:t> </w:t>
      </w:r>
      <w:r w:rsidR="006B7C3A" w:rsidRPr="006B7C3A">
        <w:rPr>
          <w:rFonts w:ascii="Arial" w:hAnsi="Arial" w:cs="Arial"/>
          <w:spacing w:val="-5"/>
          <w:sz w:val="22"/>
          <w:szCs w:val="22"/>
        </w:rPr>
        <w:t>znění pozdějších předpisů (dále jen „zákon</w:t>
      </w:r>
      <w:r w:rsidR="0097330A">
        <w:rPr>
          <w:rFonts w:ascii="Arial" w:hAnsi="Arial" w:cs="Arial"/>
          <w:spacing w:val="-5"/>
          <w:sz w:val="22"/>
          <w:szCs w:val="22"/>
        </w:rPr>
        <w:t xml:space="preserve"> o </w:t>
      </w:r>
      <w:r w:rsidR="006B7C3A" w:rsidRPr="006B7C3A">
        <w:rPr>
          <w:rFonts w:ascii="Arial" w:hAnsi="Arial" w:cs="Arial"/>
          <w:spacing w:val="-5"/>
          <w:sz w:val="22"/>
          <w:szCs w:val="22"/>
        </w:rPr>
        <w:t>registru smluv“)</w:t>
      </w:r>
      <w:r w:rsidR="006B7C3A" w:rsidRPr="006B7C3A">
        <w:rPr>
          <w:rFonts w:ascii="Arial" w:hAnsi="Arial" w:cs="Arial"/>
          <w:sz w:val="22"/>
          <w:szCs w:val="22"/>
        </w:rPr>
        <w:t>.</w:t>
      </w:r>
    </w:p>
    <w:p w14:paraId="30DC5666" w14:textId="4A016031" w:rsidR="006B7C3A" w:rsidRPr="006B7C3A" w:rsidRDefault="00801A82" w:rsidP="00F645C6">
      <w:pPr>
        <w:autoSpaceDE w:val="0"/>
        <w:autoSpaceDN w:val="0"/>
        <w:spacing w:after="120" w:line="240" w:lineRule="auto"/>
        <w:rPr>
          <w:rFonts w:ascii="Arial" w:hAnsi="Arial" w:cs="Arial"/>
          <w:sz w:val="22"/>
          <w:szCs w:val="22"/>
        </w:rPr>
      </w:pPr>
      <w:r>
        <w:rPr>
          <w:rFonts w:ascii="Arial" w:hAnsi="Arial" w:cs="Arial"/>
          <w:sz w:val="22"/>
          <w:szCs w:val="22"/>
        </w:rPr>
        <w:t>S</w:t>
      </w:r>
      <w:r w:rsidR="006B7C3A" w:rsidRPr="006B7C3A">
        <w:rPr>
          <w:rFonts w:ascii="Arial" w:hAnsi="Arial" w:cs="Arial"/>
          <w:sz w:val="22"/>
          <w:szCs w:val="22"/>
        </w:rPr>
        <w:t>mlouva se uzavírá na dobu neurčitou.</w:t>
      </w:r>
    </w:p>
    <w:p w14:paraId="0FEB573B" w14:textId="77777777" w:rsidR="00762201" w:rsidRPr="00826DE8" w:rsidRDefault="00762201" w:rsidP="003B65C8">
      <w:pPr>
        <w:pStyle w:val="Nadpis2"/>
        <w:numPr>
          <w:ilvl w:val="0"/>
          <w:numId w:val="2"/>
        </w:numPr>
        <w:spacing w:before="360" w:after="120"/>
        <w:ind w:left="425" w:hanging="425"/>
        <w:rPr>
          <w:rFonts w:ascii="Arial" w:hAnsi="Arial" w:cs="Arial"/>
          <w:i w:val="0"/>
          <w:sz w:val="22"/>
          <w:szCs w:val="22"/>
        </w:rPr>
      </w:pPr>
      <w:r w:rsidRPr="00826DE8">
        <w:rPr>
          <w:rFonts w:ascii="Arial" w:hAnsi="Arial" w:cs="Arial"/>
          <w:i w:val="0"/>
          <w:sz w:val="22"/>
          <w:szCs w:val="22"/>
        </w:rPr>
        <w:t>Věcné vymezení předmětu veřejné zakázky</w:t>
      </w:r>
    </w:p>
    <w:p w14:paraId="527E338C" w14:textId="01EC704A" w:rsidR="006B7C3A" w:rsidRDefault="006B7C3A" w:rsidP="00F645C6">
      <w:pPr>
        <w:spacing w:after="120" w:line="240" w:lineRule="auto"/>
        <w:rPr>
          <w:rFonts w:ascii="Arial" w:hAnsi="Arial" w:cs="Arial"/>
          <w:sz w:val="22"/>
          <w:szCs w:val="22"/>
        </w:rPr>
      </w:pPr>
      <w:r w:rsidRPr="006B7C3A">
        <w:rPr>
          <w:rFonts w:ascii="Arial" w:hAnsi="Arial" w:cs="Arial"/>
          <w:sz w:val="22"/>
          <w:szCs w:val="22"/>
        </w:rPr>
        <w:t xml:space="preserve">Předmětem veřejné zakázky je zajištění </w:t>
      </w:r>
      <w:r w:rsidR="008514BC">
        <w:rPr>
          <w:rFonts w:ascii="Arial" w:hAnsi="Arial" w:cs="Arial"/>
          <w:sz w:val="22"/>
          <w:szCs w:val="22"/>
        </w:rPr>
        <w:t>stěhovacích</w:t>
      </w:r>
      <w:r w:rsidRPr="006B7C3A">
        <w:rPr>
          <w:rFonts w:ascii="Arial" w:hAnsi="Arial" w:cs="Arial"/>
          <w:sz w:val="22"/>
          <w:szCs w:val="22"/>
        </w:rPr>
        <w:t xml:space="preserve"> služeb</w:t>
      </w:r>
      <w:r w:rsidR="0097330A">
        <w:rPr>
          <w:rFonts w:ascii="Arial" w:hAnsi="Arial" w:cs="Arial"/>
          <w:sz w:val="22"/>
          <w:szCs w:val="22"/>
        </w:rPr>
        <w:t xml:space="preserve"> v </w:t>
      </w:r>
      <w:r w:rsidRPr="006B7C3A">
        <w:rPr>
          <w:rFonts w:ascii="Arial" w:hAnsi="Arial" w:cs="Arial"/>
          <w:sz w:val="22"/>
          <w:szCs w:val="22"/>
        </w:rPr>
        <w:t>objektech Úřadu vlády České republiky</w:t>
      </w:r>
      <w:r w:rsidR="00801A82">
        <w:rPr>
          <w:rFonts w:ascii="Arial" w:hAnsi="Arial" w:cs="Arial"/>
          <w:sz w:val="22"/>
          <w:szCs w:val="22"/>
        </w:rPr>
        <w:t xml:space="preserve"> případně v dalších objektech dle čl. 2.3 této zadávací dokumentace</w:t>
      </w:r>
      <w:r w:rsidRPr="006B7C3A">
        <w:rPr>
          <w:rFonts w:ascii="Arial" w:hAnsi="Arial" w:cs="Arial"/>
          <w:sz w:val="22"/>
          <w:szCs w:val="22"/>
        </w:rPr>
        <w:t>,</w:t>
      </w:r>
      <w:r w:rsidR="0097330A">
        <w:rPr>
          <w:rFonts w:ascii="Arial" w:hAnsi="Arial" w:cs="Arial"/>
          <w:sz w:val="22"/>
          <w:szCs w:val="22"/>
        </w:rPr>
        <w:t xml:space="preserve"> a </w:t>
      </w:r>
      <w:r w:rsidRPr="006B7C3A">
        <w:rPr>
          <w:rFonts w:ascii="Arial" w:hAnsi="Arial" w:cs="Arial"/>
          <w:sz w:val="22"/>
          <w:szCs w:val="22"/>
        </w:rPr>
        <w:t>to</w:t>
      </w:r>
      <w:r w:rsidR="0097330A">
        <w:rPr>
          <w:rFonts w:ascii="Arial" w:hAnsi="Arial" w:cs="Arial"/>
          <w:sz w:val="22"/>
          <w:szCs w:val="22"/>
        </w:rPr>
        <w:t xml:space="preserve"> v </w:t>
      </w:r>
      <w:r w:rsidRPr="006B7C3A">
        <w:rPr>
          <w:rFonts w:ascii="Arial" w:hAnsi="Arial" w:cs="Arial"/>
          <w:sz w:val="22"/>
          <w:szCs w:val="22"/>
        </w:rPr>
        <w:t>rozsahu stanoveném touto zadávací dokumentací</w:t>
      </w:r>
      <w:r w:rsidR="00801A82">
        <w:rPr>
          <w:rFonts w:ascii="Arial" w:hAnsi="Arial" w:cs="Arial"/>
          <w:sz w:val="22"/>
          <w:szCs w:val="22"/>
        </w:rPr>
        <w:t xml:space="preserve"> a smlouvou</w:t>
      </w:r>
      <w:r w:rsidRPr="006B7C3A">
        <w:rPr>
          <w:rFonts w:ascii="Arial" w:hAnsi="Arial" w:cs="Arial"/>
          <w:sz w:val="22"/>
          <w:szCs w:val="22"/>
        </w:rPr>
        <w:t>.</w:t>
      </w:r>
    </w:p>
    <w:p w14:paraId="4E8C55C7" w14:textId="77777777" w:rsidR="006B7C3A" w:rsidRDefault="006B7C3A" w:rsidP="00F645C6">
      <w:pPr>
        <w:spacing w:after="120" w:line="240" w:lineRule="auto"/>
        <w:rPr>
          <w:rFonts w:ascii="Arial" w:hAnsi="Arial" w:cs="Arial"/>
          <w:sz w:val="22"/>
          <w:szCs w:val="22"/>
        </w:rPr>
      </w:pPr>
      <w:r>
        <w:rPr>
          <w:rFonts w:ascii="Arial" w:hAnsi="Arial" w:cs="Arial"/>
          <w:sz w:val="22"/>
          <w:szCs w:val="22"/>
        </w:rPr>
        <w:t xml:space="preserve">Kompletní </w:t>
      </w:r>
      <w:r w:rsidR="008514BC">
        <w:rPr>
          <w:rFonts w:ascii="Arial" w:hAnsi="Arial" w:cs="Arial"/>
          <w:sz w:val="22"/>
          <w:szCs w:val="22"/>
        </w:rPr>
        <w:t>stěhovací</w:t>
      </w:r>
      <w:r>
        <w:rPr>
          <w:rFonts w:ascii="Arial" w:hAnsi="Arial" w:cs="Arial"/>
          <w:sz w:val="22"/>
          <w:szCs w:val="22"/>
        </w:rPr>
        <w:t xml:space="preserve"> služby zahrnují zejména tyto činnosti:</w:t>
      </w:r>
    </w:p>
    <w:p w14:paraId="64BB64EB" w14:textId="174DD409" w:rsidR="00801A82" w:rsidRPr="0001321E" w:rsidRDefault="00801A82" w:rsidP="00801A82">
      <w:pPr>
        <w:widowControl/>
        <w:numPr>
          <w:ilvl w:val="0"/>
          <w:numId w:val="22"/>
        </w:numPr>
        <w:adjustRightInd/>
        <w:spacing w:before="120" w:after="120" w:line="280" w:lineRule="atLeast"/>
        <w:textAlignment w:val="auto"/>
        <w:rPr>
          <w:rFonts w:ascii="Arial" w:hAnsi="Arial" w:cs="Arial"/>
          <w:sz w:val="22"/>
          <w:szCs w:val="22"/>
        </w:rPr>
      </w:pPr>
      <w:r w:rsidRPr="0001321E">
        <w:rPr>
          <w:rFonts w:ascii="Arial" w:hAnsi="Arial" w:cs="Arial"/>
          <w:sz w:val="22"/>
          <w:szCs w:val="22"/>
        </w:rPr>
        <w:t>stěhování kanceláří, archivů</w:t>
      </w:r>
      <w:r>
        <w:rPr>
          <w:rFonts w:ascii="Arial" w:hAnsi="Arial" w:cs="Arial"/>
          <w:sz w:val="22"/>
          <w:szCs w:val="22"/>
        </w:rPr>
        <w:t xml:space="preserve"> a </w:t>
      </w:r>
      <w:r w:rsidRPr="0001321E">
        <w:rPr>
          <w:rFonts w:ascii="Arial" w:hAnsi="Arial" w:cs="Arial"/>
          <w:sz w:val="22"/>
          <w:szCs w:val="22"/>
        </w:rPr>
        <w:t>skladů</w:t>
      </w:r>
      <w:r>
        <w:rPr>
          <w:rFonts w:ascii="Arial" w:hAnsi="Arial" w:cs="Arial"/>
          <w:sz w:val="22"/>
          <w:szCs w:val="22"/>
        </w:rPr>
        <w:t>,</w:t>
      </w:r>
    </w:p>
    <w:p w14:paraId="041B6F41" w14:textId="77777777"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stěhování drobného inventáře,</w:t>
      </w:r>
    </w:p>
    <w:p w14:paraId="2B87C8F6" w14:textId="1E9A8EA5"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demontáž n</w:t>
      </w:r>
      <w:r>
        <w:rPr>
          <w:rFonts w:ascii="Arial" w:hAnsi="Arial" w:cs="Arial"/>
          <w:sz w:val="22"/>
          <w:szCs w:val="22"/>
        </w:rPr>
        <w:t>ábytku dle požadavků zadavatele</w:t>
      </w:r>
      <w:r w:rsidRPr="00BD5E78">
        <w:rPr>
          <w:rFonts w:ascii="Arial" w:hAnsi="Arial" w:cs="Arial"/>
          <w:sz w:val="22"/>
          <w:szCs w:val="22"/>
        </w:rPr>
        <w:t>,</w:t>
      </w:r>
    </w:p>
    <w:p w14:paraId="13354FA0" w14:textId="0AD31955"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zajištění potřebného počtu obalového materiálu – například protinárazová bublinová fólie, kartony, přepravky (na základě potřeb a případně pokynů objednatele) v</w:t>
      </w:r>
      <w:r>
        <w:rPr>
          <w:rFonts w:ascii="Arial" w:hAnsi="Arial" w:cs="Arial"/>
          <w:sz w:val="22"/>
          <w:szCs w:val="22"/>
        </w:rPr>
        <w:t xml:space="preserve">četně jeho výpůjčky zadavateli </w:t>
      </w:r>
      <w:r w:rsidRPr="00BD5E78">
        <w:rPr>
          <w:rFonts w:ascii="Arial" w:hAnsi="Arial" w:cs="Arial"/>
          <w:sz w:val="22"/>
          <w:szCs w:val="22"/>
        </w:rPr>
        <w:t>na dobu obvyklou,</w:t>
      </w:r>
    </w:p>
    <w:p w14:paraId="7F3C60D2" w14:textId="77777777"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lastRenderedPageBreak/>
        <w:t>profesionální naložení stěhovaných předmětů,</w:t>
      </w:r>
    </w:p>
    <w:p w14:paraId="4A5B653B" w14:textId="77777777"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odborné umístění a upevnění stěhovaných předmětů na/ve vozidle určeném k transportu stěhovaných věcí,</w:t>
      </w:r>
    </w:p>
    <w:p w14:paraId="2F475589" w14:textId="77777777"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profesionální vyložení stěhovaných předmětů,</w:t>
      </w:r>
    </w:p>
    <w:p w14:paraId="5EA93F16" w14:textId="3D563415"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opětovná montáž nábytku dle požadavků</w:t>
      </w:r>
      <w:r>
        <w:rPr>
          <w:rFonts w:ascii="Arial" w:hAnsi="Arial" w:cs="Arial"/>
          <w:sz w:val="22"/>
          <w:szCs w:val="22"/>
        </w:rPr>
        <w:t xml:space="preserve"> zadavatele</w:t>
      </w:r>
      <w:r w:rsidRPr="00BD5E78">
        <w:rPr>
          <w:rFonts w:ascii="Arial" w:hAnsi="Arial" w:cs="Arial"/>
          <w:sz w:val="22"/>
          <w:szCs w:val="22"/>
        </w:rPr>
        <w:t>,</w:t>
      </w:r>
    </w:p>
    <w:p w14:paraId="1DE6126D" w14:textId="0AF93F1D"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rozmístění v n</w:t>
      </w:r>
      <w:r>
        <w:rPr>
          <w:rFonts w:ascii="Arial" w:hAnsi="Arial" w:cs="Arial"/>
          <w:sz w:val="22"/>
          <w:szCs w:val="22"/>
        </w:rPr>
        <w:t>ových prostorách dle požadavků zadavatele</w:t>
      </w:r>
      <w:r w:rsidRPr="00BD5E78">
        <w:rPr>
          <w:rFonts w:ascii="Arial" w:hAnsi="Arial" w:cs="Arial"/>
          <w:sz w:val="22"/>
          <w:szCs w:val="22"/>
        </w:rPr>
        <w:t>,</w:t>
      </w:r>
    </w:p>
    <w:p w14:paraId="1E5D9480" w14:textId="77777777"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 xml:space="preserve">zajištění přesunů mimořádně těžkých břemen, </w:t>
      </w:r>
    </w:p>
    <w:p w14:paraId="0716AF1F" w14:textId="77777777"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převoz inventáře na mimořádné akce,</w:t>
      </w:r>
    </w:p>
    <w:p w14:paraId="0C48E9B8" w14:textId="77777777"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nakládání archivních materiálů do přepravek,</w:t>
      </w:r>
    </w:p>
    <w:p w14:paraId="643AE6D2" w14:textId="77777777"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stěhování přepravek se spisy,</w:t>
      </w:r>
    </w:p>
    <w:p w14:paraId="42B60238" w14:textId="77777777" w:rsidR="00801A82"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odvoz archivačního materiálu ke skartaci,</w:t>
      </w:r>
    </w:p>
    <w:p w14:paraId="5B8008D1" w14:textId="6FD6E3CD" w:rsidR="00801A82" w:rsidRPr="00BD5E78"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likvidační práce dle požadavků</w:t>
      </w:r>
      <w:r>
        <w:rPr>
          <w:rFonts w:ascii="Arial" w:hAnsi="Arial" w:cs="Arial"/>
          <w:sz w:val="22"/>
          <w:szCs w:val="22"/>
        </w:rPr>
        <w:t xml:space="preserve"> zadavatele,</w:t>
      </w:r>
      <w:r w:rsidRPr="00BD5E78">
        <w:rPr>
          <w:rFonts w:ascii="Arial" w:hAnsi="Arial" w:cs="Arial"/>
          <w:sz w:val="22"/>
          <w:szCs w:val="22"/>
        </w:rPr>
        <w:t xml:space="preserve"> </w:t>
      </w:r>
    </w:p>
    <w:p w14:paraId="59DF1809" w14:textId="6EC845C9" w:rsidR="00801A82"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 xml:space="preserve">vyklízecí práce </w:t>
      </w:r>
      <w:r>
        <w:rPr>
          <w:rFonts w:ascii="Arial" w:hAnsi="Arial" w:cs="Arial"/>
          <w:sz w:val="22"/>
          <w:szCs w:val="22"/>
        </w:rPr>
        <w:t>dle požadavků zadavatele,</w:t>
      </w:r>
    </w:p>
    <w:p w14:paraId="5EA9F080" w14:textId="75F84269" w:rsidR="00801A82"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zajištění kontaktní osoby dodavatele pro efektivní výměnu informací</w:t>
      </w:r>
      <w:r>
        <w:rPr>
          <w:rFonts w:ascii="Arial" w:hAnsi="Arial" w:cs="Arial"/>
          <w:sz w:val="22"/>
          <w:szCs w:val="22"/>
        </w:rPr>
        <w:t>,</w:t>
      </w:r>
      <w:r w:rsidRPr="00BD5E78">
        <w:rPr>
          <w:rFonts w:ascii="Arial" w:hAnsi="Arial" w:cs="Arial"/>
          <w:sz w:val="22"/>
          <w:szCs w:val="22"/>
        </w:rPr>
        <w:t xml:space="preserve"> </w:t>
      </w:r>
    </w:p>
    <w:p w14:paraId="387C5988" w14:textId="724FA3D8" w:rsidR="00801A82" w:rsidRDefault="00801A82" w:rsidP="00801A82">
      <w:pPr>
        <w:widowControl/>
        <w:numPr>
          <w:ilvl w:val="0"/>
          <w:numId w:val="22"/>
        </w:numPr>
        <w:adjustRightInd/>
        <w:spacing w:before="120" w:after="60" w:line="280" w:lineRule="atLeast"/>
        <w:textAlignment w:val="auto"/>
        <w:rPr>
          <w:rFonts w:ascii="Arial" w:hAnsi="Arial" w:cs="Arial"/>
          <w:sz w:val="22"/>
          <w:szCs w:val="22"/>
        </w:rPr>
      </w:pPr>
      <w:r w:rsidRPr="00BD5E78">
        <w:rPr>
          <w:rFonts w:ascii="Arial" w:hAnsi="Arial" w:cs="Arial"/>
          <w:sz w:val="22"/>
          <w:szCs w:val="22"/>
        </w:rPr>
        <w:t>zajistit potřebný počet odborných pra</w:t>
      </w:r>
      <w:r>
        <w:rPr>
          <w:rFonts w:ascii="Arial" w:hAnsi="Arial" w:cs="Arial"/>
          <w:sz w:val="22"/>
          <w:szCs w:val="22"/>
        </w:rPr>
        <w:t xml:space="preserve">covníků dle požadavků zadavatele a </w:t>
      </w:r>
    </w:p>
    <w:p w14:paraId="158399FD" w14:textId="77777777" w:rsidR="00801A82" w:rsidRPr="00BD5E78" w:rsidRDefault="00801A82" w:rsidP="00801A82">
      <w:pPr>
        <w:widowControl/>
        <w:numPr>
          <w:ilvl w:val="0"/>
          <w:numId w:val="22"/>
        </w:numPr>
        <w:adjustRightInd/>
        <w:spacing w:before="120" w:after="120" w:line="240" w:lineRule="auto"/>
        <w:textAlignment w:val="auto"/>
        <w:rPr>
          <w:rFonts w:ascii="Arial" w:hAnsi="Arial" w:cs="Arial"/>
          <w:sz w:val="22"/>
          <w:szCs w:val="22"/>
        </w:rPr>
      </w:pPr>
      <w:r w:rsidRPr="00BD5E78">
        <w:rPr>
          <w:rFonts w:ascii="Arial" w:hAnsi="Arial" w:cs="Arial"/>
          <w:sz w:val="22"/>
          <w:szCs w:val="22"/>
        </w:rPr>
        <w:t>bezplatné prohlídky stěhovaných prostor v případě nutnosti</w:t>
      </w:r>
      <w:r>
        <w:rPr>
          <w:rFonts w:ascii="Arial" w:hAnsi="Arial" w:cs="Arial"/>
          <w:sz w:val="22"/>
          <w:szCs w:val="22"/>
        </w:rPr>
        <w:t>.</w:t>
      </w:r>
    </w:p>
    <w:p w14:paraId="4B33D8D5" w14:textId="77777777" w:rsidR="008514BC" w:rsidRDefault="008514BC" w:rsidP="00F645C6">
      <w:pPr>
        <w:spacing w:after="120" w:line="240" w:lineRule="auto"/>
        <w:rPr>
          <w:rFonts w:ascii="Arial" w:hAnsi="Arial" w:cs="Arial"/>
          <w:sz w:val="22"/>
          <w:szCs w:val="22"/>
        </w:rPr>
      </w:pPr>
      <w:r>
        <w:rPr>
          <w:rFonts w:ascii="Arial" w:hAnsi="Arial" w:cs="Arial"/>
          <w:sz w:val="22"/>
          <w:szCs w:val="22"/>
        </w:rPr>
        <w:t xml:space="preserve">Dodavatel je současně povinen </w:t>
      </w:r>
      <w:r w:rsidRPr="008514BC">
        <w:rPr>
          <w:rFonts w:ascii="Arial" w:hAnsi="Arial" w:cs="Arial"/>
          <w:sz w:val="22"/>
          <w:szCs w:val="22"/>
        </w:rPr>
        <w:t>zajistit potřebný počet odborných pracovníků dle požadavků zadavatele</w:t>
      </w:r>
      <w:r w:rsidR="0097330A">
        <w:rPr>
          <w:rFonts w:ascii="Arial" w:hAnsi="Arial" w:cs="Arial"/>
          <w:sz w:val="22"/>
          <w:szCs w:val="22"/>
        </w:rPr>
        <w:t xml:space="preserve"> a </w:t>
      </w:r>
      <w:r>
        <w:rPr>
          <w:rFonts w:ascii="Arial" w:hAnsi="Arial" w:cs="Arial"/>
          <w:sz w:val="22"/>
          <w:szCs w:val="22"/>
        </w:rPr>
        <w:t xml:space="preserve">určit </w:t>
      </w:r>
      <w:r w:rsidRPr="008514BC">
        <w:rPr>
          <w:rFonts w:ascii="Arial" w:hAnsi="Arial" w:cs="Arial"/>
          <w:sz w:val="22"/>
          <w:szCs w:val="22"/>
        </w:rPr>
        <w:t>kontaktní osoby dodavatele pro efektivní výměnu informací</w:t>
      </w:r>
      <w:r>
        <w:rPr>
          <w:rFonts w:ascii="Arial" w:hAnsi="Arial" w:cs="Arial"/>
          <w:sz w:val="22"/>
          <w:szCs w:val="22"/>
        </w:rPr>
        <w:t xml:space="preserve"> se zadavatelem.</w:t>
      </w:r>
    </w:p>
    <w:p w14:paraId="1F124FCD" w14:textId="77777777" w:rsidR="001A1E6A" w:rsidRDefault="005F3AC5" w:rsidP="00F57AAB">
      <w:pPr>
        <w:spacing w:line="240" w:lineRule="auto"/>
        <w:rPr>
          <w:rFonts w:ascii="Arial" w:hAnsi="Arial" w:cs="Arial"/>
          <w:sz w:val="22"/>
          <w:szCs w:val="22"/>
        </w:rPr>
      </w:pPr>
      <w:r w:rsidRPr="00921099">
        <w:rPr>
          <w:rFonts w:ascii="Arial" w:hAnsi="Arial" w:cs="Arial"/>
          <w:sz w:val="22"/>
          <w:szCs w:val="22"/>
        </w:rPr>
        <w:t xml:space="preserve">Bližší podmínky předmětu plnění veřejné zakázky jsou popsány ve vzoru smlouvy, který je </w:t>
      </w:r>
      <w:r w:rsidRPr="00EF634C">
        <w:rPr>
          <w:rFonts w:ascii="Arial" w:hAnsi="Arial" w:cs="Arial"/>
          <w:sz w:val="22"/>
          <w:szCs w:val="22"/>
        </w:rPr>
        <w:t xml:space="preserve">přílohou </w:t>
      </w:r>
      <w:r w:rsidR="00EF634C">
        <w:rPr>
          <w:rFonts w:ascii="Arial" w:hAnsi="Arial" w:cs="Arial"/>
          <w:sz w:val="22"/>
          <w:szCs w:val="22"/>
        </w:rPr>
        <w:t>F</w:t>
      </w:r>
      <w:r w:rsidRPr="00921099">
        <w:rPr>
          <w:rFonts w:ascii="Arial" w:hAnsi="Arial" w:cs="Arial"/>
          <w:sz w:val="22"/>
          <w:szCs w:val="22"/>
        </w:rPr>
        <w:t xml:space="preserve"> této zadávací dokumentace</w:t>
      </w:r>
      <w:r w:rsidR="001A1E6A" w:rsidRPr="00921099">
        <w:rPr>
          <w:rFonts w:ascii="Arial" w:hAnsi="Arial" w:cs="Arial"/>
          <w:sz w:val="22"/>
          <w:szCs w:val="22"/>
        </w:rPr>
        <w:t>.</w:t>
      </w:r>
    </w:p>
    <w:p w14:paraId="1C8C3EF2" w14:textId="77777777" w:rsidR="002918CB" w:rsidRPr="002918CB" w:rsidRDefault="002918CB" w:rsidP="002918CB">
      <w:pPr>
        <w:pStyle w:val="Nadpis2"/>
        <w:numPr>
          <w:ilvl w:val="0"/>
          <w:numId w:val="2"/>
        </w:numPr>
        <w:spacing w:before="360" w:after="120"/>
        <w:ind w:left="425" w:hanging="425"/>
        <w:rPr>
          <w:rFonts w:ascii="Arial" w:hAnsi="Arial" w:cs="Arial"/>
          <w:i w:val="0"/>
          <w:sz w:val="22"/>
          <w:szCs w:val="22"/>
          <w:lang w:val="x-none"/>
        </w:rPr>
      </w:pPr>
      <w:r w:rsidRPr="002918CB">
        <w:rPr>
          <w:rFonts w:ascii="Arial" w:hAnsi="Arial" w:cs="Arial"/>
          <w:i w:val="0"/>
          <w:sz w:val="22"/>
          <w:szCs w:val="22"/>
        </w:rPr>
        <w:t>Odůvodnění</w:t>
      </w:r>
      <w:r w:rsidRPr="002918CB">
        <w:rPr>
          <w:rFonts w:ascii="Arial" w:hAnsi="Arial" w:cs="Arial"/>
          <w:i w:val="0"/>
          <w:sz w:val="22"/>
          <w:szCs w:val="22"/>
          <w:lang w:val="x-none"/>
        </w:rPr>
        <w:t xml:space="preserve"> nerozdělení veřejné zakázky na části</w:t>
      </w:r>
    </w:p>
    <w:p w14:paraId="4B578ABA" w14:textId="77777777" w:rsidR="002918CB" w:rsidRDefault="002918CB" w:rsidP="00F645C6">
      <w:pPr>
        <w:spacing w:after="120" w:line="240" w:lineRule="auto"/>
        <w:rPr>
          <w:rFonts w:ascii="Arial" w:hAnsi="Arial" w:cs="Arial"/>
          <w:sz w:val="22"/>
          <w:szCs w:val="22"/>
        </w:rPr>
      </w:pPr>
      <w:r w:rsidRPr="002918CB">
        <w:rPr>
          <w:rFonts w:ascii="Arial" w:hAnsi="Arial" w:cs="Arial"/>
          <w:sz w:val="22"/>
          <w:szCs w:val="22"/>
        </w:rPr>
        <w:t>Veřejná zakázka není rozdělena na části, neboť se jedná</w:t>
      </w:r>
      <w:r w:rsidR="0097330A">
        <w:rPr>
          <w:rFonts w:ascii="Arial" w:hAnsi="Arial" w:cs="Arial"/>
          <w:sz w:val="22"/>
          <w:szCs w:val="22"/>
        </w:rPr>
        <w:t xml:space="preserve"> o </w:t>
      </w:r>
      <w:r w:rsidRPr="002918CB">
        <w:rPr>
          <w:rFonts w:ascii="Arial" w:hAnsi="Arial" w:cs="Arial"/>
          <w:sz w:val="22"/>
          <w:szCs w:val="22"/>
        </w:rPr>
        <w:t>plnění, které spolu natolik věcně souvisí, že by jejím rozdělením vznikaly zadavateli další nedůvodné náklady při realizaci plnění předmětu veřejné zakázky. Předmět veřejné zakázky je současně svým rozsahem tak malý, že umožňuje účast</w:t>
      </w:r>
      <w:r w:rsidR="0097330A">
        <w:rPr>
          <w:rFonts w:ascii="Arial" w:hAnsi="Arial" w:cs="Arial"/>
          <w:sz w:val="22"/>
          <w:szCs w:val="22"/>
        </w:rPr>
        <w:t xml:space="preserve"> v </w:t>
      </w:r>
      <w:r w:rsidRPr="002918CB">
        <w:rPr>
          <w:rFonts w:ascii="Arial" w:hAnsi="Arial" w:cs="Arial"/>
          <w:sz w:val="22"/>
          <w:szCs w:val="22"/>
        </w:rPr>
        <w:t>zadávacím řízení malým</w:t>
      </w:r>
      <w:r w:rsidR="0097330A">
        <w:rPr>
          <w:rFonts w:ascii="Arial" w:hAnsi="Arial" w:cs="Arial"/>
          <w:sz w:val="22"/>
          <w:szCs w:val="22"/>
        </w:rPr>
        <w:t xml:space="preserve"> a </w:t>
      </w:r>
      <w:r w:rsidRPr="002918CB">
        <w:rPr>
          <w:rFonts w:ascii="Arial" w:hAnsi="Arial" w:cs="Arial"/>
          <w:sz w:val="22"/>
          <w:szCs w:val="22"/>
        </w:rPr>
        <w:t>středním podnikům.</w:t>
      </w:r>
    </w:p>
    <w:p w14:paraId="7871DFFA" w14:textId="77777777" w:rsidR="0068181C" w:rsidRDefault="0068181C" w:rsidP="0068181C">
      <w:pPr>
        <w:pStyle w:val="Nadpis2"/>
        <w:numPr>
          <w:ilvl w:val="0"/>
          <w:numId w:val="2"/>
        </w:numPr>
        <w:spacing w:before="360" w:after="120"/>
        <w:ind w:left="425" w:hanging="425"/>
        <w:rPr>
          <w:rFonts w:ascii="Arial" w:hAnsi="Arial" w:cs="Arial"/>
          <w:i w:val="0"/>
          <w:sz w:val="22"/>
          <w:szCs w:val="22"/>
        </w:rPr>
      </w:pPr>
      <w:r w:rsidRPr="0068181C">
        <w:rPr>
          <w:rFonts w:ascii="Arial" w:hAnsi="Arial" w:cs="Arial"/>
          <w:i w:val="0"/>
          <w:sz w:val="22"/>
          <w:szCs w:val="22"/>
        </w:rPr>
        <w:t>Předpokládaná hodnota veřejné zakázky</w:t>
      </w:r>
    </w:p>
    <w:p w14:paraId="43AA74ED" w14:textId="77777777" w:rsidR="00F645C6" w:rsidRPr="00F645C6" w:rsidRDefault="00F645C6" w:rsidP="00F645C6">
      <w:pPr>
        <w:spacing w:before="120" w:line="240" w:lineRule="auto"/>
        <w:outlineLvl w:val="1"/>
        <w:rPr>
          <w:rFonts w:ascii="Arial" w:hAnsi="Arial" w:cs="Arial"/>
          <w:sz w:val="22"/>
          <w:szCs w:val="22"/>
        </w:rPr>
      </w:pPr>
      <w:r w:rsidRPr="00F645C6">
        <w:rPr>
          <w:rFonts w:ascii="Arial" w:hAnsi="Arial" w:cs="Arial"/>
          <w:sz w:val="22"/>
          <w:szCs w:val="22"/>
        </w:rPr>
        <w:t>Zadavatel předpokládanou hodnotu veřejné zakázky neuvádí podobně dle bodu 8 písmeno B části 1 Přílohy č. 7 k vyhlášce č. 168/2016 Sb., o uveřejňování formulářů pro účely zákona o zadávání veřejných zakázek a náležitostech profilu zadavatele.</w:t>
      </w:r>
    </w:p>
    <w:p w14:paraId="7D5492B8" w14:textId="77777777" w:rsidR="00F645C6" w:rsidRPr="00F645C6" w:rsidRDefault="00F645C6" w:rsidP="00F645C6">
      <w:pPr>
        <w:keepNext/>
        <w:spacing w:before="120" w:line="240" w:lineRule="auto"/>
        <w:outlineLvl w:val="1"/>
        <w:rPr>
          <w:rFonts w:ascii="Arial" w:hAnsi="Arial" w:cs="Arial"/>
          <w:bCs/>
          <w:iCs/>
          <w:sz w:val="22"/>
          <w:szCs w:val="22"/>
        </w:rPr>
      </w:pPr>
      <w:r w:rsidRPr="00F645C6">
        <w:rPr>
          <w:rFonts w:ascii="Arial" w:hAnsi="Arial" w:cs="Arial"/>
          <w:bCs/>
          <w:iCs/>
          <w:sz w:val="22"/>
          <w:szCs w:val="22"/>
        </w:rPr>
        <w:t xml:space="preserve">Důvodem neuveřejnění předpokládané hodnoty veřejné zakázky je obchodní taktika zadavatele, kdy se zadavatel chce vyhnout riziku možného přizpůsobování nabídek účastníků zadávacího řízení uveřejněné předpokládané hodnotě.  </w:t>
      </w:r>
    </w:p>
    <w:p w14:paraId="308D88E4" w14:textId="77777777" w:rsidR="00F645C6" w:rsidRPr="00F645C6" w:rsidRDefault="00F645C6" w:rsidP="00F645C6">
      <w:pPr>
        <w:pStyle w:val="Nadpis2"/>
        <w:numPr>
          <w:ilvl w:val="0"/>
          <w:numId w:val="2"/>
        </w:numPr>
        <w:spacing w:before="360" w:after="120"/>
        <w:ind w:left="425" w:hanging="425"/>
        <w:rPr>
          <w:rFonts w:ascii="Arial" w:hAnsi="Arial" w:cs="Arial"/>
          <w:i w:val="0"/>
          <w:sz w:val="22"/>
          <w:szCs w:val="22"/>
        </w:rPr>
      </w:pPr>
      <w:r w:rsidRPr="00F645C6">
        <w:rPr>
          <w:rFonts w:ascii="Arial" w:hAnsi="Arial" w:cs="Arial"/>
          <w:i w:val="0"/>
          <w:sz w:val="22"/>
          <w:szCs w:val="22"/>
        </w:rPr>
        <w:t>Vypracování zadávací dokumentace a smluvní zastoupení zadavatele</w:t>
      </w:r>
    </w:p>
    <w:p w14:paraId="40C969F8" w14:textId="77777777" w:rsidR="00F645C6" w:rsidRPr="00474280" w:rsidRDefault="00F645C6" w:rsidP="00F645C6">
      <w:pPr>
        <w:spacing w:after="120" w:line="240" w:lineRule="auto"/>
        <w:ind w:left="-6"/>
        <w:rPr>
          <w:rFonts w:ascii="Arial" w:hAnsi="Arial" w:cs="Arial"/>
          <w:sz w:val="22"/>
          <w:szCs w:val="22"/>
        </w:rPr>
      </w:pPr>
      <w:r w:rsidRPr="00474280">
        <w:rPr>
          <w:rFonts w:ascii="Arial" w:hAnsi="Arial" w:cs="Arial"/>
          <w:sz w:val="22"/>
          <w:szCs w:val="22"/>
        </w:rPr>
        <w:t xml:space="preserve">Ve smyslu § 36 odst. 4 ZZVZ zadavatel deklaruje, že </w:t>
      </w:r>
      <w:r w:rsidR="0093115A">
        <w:rPr>
          <w:rFonts w:ascii="Arial" w:hAnsi="Arial" w:cs="Arial"/>
          <w:sz w:val="22"/>
          <w:szCs w:val="22"/>
        </w:rPr>
        <w:t xml:space="preserve">tuto zadávací dokumentaci </w:t>
      </w:r>
      <w:r w:rsidRPr="00474280">
        <w:rPr>
          <w:rFonts w:ascii="Arial" w:hAnsi="Arial" w:cs="Arial"/>
          <w:sz w:val="22"/>
          <w:szCs w:val="22"/>
        </w:rPr>
        <w:t xml:space="preserve">vypracoval sám zadavatel. Zadavatele v souvislosti se zadávacím řízením nezastupovala žádná jiná osoba ve smyslu § 43 ZZVZ. Žádnou část zadávací dokumentace nevypracovala osoba odlišná od zadavatele. </w:t>
      </w:r>
    </w:p>
    <w:p w14:paraId="09F33274" w14:textId="77777777" w:rsidR="00F645C6" w:rsidRDefault="00F645C6" w:rsidP="00F645C6">
      <w:pPr>
        <w:keepNext/>
        <w:spacing w:after="240" w:line="240" w:lineRule="auto"/>
        <w:outlineLvl w:val="1"/>
        <w:rPr>
          <w:rFonts w:ascii="Arial" w:hAnsi="Arial" w:cs="Arial"/>
          <w:sz w:val="22"/>
          <w:szCs w:val="22"/>
        </w:rPr>
      </w:pPr>
      <w:r w:rsidRPr="00474280">
        <w:rPr>
          <w:rFonts w:ascii="Arial" w:hAnsi="Arial" w:cs="Arial"/>
          <w:bCs/>
          <w:iCs/>
          <w:sz w:val="22"/>
          <w:szCs w:val="22"/>
        </w:rPr>
        <w:t xml:space="preserve">Zadávací dokumentace, včetně všech příloh, je uveřejněna dálkovým a neomezeným přístupem 24 </w:t>
      </w:r>
      <w:r w:rsidRPr="00474280">
        <w:rPr>
          <w:rFonts w:ascii="Arial" w:hAnsi="Arial" w:cs="Arial"/>
          <w:bCs/>
          <w:iCs/>
          <w:sz w:val="22"/>
          <w:szCs w:val="22"/>
        </w:rPr>
        <w:lastRenderedPageBreak/>
        <w:t>hodin denně na profilu zadavatele na adrese</w:t>
      </w:r>
      <w:r w:rsidR="00AA6A46">
        <w:rPr>
          <w:rFonts w:ascii="Arial" w:hAnsi="Arial" w:cs="Arial"/>
          <w:bCs/>
          <w:iCs/>
          <w:sz w:val="22"/>
          <w:szCs w:val="22"/>
        </w:rPr>
        <w:t xml:space="preserve"> </w:t>
      </w:r>
      <w:hyperlink r:id="rId8" w:history="1">
        <w:r w:rsidR="00AA6A46" w:rsidRPr="00AA6A46">
          <w:rPr>
            <w:rStyle w:val="Hypertextovodkaz"/>
            <w:rFonts w:ascii="Arial" w:hAnsi="Arial" w:cs="Arial"/>
            <w:bCs/>
            <w:iCs/>
            <w:sz w:val="22"/>
            <w:szCs w:val="22"/>
          </w:rPr>
          <w:t>https://zakazky.vlada.cz/vz00001406</w:t>
        </w:r>
      </w:hyperlink>
      <w:r w:rsidR="00AA6A46">
        <w:rPr>
          <w:rFonts w:ascii="Arial" w:hAnsi="Arial" w:cs="Arial"/>
          <w:bCs/>
          <w:iCs/>
          <w:sz w:val="22"/>
          <w:szCs w:val="22"/>
        </w:rPr>
        <w:t>.</w:t>
      </w:r>
    </w:p>
    <w:p w14:paraId="51E33A12" w14:textId="77777777" w:rsidR="005F3AC5" w:rsidRPr="005F3AC5" w:rsidRDefault="005F3AC5" w:rsidP="004267C7">
      <w:pPr>
        <w:pStyle w:val="Nadpis1"/>
        <w:spacing w:before="600" w:after="120"/>
        <w:ind w:left="357" w:hanging="357"/>
        <w:jc w:val="center"/>
        <w:rPr>
          <w:rFonts w:ascii="Arial" w:hAnsi="Arial" w:cs="Arial"/>
          <w:sz w:val="22"/>
          <w:szCs w:val="22"/>
        </w:rPr>
      </w:pPr>
      <w:r w:rsidRPr="005F3AC5">
        <w:rPr>
          <w:rFonts w:ascii="Arial" w:hAnsi="Arial" w:cs="Arial"/>
          <w:sz w:val="22"/>
          <w:szCs w:val="22"/>
        </w:rPr>
        <w:t>Požadavky na způsob zpracování, obsah</w:t>
      </w:r>
      <w:r w:rsidR="0097330A">
        <w:rPr>
          <w:rFonts w:ascii="Arial" w:hAnsi="Arial" w:cs="Arial"/>
          <w:sz w:val="22"/>
          <w:szCs w:val="22"/>
        </w:rPr>
        <w:t xml:space="preserve"> a </w:t>
      </w:r>
      <w:r w:rsidRPr="005F3AC5">
        <w:rPr>
          <w:rFonts w:ascii="Arial" w:hAnsi="Arial" w:cs="Arial"/>
          <w:sz w:val="22"/>
          <w:szCs w:val="22"/>
        </w:rPr>
        <w:t>podání nabídky</w:t>
      </w:r>
    </w:p>
    <w:p w14:paraId="1537ABA5" w14:textId="77777777" w:rsidR="00902711" w:rsidRDefault="00073985" w:rsidP="003B65C8">
      <w:pPr>
        <w:pStyle w:val="Nadpis2"/>
        <w:numPr>
          <w:ilvl w:val="0"/>
          <w:numId w:val="3"/>
        </w:numPr>
        <w:spacing w:before="360" w:after="120"/>
        <w:ind w:left="425" w:hanging="425"/>
        <w:rPr>
          <w:rFonts w:ascii="Arial" w:hAnsi="Arial" w:cs="Arial"/>
          <w:i w:val="0"/>
          <w:sz w:val="22"/>
          <w:szCs w:val="22"/>
        </w:rPr>
      </w:pPr>
      <w:r w:rsidRPr="0095632E">
        <w:rPr>
          <w:rFonts w:ascii="Arial" w:hAnsi="Arial" w:cs="Arial"/>
          <w:i w:val="0"/>
          <w:sz w:val="22"/>
          <w:szCs w:val="22"/>
        </w:rPr>
        <w:t xml:space="preserve">Zpracování nabídky </w:t>
      </w:r>
    </w:p>
    <w:p w14:paraId="13C08A06" w14:textId="77777777" w:rsidR="00F645C6" w:rsidRPr="00474280" w:rsidRDefault="00F645C6" w:rsidP="00F26237">
      <w:pPr>
        <w:spacing w:after="120" w:line="240" w:lineRule="auto"/>
        <w:rPr>
          <w:rFonts w:ascii="Arial" w:hAnsi="Arial" w:cs="Arial"/>
          <w:sz w:val="22"/>
          <w:szCs w:val="22"/>
        </w:rPr>
      </w:pPr>
      <w:r w:rsidRPr="00474280">
        <w:rPr>
          <w:rFonts w:ascii="Arial" w:hAnsi="Arial" w:cs="Arial"/>
          <w:sz w:val="22"/>
          <w:szCs w:val="22"/>
        </w:rPr>
        <w:t>Nabídka musí být zpracována a podána v souladu se ZZVZ a požadavky zadavatele uvedenými v této zadávací dokumentaci.</w:t>
      </w:r>
    </w:p>
    <w:p w14:paraId="5C7BBAAE" w14:textId="77777777" w:rsidR="00F645C6" w:rsidRPr="00474280" w:rsidRDefault="00F645C6" w:rsidP="00F26237">
      <w:pPr>
        <w:spacing w:after="120" w:line="240" w:lineRule="auto"/>
        <w:rPr>
          <w:rFonts w:ascii="Arial" w:hAnsi="Arial" w:cs="Arial"/>
          <w:sz w:val="22"/>
          <w:szCs w:val="22"/>
        </w:rPr>
      </w:pPr>
      <w:r w:rsidRPr="00474280">
        <w:rPr>
          <w:rFonts w:ascii="Arial" w:hAnsi="Arial" w:cs="Arial"/>
          <w:sz w:val="22"/>
          <w:szCs w:val="22"/>
        </w:rPr>
        <w:t xml:space="preserve">Dodavatel (účastník zadávacího řízení) je povinen ve své nabídce předložit </w:t>
      </w:r>
      <w:r>
        <w:rPr>
          <w:rFonts w:ascii="Arial" w:hAnsi="Arial" w:cs="Arial"/>
          <w:sz w:val="22"/>
          <w:szCs w:val="22"/>
        </w:rPr>
        <w:t xml:space="preserve">kalkulaci nabídkové ceny </w:t>
      </w:r>
      <w:r w:rsidRPr="00474280">
        <w:rPr>
          <w:rFonts w:ascii="Arial" w:hAnsi="Arial" w:cs="Arial"/>
          <w:sz w:val="22"/>
          <w:szCs w:val="22"/>
        </w:rPr>
        <w:t>zpracovano</w:t>
      </w:r>
      <w:r w:rsidRPr="001F1625">
        <w:rPr>
          <w:rFonts w:ascii="Arial" w:hAnsi="Arial" w:cs="Arial"/>
          <w:sz w:val="22"/>
          <w:szCs w:val="22"/>
        </w:rPr>
        <w:t xml:space="preserve">u dle přílohy </w:t>
      </w:r>
      <w:r w:rsidR="0093115A">
        <w:rPr>
          <w:rFonts w:ascii="Arial" w:hAnsi="Arial" w:cs="Arial"/>
          <w:sz w:val="22"/>
          <w:szCs w:val="22"/>
        </w:rPr>
        <w:t xml:space="preserve">E </w:t>
      </w:r>
      <w:r w:rsidRPr="001F1625">
        <w:rPr>
          <w:rFonts w:ascii="Arial" w:hAnsi="Arial" w:cs="Arial"/>
          <w:sz w:val="22"/>
          <w:szCs w:val="22"/>
        </w:rPr>
        <w:t>této zadávací dokumentace</w:t>
      </w:r>
      <w:r w:rsidRPr="00474280">
        <w:rPr>
          <w:rFonts w:ascii="Arial" w:hAnsi="Arial" w:cs="Arial"/>
          <w:sz w:val="22"/>
          <w:szCs w:val="22"/>
        </w:rPr>
        <w:t>. Cena uvedená v nabídce musí obsahovat veškeré náklady nezbytné k realizaci předmětu plnění veřejné zakázky podle podmínek stanovených zadavatelem v této zadávací dokumentaci.</w:t>
      </w:r>
    </w:p>
    <w:p w14:paraId="11B58F63" w14:textId="4C483E98" w:rsidR="00F645C6" w:rsidRPr="00474280" w:rsidRDefault="00F645C6" w:rsidP="00F26237">
      <w:pPr>
        <w:autoSpaceDE w:val="0"/>
        <w:autoSpaceDN w:val="0"/>
        <w:spacing w:after="120" w:line="240" w:lineRule="auto"/>
        <w:rPr>
          <w:rFonts w:ascii="Arial" w:eastAsiaTheme="minorHAnsi" w:hAnsi="Arial" w:cs="Arial"/>
          <w:color w:val="000000"/>
          <w:sz w:val="22"/>
          <w:szCs w:val="22"/>
          <w:lang w:eastAsia="en-US"/>
        </w:rPr>
      </w:pPr>
      <w:r w:rsidRPr="00474280">
        <w:rPr>
          <w:rFonts w:ascii="Arial" w:eastAsiaTheme="minorHAnsi" w:hAnsi="Arial" w:cs="Arial"/>
          <w:color w:val="000000"/>
          <w:sz w:val="22"/>
          <w:szCs w:val="22"/>
          <w:lang w:eastAsia="en-US"/>
        </w:rPr>
        <w:t xml:space="preserve">Nabídka dodavatele včetně veškeré dokumentace vztahující se k předmětu veřejné zakázky bude zpracována </w:t>
      </w:r>
      <w:r w:rsidRPr="00474280">
        <w:rPr>
          <w:rFonts w:ascii="Arial" w:eastAsiaTheme="minorHAnsi" w:hAnsi="Arial" w:cs="Arial"/>
          <w:b/>
          <w:bCs/>
          <w:color w:val="000000"/>
          <w:sz w:val="22"/>
          <w:szCs w:val="22"/>
          <w:lang w:eastAsia="en-US"/>
        </w:rPr>
        <w:t xml:space="preserve">v českém jazyce </w:t>
      </w:r>
      <w:r w:rsidRPr="00474280">
        <w:rPr>
          <w:rFonts w:ascii="Arial" w:eastAsiaTheme="minorHAnsi" w:hAnsi="Arial" w:cs="Arial"/>
          <w:color w:val="000000"/>
          <w:sz w:val="22"/>
          <w:szCs w:val="22"/>
          <w:lang w:eastAsia="en-US"/>
        </w:rPr>
        <w:t xml:space="preserve">s výjimkou produktových a technických listů, které mohou být podány v anglickém jazyce. Podání nabídky v jazyce určeném zadavatelem je procesní podmínkou zadávacího řízení dle § 28 odst. 1 písm. a) bod 1. ZZVZ a její porušení může být důvodem pro vyloučení účastníka ze zadávacího řízení pro nesplnění zadávacích podmínek dle § 48 odst. 2 písm. a) ZZVZ. Doklad zhotovený v cizím jazyce se předkládá s překladem do českého jazyka. Má-li zadavatel pochybnosti o správnosti překladu, může si vyžádat předložení úředně ověřeného překladu dokladu do českého jazyka tlumočníkem zapsaným do seznamu znalců </w:t>
      </w:r>
      <w:r w:rsidR="00F57AAB">
        <w:rPr>
          <w:rFonts w:ascii="Arial" w:eastAsiaTheme="minorHAnsi" w:hAnsi="Arial" w:cs="Arial"/>
          <w:color w:val="000000"/>
          <w:sz w:val="22"/>
          <w:szCs w:val="22"/>
          <w:lang w:eastAsia="en-US"/>
        </w:rPr>
        <w:br/>
      </w:r>
      <w:r w:rsidRPr="00474280">
        <w:rPr>
          <w:rFonts w:ascii="Arial" w:eastAsiaTheme="minorHAnsi" w:hAnsi="Arial" w:cs="Arial"/>
          <w:color w:val="000000"/>
          <w:sz w:val="22"/>
          <w:szCs w:val="22"/>
          <w:lang w:eastAsia="en-US"/>
        </w:rPr>
        <w:t xml:space="preserve">a tlumočníků.  </w:t>
      </w:r>
    </w:p>
    <w:p w14:paraId="7D4A8B33" w14:textId="77777777" w:rsidR="00F645C6" w:rsidRPr="00474280" w:rsidRDefault="00F645C6" w:rsidP="00F26237">
      <w:pPr>
        <w:autoSpaceDE w:val="0"/>
        <w:autoSpaceDN w:val="0"/>
        <w:spacing w:after="120" w:line="240" w:lineRule="auto"/>
        <w:rPr>
          <w:rFonts w:ascii="Arial" w:eastAsiaTheme="minorHAnsi" w:hAnsi="Arial" w:cs="Arial"/>
          <w:color w:val="000000"/>
          <w:sz w:val="22"/>
          <w:szCs w:val="22"/>
          <w:lang w:eastAsia="en-US"/>
        </w:rPr>
      </w:pPr>
      <w:r w:rsidRPr="00474280">
        <w:rPr>
          <w:rFonts w:ascii="Arial" w:eastAsiaTheme="minorHAnsi" w:hAnsi="Arial" w:cs="Arial"/>
          <w:color w:val="000000"/>
          <w:sz w:val="22"/>
          <w:szCs w:val="22"/>
          <w:lang w:eastAsia="en-US"/>
        </w:rPr>
        <w:t>Nabídka nebude obsahovat přepisy a opravy, které by mohly zadavatele uvést v omyl nebo pochybnosti.</w:t>
      </w:r>
    </w:p>
    <w:p w14:paraId="2FCB133F" w14:textId="77777777" w:rsidR="00F645C6" w:rsidRPr="00474280" w:rsidRDefault="00F645C6" w:rsidP="00F26237">
      <w:pPr>
        <w:autoSpaceDE w:val="0"/>
        <w:autoSpaceDN w:val="0"/>
        <w:spacing w:after="120" w:line="240" w:lineRule="auto"/>
        <w:rPr>
          <w:rFonts w:ascii="Arial" w:eastAsiaTheme="minorHAnsi" w:hAnsi="Arial" w:cs="Arial"/>
          <w:color w:val="000000"/>
          <w:sz w:val="22"/>
          <w:szCs w:val="22"/>
          <w:lang w:eastAsia="en-US"/>
        </w:rPr>
      </w:pPr>
      <w:r w:rsidRPr="00474280">
        <w:rPr>
          <w:rFonts w:ascii="Arial" w:eastAsiaTheme="minorHAnsi" w:hAnsi="Arial" w:cs="Arial"/>
          <w:color w:val="000000"/>
          <w:sz w:val="22"/>
          <w:szCs w:val="22"/>
          <w:lang w:eastAsia="en-US"/>
        </w:rPr>
        <w:t>Jeden dodavatel může podat v tomto zadávacím řízení, dle § 107 odst. 3 ZZVZ, pouze jednu nabídku. Podaná nabídka je pro dodavatele závazná a dodavatel není oprávněn, po uplynutí lhůty pro podání nabídek, svoji nabídku měnit.</w:t>
      </w:r>
    </w:p>
    <w:p w14:paraId="1CAE2B22" w14:textId="77777777" w:rsidR="00F645C6" w:rsidRPr="00474280" w:rsidRDefault="00F645C6" w:rsidP="00F26237">
      <w:pPr>
        <w:autoSpaceDE w:val="0"/>
        <w:autoSpaceDN w:val="0"/>
        <w:spacing w:after="120" w:line="240" w:lineRule="auto"/>
        <w:rPr>
          <w:rFonts w:ascii="Arial" w:eastAsiaTheme="minorHAnsi" w:hAnsi="Arial" w:cs="Arial"/>
          <w:b/>
          <w:bCs/>
          <w:color w:val="000000"/>
          <w:sz w:val="22"/>
          <w:szCs w:val="22"/>
          <w:lang w:eastAsia="en-US"/>
        </w:rPr>
      </w:pPr>
      <w:r w:rsidRPr="00474280">
        <w:rPr>
          <w:rFonts w:ascii="Arial" w:eastAsiaTheme="minorHAnsi" w:hAnsi="Arial" w:cs="Arial"/>
          <w:b/>
          <w:bCs/>
          <w:color w:val="000000"/>
          <w:sz w:val="22"/>
          <w:szCs w:val="22"/>
          <w:lang w:eastAsia="en-US"/>
        </w:rPr>
        <w:t xml:space="preserve">Nabídka, která nebude zadavateli doručena ve lhůtě nebo způsobem stanoveným v této zadávací dokumentaci, se v souladu s § 28 odst. 2 ZZVZ nepovažuje za podanou a zadavatel k ní v průběhu zadávacího řízení nepřihlíží. </w:t>
      </w:r>
      <w:r w:rsidRPr="00474280">
        <w:rPr>
          <w:rFonts w:ascii="Arial" w:eastAsiaTheme="minorHAnsi" w:hAnsi="Arial" w:cs="Arial"/>
          <w:bCs/>
          <w:color w:val="000000"/>
          <w:sz w:val="22"/>
          <w:szCs w:val="22"/>
          <w:lang w:eastAsia="en-US"/>
        </w:rPr>
        <w:t>Pokud nebude nabídka účastníka zadávacího řízení doručena zadavateli způsobem stanoveným v této zadávací dokumentaci, nebude se takovou nabídkou zadavatel vůbec zabývat, přičemž platí fikce nedoručení. Pozdě nebo nesprávným způsobem podaná nabídka účastníka zadávacího řízení nepodléhá ze strany zadavatele archivační povinnosti dle § 216 ZZVZ.</w:t>
      </w:r>
    </w:p>
    <w:p w14:paraId="60B9899F" w14:textId="77777777" w:rsidR="00F645C6" w:rsidRPr="00474280" w:rsidRDefault="00F645C6" w:rsidP="00F26237">
      <w:pPr>
        <w:autoSpaceDE w:val="0"/>
        <w:autoSpaceDN w:val="0"/>
        <w:spacing w:after="120" w:line="240" w:lineRule="auto"/>
        <w:rPr>
          <w:rFonts w:ascii="Arial" w:eastAsiaTheme="minorHAnsi" w:hAnsi="Arial" w:cs="Arial"/>
          <w:color w:val="000000"/>
          <w:sz w:val="22"/>
          <w:szCs w:val="22"/>
          <w:lang w:eastAsia="en-US"/>
        </w:rPr>
      </w:pPr>
      <w:r w:rsidRPr="00474280">
        <w:rPr>
          <w:rFonts w:ascii="Arial" w:eastAsiaTheme="minorHAnsi" w:hAnsi="Arial" w:cs="Arial"/>
          <w:color w:val="000000"/>
          <w:sz w:val="22"/>
          <w:szCs w:val="22"/>
          <w:lang w:eastAsia="en-US"/>
        </w:rPr>
        <w:t xml:space="preserve">Dodavateli (účastníku zadávacího řízení) podáním nabídky nevznikají žádná práva na uzavření obchodního vztahu se zadavatelem. Tato zadávací dokumentace nemá povahu návrhu na uzavření smlouvy ve smyslu § 1731 a násl. zákona </w:t>
      </w:r>
      <w:r w:rsidRPr="00474280">
        <w:rPr>
          <w:rFonts w:ascii="Arial" w:eastAsiaTheme="minorHAnsi" w:hAnsi="Arial" w:cs="Arial"/>
          <w:bCs/>
          <w:color w:val="000000"/>
          <w:sz w:val="22"/>
          <w:szCs w:val="22"/>
          <w:lang w:eastAsia="en-US"/>
        </w:rPr>
        <w:t>č. 89/2012 Sb., občanský zákoník, ve znění pozdějších předpisů (dále jen „občanský zákoník“).</w:t>
      </w:r>
    </w:p>
    <w:p w14:paraId="48E18389" w14:textId="77777777" w:rsidR="00F645C6" w:rsidRPr="00474280" w:rsidRDefault="00F645C6" w:rsidP="00F26237">
      <w:pPr>
        <w:autoSpaceDE w:val="0"/>
        <w:autoSpaceDN w:val="0"/>
        <w:spacing w:after="120" w:line="240" w:lineRule="auto"/>
        <w:rPr>
          <w:rFonts w:ascii="Arial" w:eastAsiaTheme="minorHAnsi" w:hAnsi="Arial" w:cs="Arial"/>
          <w:bCs/>
          <w:color w:val="000000"/>
          <w:sz w:val="22"/>
          <w:szCs w:val="22"/>
          <w:lang w:eastAsia="en-US"/>
        </w:rPr>
      </w:pPr>
      <w:r w:rsidRPr="00474280">
        <w:rPr>
          <w:rFonts w:ascii="Arial" w:eastAsiaTheme="minorHAnsi" w:hAnsi="Arial" w:cs="Arial"/>
          <w:bCs/>
          <w:color w:val="000000"/>
          <w:sz w:val="22"/>
          <w:szCs w:val="22"/>
          <w:lang w:eastAsia="en-US"/>
        </w:rPr>
        <w:t>Dodavatel (účastník zadávacího řízení) může některé části své nabídky označit jako důvěrné ve smyslu § 218 ZZVZ či označit konkrétní informace za obchodní tajemství ve smyslu § 504 občanského zákoníku.</w:t>
      </w:r>
    </w:p>
    <w:p w14:paraId="0E7FF265" w14:textId="77777777" w:rsidR="00F645C6" w:rsidRPr="00474280" w:rsidRDefault="00F645C6" w:rsidP="00F26237">
      <w:pPr>
        <w:autoSpaceDE w:val="0"/>
        <w:autoSpaceDN w:val="0"/>
        <w:spacing w:after="120" w:line="240" w:lineRule="auto"/>
        <w:rPr>
          <w:rFonts w:ascii="Arial" w:eastAsiaTheme="minorHAnsi" w:hAnsi="Arial" w:cs="Arial"/>
          <w:color w:val="000000"/>
          <w:sz w:val="22"/>
          <w:szCs w:val="22"/>
          <w:lang w:eastAsia="en-US"/>
        </w:rPr>
      </w:pPr>
      <w:r w:rsidRPr="00474280">
        <w:rPr>
          <w:rFonts w:ascii="Arial" w:eastAsiaTheme="minorHAnsi" w:hAnsi="Arial" w:cs="Arial"/>
          <w:color w:val="000000"/>
          <w:sz w:val="22"/>
          <w:szCs w:val="22"/>
          <w:lang w:eastAsia="en-US"/>
        </w:rPr>
        <w:t>Obchodním tajemstvím není cokoliv, co si za obchodní tajemství účastník zadávacího řízení označí, aniž jsou kumulativně naplněny všechny znaky obchodního tajemství dle občanského zákoníku. Dle občanského zákoníku se musí jednat o konkurenčně významné, určitelné, ocenitelné a v příslušných obchodních kruzích běžně nedostupné skutečnosti, které souvisejí se závodem a jejichž vlastník zajišťuje ve svém zájmu odpovídajícím způsobem jejich utajení. Účastník zadávacího řízení nemůže např. označit celou svoji nabídku za obchodní tajemství, ale může tak učinit u částí své nabídky, které kumulativně splňují výše uvedené podmínky. Důvěrné údaje či sdělení jsou pak upraveny ustanovením § 1730 občanského zákoníku, přičemž se zpravidla bude jednat o informace technické či obchodní povahy, které mohou zároveň obsahovat obchodní tajemství. Za důvěrné mohou být považovány i další informace či doklady, které jsou např. součástí know-how účastníka, ale nenaplňují všechny znaky obchodního tajemství.</w:t>
      </w:r>
    </w:p>
    <w:p w14:paraId="5D82B514" w14:textId="77777777" w:rsidR="00F645C6" w:rsidRPr="00474280" w:rsidRDefault="00F645C6" w:rsidP="00F26237">
      <w:pPr>
        <w:autoSpaceDE w:val="0"/>
        <w:autoSpaceDN w:val="0"/>
        <w:spacing w:after="120" w:line="240" w:lineRule="auto"/>
        <w:rPr>
          <w:rFonts w:ascii="Arial" w:eastAsiaTheme="minorHAnsi" w:hAnsi="Arial" w:cs="Arial"/>
          <w:color w:val="000000"/>
          <w:sz w:val="22"/>
          <w:szCs w:val="22"/>
          <w:lang w:eastAsia="en-US"/>
        </w:rPr>
      </w:pPr>
      <w:r w:rsidRPr="00474280">
        <w:rPr>
          <w:rFonts w:ascii="Arial" w:eastAsiaTheme="minorHAnsi" w:hAnsi="Arial" w:cs="Arial"/>
          <w:color w:val="000000"/>
          <w:sz w:val="22"/>
          <w:szCs w:val="22"/>
          <w:lang w:eastAsia="en-US"/>
        </w:rPr>
        <w:lastRenderedPageBreak/>
        <w:t>V případě označení důvěrných údajů a sdělení, resp. obchodního tajemství, je zadavatel oprávněn použít všechny takové informace v průběhu zadávacího řízení pouze a výlučně v rozsahu nezbytném pro zajištění řádného průběhu zadávacího řízení dle požadavků ZZVZ. Zadavatel nicméně předem a srozumitelně upozorňuje účastníka tohoto zadávacího řízení, že zákonné ustanovení § 218 ZZVZ má sloužit zejména k tomu, aby bylo zabráněno získávání informací o konkurenci ze stran dalších účastníků zadávacího řízení. Zadavatel konstatuje, že zadávací řízení je zvláštní formou kontraktačního procesu, která je specifická právě tím, že nejde v žádném případě o uzavřené, latentní a důvěrné obchodní jednání, ale naopak o zcela transparentní proces, u kterého sám ZZVZ předpokládá vysokou míru zveřejňování.</w:t>
      </w:r>
    </w:p>
    <w:p w14:paraId="7A69966E" w14:textId="77777777" w:rsidR="00F645C6" w:rsidRPr="00474280" w:rsidRDefault="00F645C6" w:rsidP="00F26237">
      <w:pPr>
        <w:autoSpaceDE w:val="0"/>
        <w:autoSpaceDN w:val="0"/>
        <w:spacing w:after="120" w:line="240" w:lineRule="auto"/>
        <w:rPr>
          <w:rFonts w:ascii="Arial" w:eastAsiaTheme="minorHAnsi" w:hAnsi="Arial" w:cs="Arial"/>
          <w:color w:val="000000"/>
          <w:sz w:val="22"/>
          <w:szCs w:val="22"/>
          <w:lang w:eastAsia="en-US"/>
        </w:rPr>
      </w:pPr>
      <w:r w:rsidRPr="00474280">
        <w:rPr>
          <w:rFonts w:ascii="Arial" w:eastAsiaTheme="minorHAnsi" w:hAnsi="Arial" w:cs="Arial"/>
          <w:color w:val="000000"/>
          <w:sz w:val="22"/>
          <w:szCs w:val="22"/>
          <w:lang w:eastAsia="en-US"/>
        </w:rPr>
        <w:t>V případě, že dojde ke změně údajů uvedených v nabídce do doby uzavření smlouvy s vybraným dodavatelem, popřípadě s dodavatelem, se kterým má být uzavřena smlouva, je příslušný dodavatel povinen o této změně zadavatele bezodkladně písemně informovat.</w:t>
      </w:r>
    </w:p>
    <w:p w14:paraId="3FBCF5D1" w14:textId="77777777" w:rsidR="00F645C6" w:rsidRPr="00474280" w:rsidRDefault="00F645C6" w:rsidP="00F26237">
      <w:pPr>
        <w:spacing w:after="120" w:line="240" w:lineRule="auto"/>
        <w:rPr>
          <w:rFonts w:ascii="Arial" w:hAnsi="Arial" w:cs="Arial"/>
          <w:sz w:val="22"/>
          <w:szCs w:val="22"/>
        </w:rPr>
      </w:pPr>
      <w:r w:rsidRPr="00474280">
        <w:rPr>
          <w:rFonts w:ascii="Arial" w:eastAsiaTheme="minorHAnsi" w:hAnsi="Arial" w:cs="Arial"/>
          <w:color w:val="000000"/>
          <w:sz w:val="22"/>
          <w:szCs w:val="22"/>
          <w:lang w:eastAsia="en-US"/>
        </w:rPr>
        <w:t>Zadavatel upozorňuje účastníka zadávacího řízení, že jako dodavatel, který podává nabídku v tomto zadávacím řízení, nesmí být současně poddodavatelem, jehož prostřednictvím jiný dodavatel v tomtéž zadávacím řízení prokazuje kvalifikaci</w:t>
      </w:r>
      <w:r w:rsidRPr="00474280">
        <w:rPr>
          <w:rFonts w:ascii="Arial" w:hAnsi="Arial" w:cs="Arial"/>
          <w:sz w:val="22"/>
          <w:szCs w:val="22"/>
        </w:rPr>
        <w:t>.</w:t>
      </w:r>
    </w:p>
    <w:p w14:paraId="4F2F3681" w14:textId="77777777" w:rsidR="00073985" w:rsidRPr="0095632E" w:rsidRDefault="00073985" w:rsidP="003B65C8">
      <w:pPr>
        <w:pStyle w:val="Nadpis2"/>
        <w:numPr>
          <w:ilvl w:val="0"/>
          <w:numId w:val="3"/>
        </w:numPr>
        <w:spacing w:before="360" w:after="120"/>
        <w:ind w:left="425" w:hanging="425"/>
        <w:rPr>
          <w:rFonts w:ascii="Arial" w:hAnsi="Arial" w:cs="Arial"/>
          <w:i w:val="0"/>
          <w:sz w:val="22"/>
          <w:szCs w:val="22"/>
        </w:rPr>
      </w:pPr>
      <w:r w:rsidRPr="0095632E">
        <w:rPr>
          <w:rFonts w:ascii="Arial" w:hAnsi="Arial" w:cs="Arial"/>
          <w:i w:val="0"/>
          <w:sz w:val="22"/>
          <w:szCs w:val="22"/>
        </w:rPr>
        <w:t>Obsah nabídky</w:t>
      </w:r>
    </w:p>
    <w:p w14:paraId="614ADC10" w14:textId="77777777" w:rsidR="00820A56" w:rsidRPr="0095632E" w:rsidRDefault="00820A56" w:rsidP="008C21D0">
      <w:pPr>
        <w:suppressAutoHyphens/>
        <w:spacing w:after="120"/>
        <w:ind w:right="119"/>
        <w:rPr>
          <w:rFonts w:ascii="Arial" w:hAnsi="Arial" w:cs="Arial"/>
          <w:kern w:val="1"/>
          <w:sz w:val="22"/>
          <w:szCs w:val="22"/>
          <w:lang w:eastAsia="ar-SA"/>
        </w:rPr>
      </w:pPr>
      <w:r w:rsidRPr="0095632E">
        <w:rPr>
          <w:rFonts w:ascii="Arial" w:hAnsi="Arial" w:cs="Arial"/>
          <w:kern w:val="1"/>
          <w:sz w:val="22"/>
          <w:szCs w:val="22"/>
          <w:lang w:eastAsia="ar-SA"/>
        </w:rPr>
        <w:t>Dodavatel předloží dokumenty ve své nabídce</w:t>
      </w:r>
      <w:r w:rsidR="0097330A">
        <w:rPr>
          <w:rFonts w:ascii="Arial" w:hAnsi="Arial" w:cs="Arial"/>
          <w:kern w:val="1"/>
          <w:sz w:val="22"/>
          <w:szCs w:val="22"/>
          <w:lang w:eastAsia="ar-SA"/>
        </w:rPr>
        <w:t xml:space="preserve"> v </w:t>
      </w:r>
      <w:r w:rsidRPr="0095632E">
        <w:rPr>
          <w:rFonts w:ascii="Arial" w:hAnsi="Arial" w:cs="Arial"/>
          <w:kern w:val="1"/>
          <w:sz w:val="22"/>
          <w:szCs w:val="22"/>
          <w:lang w:eastAsia="ar-SA"/>
        </w:rPr>
        <w:t xml:space="preserve">následujícím pořadí: </w:t>
      </w:r>
    </w:p>
    <w:p w14:paraId="0FE92C8E" w14:textId="77777777" w:rsidR="005F3AC5" w:rsidRPr="0095632E" w:rsidRDefault="005F3AC5" w:rsidP="00F26237">
      <w:pPr>
        <w:numPr>
          <w:ilvl w:val="3"/>
          <w:numId w:val="3"/>
        </w:numPr>
        <w:spacing w:after="120" w:line="240" w:lineRule="auto"/>
        <w:ind w:left="357" w:hanging="357"/>
        <w:rPr>
          <w:rFonts w:ascii="Arial" w:hAnsi="Arial" w:cs="Arial"/>
          <w:sz w:val="22"/>
          <w:szCs w:val="22"/>
        </w:rPr>
      </w:pPr>
      <w:r w:rsidRPr="0095632E">
        <w:rPr>
          <w:rFonts w:ascii="Arial" w:hAnsi="Arial" w:cs="Arial"/>
          <w:sz w:val="22"/>
          <w:szCs w:val="22"/>
        </w:rPr>
        <w:t>krycí list nabídky – viz příloha</w:t>
      </w:r>
      <w:r w:rsidR="0097330A">
        <w:rPr>
          <w:rFonts w:ascii="Arial" w:hAnsi="Arial" w:cs="Arial"/>
          <w:sz w:val="22"/>
          <w:szCs w:val="22"/>
        </w:rPr>
        <w:t xml:space="preserve"> </w:t>
      </w:r>
      <w:r w:rsidR="00170549">
        <w:rPr>
          <w:rFonts w:ascii="Arial" w:hAnsi="Arial" w:cs="Arial"/>
          <w:sz w:val="22"/>
          <w:szCs w:val="22"/>
        </w:rPr>
        <w:t>A</w:t>
      </w:r>
      <w:r w:rsidR="0097330A">
        <w:rPr>
          <w:rFonts w:ascii="Arial" w:hAnsi="Arial" w:cs="Arial"/>
          <w:sz w:val="22"/>
          <w:szCs w:val="22"/>
        </w:rPr>
        <w:t> </w:t>
      </w:r>
      <w:r w:rsidRPr="0095632E">
        <w:rPr>
          <w:rFonts w:ascii="Arial" w:hAnsi="Arial" w:cs="Arial"/>
          <w:sz w:val="22"/>
          <w:szCs w:val="22"/>
        </w:rPr>
        <w:t>této zadávací dokumentace;</w:t>
      </w:r>
    </w:p>
    <w:p w14:paraId="7F5EF5C9" w14:textId="77777777" w:rsidR="005F3AC5" w:rsidRPr="0095632E" w:rsidRDefault="005F3AC5" w:rsidP="00F26237">
      <w:pPr>
        <w:numPr>
          <w:ilvl w:val="3"/>
          <w:numId w:val="3"/>
        </w:numPr>
        <w:spacing w:after="120" w:line="240" w:lineRule="auto"/>
        <w:ind w:left="357" w:hanging="357"/>
        <w:rPr>
          <w:rFonts w:ascii="Arial" w:hAnsi="Arial" w:cs="Arial"/>
          <w:sz w:val="22"/>
          <w:szCs w:val="22"/>
        </w:rPr>
      </w:pPr>
      <w:r w:rsidRPr="0095632E">
        <w:rPr>
          <w:rFonts w:ascii="Arial" w:hAnsi="Arial" w:cs="Arial"/>
          <w:sz w:val="22"/>
          <w:szCs w:val="22"/>
        </w:rPr>
        <w:t>doklady prokazující splnění základní způsobilosti – viz</w:t>
      </w:r>
      <w:r w:rsidR="00BB67FD">
        <w:rPr>
          <w:rFonts w:ascii="Arial" w:hAnsi="Arial" w:cs="Arial"/>
          <w:sz w:val="22"/>
          <w:szCs w:val="22"/>
        </w:rPr>
        <w:t xml:space="preserve"> </w:t>
      </w:r>
      <w:r w:rsidR="00170549">
        <w:rPr>
          <w:rFonts w:ascii="Arial" w:hAnsi="Arial" w:cs="Arial"/>
          <w:sz w:val="22"/>
          <w:szCs w:val="22"/>
        </w:rPr>
        <w:t>odst.</w:t>
      </w:r>
      <w:r w:rsidR="00BB67FD">
        <w:rPr>
          <w:rFonts w:ascii="Arial" w:hAnsi="Arial" w:cs="Arial"/>
          <w:sz w:val="22"/>
          <w:szCs w:val="22"/>
        </w:rPr>
        <w:t xml:space="preserve"> </w:t>
      </w:r>
      <w:r w:rsidRPr="0095632E">
        <w:rPr>
          <w:rFonts w:ascii="Arial" w:hAnsi="Arial" w:cs="Arial"/>
          <w:sz w:val="22"/>
          <w:szCs w:val="22"/>
        </w:rPr>
        <w:t>4.1.1 této zadávací dokumentace, včetně čestného prohlášení zpracovaného</w:t>
      </w:r>
      <w:r w:rsidR="0097330A">
        <w:rPr>
          <w:rFonts w:ascii="Arial" w:hAnsi="Arial" w:cs="Arial"/>
          <w:sz w:val="22"/>
          <w:szCs w:val="22"/>
        </w:rPr>
        <w:t xml:space="preserve"> v </w:t>
      </w:r>
      <w:r w:rsidRPr="0095632E">
        <w:rPr>
          <w:rFonts w:ascii="Arial" w:hAnsi="Arial" w:cs="Arial"/>
          <w:sz w:val="22"/>
          <w:szCs w:val="22"/>
        </w:rPr>
        <w:t>souladu se vzorem uvedeným příloze B této zadávací dokumentace;</w:t>
      </w:r>
    </w:p>
    <w:p w14:paraId="790814AE" w14:textId="77777777" w:rsidR="005F3AC5" w:rsidRPr="0095632E" w:rsidRDefault="005F3AC5" w:rsidP="00F26237">
      <w:pPr>
        <w:numPr>
          <w:ilvl w:val="3"/>
          <w:numId w:val="3"/>
        </w:numPr>
        <w:spacing w:after="120" w:line="240" w:lineRule="auto"/>
        <w:ind w:left="357" w:hanging="357"/>
        <w:rPr>
          <w:rFonts w:ascii="Arial" w:hAnsi="Arial" w:cs="Arial"/>
          <w:sz w:val="22"/>
          <w:szCs w:val="22"/>
        </w:rPr>
      </w:pPr>
      <w:r w:rsidRPr="0095632E">
        <w:rPr>
          <w:rFonts w:ascii="Arial" w:hAnsi="Arial" w:cs="Arial"/>
          <w:sz w:val="22"/>
          <w:szCs w:val="22"/>
        </w:rPr>
        <w:t>doklady prokazující spln</w:t>
      </w:r>
      <w:r w:rsidR="00F26237">
        <w:rPr>
          <w:rFonts w:ascii="Arial" w:hAnsi="Arial" w:cs="Arial"/>
          <w:sz w:val="22"/>
          <w:szCs w:val="22"/>
        </w:rPr>
        <w:t xml:space="preserve">ění profesní způsobilosti – viz </w:t>
      </w:r>
      <w:r w:rsidR="00170549">
        <w:rPr>
          <w:rFonts w:ascii="Arial" w:hAnsi="Arial" w:cs="Arial"/>
          <w:sz w:val="22"/>
          <w:szCs w:val="22"/>
        </w:rPr>
        <w:t>odst.</w:t>
      </w:r>
      <w:r w:rsidR="00BB67FD">
        <w:rPr>
          <w:rFonts w:ascii="Arial" w:hAnsi="Arial" w:cs="Arial"/>
          <w:sz w:val="22"/>
          <w:szCs w:val="22"/>
        </w:rPr>
        <w:t xml:space="preserve"> </w:t>
      </w:r>
      <w:r w:rsidRPr="0095632E">
        <w:rPr>
          <w:rFonts w:ascii="Arial" w:hAnsi="Arial" w:cs="Arial"/>
          <w:sz w:val="22"/>
          <w:szCs w:val="22"/>
        </w:rPr>
        <w:t xml:space="preserve">4.2 této zadávací dokumentace; </w:t>
      </w:r>
    </w:p>
    <w:p w14:paraId="460E505F" w14:textId="77777777" w:rsidR="005F3AC5" w:rsidRPr="0095632E" w:rsidRDefault="005F3AC5" w:rsidP="00F26237">
      <w:pPr>
        <w:numPr>
          <w:ilvl w:val="3"/>
          <w:numId w:val="3"/>
        </w:numPr>
        <w:spacing w:after="120" w:line="240" w:lineRule="auto"/>
        <w:ind w:left="357" w:hanging="357"/>
        <w:rPr>
          <w:rFonts w:ascii="Arial" w:hAnsi="Arial" w:cs="Arial"/>
          <w:sz w:val="22"/>
          <w:szCs w:val="22"/>
        </w:rPr>
      </w:pPr>
      <w:r w:rsidRPr="0095632E">
        <w:rPr>
          <w:rFonts w:ascii="Arial" w:hAnsi="Arial" w:cs="Arial"/>
          <w:sz w:val="22"/>
          <w:szCs w:val="22"/>
        </w:rPr>
        <w:t>doklady prokazující splnění technické kvalifikace, z jejichž obsahu bude zřejmé, že dodavatel požadov</w:t>
      </w:r>
      <w:r w:rsidR="00F26237">
        <w:rPr>
          <w:rFonts w:ascii="Arial" w:hAnsi="Arial" w:cs="Arial"/>
          <w:sz w:val="22"/>
          <w:szCs w:val="22"/>
        </w:rPr>
        <w:t xml:space="preserve">anou kvalifikaci splňuje – viz </w:t>
      </w:r>
      <w:r w:rsidR="00170549">
        <w:rPr>
          <w:rFonts w:ascii="Arial" w:hAnsi="Arial" w:cs="Arial"/>
          <w:sz w:val="22"/>
          <w:szCs w:val="22"/>
        </w:rPr>
        <w:t>odst</w:t>
      </w:r>
      <w:r w:rsidR="00BB67FD">
        <w:rPr>
          <w:rFonts w:ascii="Arial" w:hAnsi="Arial" w:cs="Arial"/>
          <w:sz w:val="22"/>
          <w:szCs w:val="22"/>
        </w:rPr>
        <w:t xml:space="preserve">. </w:t>
      </w:r>
      <w:r w:rsidRPr="0095632E">
        <w:rPr>
          <w:rFonts w:ascii="Arial" w:hAnsi="Arial" w:cs="Arial"/>
          <w:sz w:val="22"/>
          <w:szCs w:val="22"/>
        </w:rPr>
        <w:t>4.3.1 této zadávací dokumentace; seznam významných služeb zpracovaný</w:t>
      </w:r>
      <w:r w:rsidR="0097330A">
        <w:rPr>
          <w:rFonts w:ascii="Arial" w:hAnsi="Arial" w:cs="Arial"/>
          <w:sz w:val="22"/>
          <w:szCs w:val="22"/>
        </w:rPr>
        <w:t xml:space="preserve"> v </w:t>
      </w:r>
      <w:r w:rsidRPr="0095632E">
        <w:rPr>
          <w:rFonts w:ascii="Arial" w:hAnsi="Arial" w:cs="Arial"/>
          <w:sz w:val="22"/>
          <w:szCs w:val="22"/>
        </w:rPr>
        <w:t>souladu se vzorem uvedeným</w:t>
      </w:r>
      <w:r w:rsidR="0097330A">
        <w:rPr>
          <w:rFonts w:ascii="Arial" w:hAnsi="Arial" w:cs="Arial"/>
          <w:sz w:val="22"/>
          <w:szCs w:val="22"/>
        </w:rPr>
        <w:t xml:space="preserve"> v </w:t>
      </w:r>
      <w:r w:rsidRPr="0095632E">
        <w:rPr>
          <w:rFonts w:ascii="Arial" w:hAnsi="Arial" w:cs="Arial"/>
          <w:sz w:val="22"/>
          <w:szCs w:val="22"/>
        </w:rPr>
        <w:t xml:space="preserve">příloze </w:t>
      </w:r>
      <w:r w:rsidR="001947FB">
        <w:rPr>
          <w:rFonts w:ascii="Arial" w:hAnsi="Arial" w:cs="Arial"/>
          <w:sz w:val="22"/>
          <w:szCs w:val="22"/>
        </w:rPr>
        <w:t>C</w:t>
      </w:r>
      <w:r w:rsidRPr="0095632E">
        <w:rPr>
          <w:rFonts w:ascii="Arial" w:hAnsi="Arial" w:cs="Arial"/>
          <w:sz w:val="22"/>
          <w:szCs w:val="22"/>
        </w:rPr>
        <w:t xml:space="preserve"> této zadávací dokumentace;</w:t>
      </w:r>
    </w:p>
    <w:p w14:paraId="2E2E1B6A" w14:textId="77777777" w:rsidR="005F3AC5" w:rsidRPr="0095632E" w:rsidRDefault="005F3AC5" w:rsidP="00F26237">
      <w:pPr>
        <w:numPr>
          <w:ilvl w:val="3"/>
          <w:numId w:val="3"/>
        </w:numPr>
        <w:spacing w:after="120" w:line="240" w:lineRule="auto"/>
        <w:ind w:left="357" w:hanging="357"/>
        <w:rPr>
          <w:rFonts w:ascii="Arial" w:hAnsi="Arial" w:cs="Arial"/>
          <w:sz w:val="22"/>
          <w:szCs w:val="22"/>
        </w:rPr>
      </w:pPr>
      <w:r w:rsidRPr="0095632E">
        <w:rPr>
          <w:rFonts w:ascii="Arial" w:hAnsi="Arial" w:cs="Arial"/>
          <w:color w:val="000000"/>
          <w:sz w:val="22"/>
          <w:szCs w:val="22"/>
        </w:rPr>
        <w:t>seznam poddodavatelů, zpracovaný</w:t>
      </w:r>
      <w:r w:rsidR="0097330A">
        <w:rPr>
          <w:rFonts w:ascii="Arial" w:hAnsi="Arial" w:cs="Arial"/>
          <w:color w:val="000000"/>
          <w:sz w:val="22"/>
          <w:szCs w:val="22"/>
        </w:rPr>
        <w:t xml:space="preserve"> v </w:t>
      </w:r>
      <w:r w:rsidRPr="0095632E">
        <w:rPr>
          <w:rFonts w:ascii="Arial" w:hAnsi="Arial" w:cs="Arial"/>
          <w:color w:val="000000"/>
          <w:sz w:val="22"/>
          <w:szCs w:val="22"/>
        </w:rPr>
        <w:t>souladu s</w:t>
      </w:r>
      <w:r w:rsidR="00BB67FD">
        <w:rPr>
          <w:rFonts w:ascii="Arial" w:hAnsi="Arial" w:cs="Arial"/>
          <w:color w:val="000000"/>
          <w:sz w:val="22"/>
          <w:szCs w:val="22"/>
        </w:rPr>
        <w:t xml:space="preserve"> </w:t>
      </w:r>
      <w:r w:rsidR="00170549">
        <w:rPr>
          <w:rFonts w:ascii="Arial" w:hAnsi="Arial" w:cs="Arial"/>
          <w:color w:val="000000"/>
          <w:sz w:val="22"/>
          <w:szCs w:val="22"/>
        </w:rPr>
        <w:t>odst</w:t>
      </w:r>
      <w:r w:rsidR="00BB67FD">
        <w:rPr>
          <w:rFonts w:ascii="Arial" w:hAnsi="Arial" w:cs="Arial"/>
          <w:color w:val="000000"/>
          <w:sz w:val="22"/>
          <w:szCs w:val="22"/>
        </w:rPr>
        <w:t xml:space="preserve">. </w:t>
      </w:r>
      <w:r w:rsidRPr="0095632E">
        <w:rPr>
          <w:rFonts w:ascii="Arial" w:hAnsi="Arial" w:cs="Arial"/>
          <w:color w:val="000000"/>
          <w:sz w:val="22"/>
          <w:szCs w:val="22"/>
        </w:rPr>
        <w:t>8.2</w:t>
      </w:r>
      <w:r w:rsidR="0097330A">
        <w:rPr>
          <w:rFonts w:ascii="Arial" w:hAnsi="Arial" w:cs="Arial"/>
          <w:color w:val="000000"/>
          <w:sz w:val="22"/>
          <w:szCs w:val="22"/>
        </w:rPr>
        <w:t xml:space="preserve"> a </w:t>
      </w:r>
      <w:r w:rsidRPr="0095632E">
        <w:rPr>
          <w:rFonts w:ascii="Arial" w:hAnsi="Arial" w:cs="Arial"/>
          <w:color w:val="000000"/>
          <w:sz w:val="22"/>
          <w:szCs w:val="22"/>
        </w:rPr>
        <w:t>se vzorem uvedeným</w:t>
      </w:r>
      <w:r w:rsidR="0097330A">
        <w:rPr>
          <w:rFonts w:ascii="Arial" w:hAnsi="Arial" w:cs="Arial"/>
          <w:color w:val="000000"/>
          <w:sz w:val="22"/>
          <w:szCs w:val="22"/>
        </w:rPr>
        <w:t xml:space="preserve"> v </w:t>
      </w:r>
      <w:r w:rsidRPr="0095632E">
        <w:rPr>
          <w:rFonts w:ascii="Arial" w:hAnsi="Arial" w:cs="Arial"/>
          <w:color w:val="000000"/>
          <w:sz w:val="22"/>
          <w:szCs w:val="22"/>
        </w:rPr>
        <w:t xml:space="preserve">příloze </w:t>
      </w:r>
      <w:r w:rsidR="00EF634C">
        <w:rPr>
          <w:rFonts w:ascii="Arial" w:hAnsi="Arial" w:cs="Arial"/>
          <w:sz w:val="22"/>
          <w:szCs w:val="22"/>
        </w:rPr>
        <w:t>D</w:t>
      </w:r>
      <w:r w:rsidRPr="0095632E">
        <w:rPr>
          <w:rFonts w:ascii="Arial" w:hAnsi="Arial" w:cs="Arial"/>
          <w:sz w:val="22"/>
          <w:szCs w:val="22"/>
        </w:rPr>
        <w:t xml:space="preserve">1 </w:t>
      </w:r>
      <w:r w:rsidRPr="0095632E">
        <w:rPr>
          <w:rFonts w:ascii="Arial" w:hAnsi="Arial" w:cs="Arial"/>
          <w:color w:val="000000"/>
          <w:sz w:val="22"/>
          <w:szCs w:val="22"/>
        </w:rPr>
        <w:t>této zadávací dokumentace;</w:t>
      </w:r>
    </w:p>
    <w:p w14:paraId="39DE6F40" w14:textId="77777777" w:rsidR="005F3AC5" w:rsidRPr="0095632E" w:rsidRDefault="005F3AC5" w:rsidP="00F26237">
      <w:pPr>
        <w:numPr>
          <w:ilvl w:val="3"/>
          <w:numId w:val="3"/>
        </w:numPr>
        <w:spacing w:after="120" w:line="240" w:lineRule="auto"/>
        <w:ind w:left="357" w:hanging="357"/>
        <w:rPr>
          <w:rFonts w:ascii="Arial" w:hAnsi="Arial" w:cs="Arial"/>
          <w:sz w:val="22"/>
          <w:szCs w:val="22"/>
        </w:rPr>
      </w:pPr>
      <w:r w:rsidRPr="0095632E">
        <w:rPr>
          <w:rFonts w:ascii="Arial" w:hAnsi="Arial" w:cs="Arial"/>
          <w:color w:val="000000"/>
          <w:sz w:val="22"/>
          <w:szCs w:val="22"/>
        </w:rPr>
        <w:t>čestné prohlášení poddodavatele zpracované</w:t>
      </w:r>
      <w:r w:rsidR="0097330A">
        <w:rPr>
          <w:rFonts w:ascii="Arial" w:hAnsi="Arial" w:cs="Arial"/>
          <w:color w:val="000000"/>
          <w:sz w:val="22"/>
          <w:szCs w:val="22"/>
        </w:rPr>
        <w:t xml:space="preserve"> v </w:t>
      </w:r>
      <w:r w:rsidRPr="0095632E">
        <w:rPr>
          <w:rFonts w:ascii="Arial" w:hAnsi="Arial" w:cs="Arial"/>
          <w:color w:val="000000"/>
          <w:sz w:val="22"/>
          <w:szCs w:val="22"/>
        </w:rPr>
        <w:t>souladu s</w:t>
      </w:r>
      <w:r w:rsidR="00BB67FD">
        <w:rPr>
          <w:rFonts w:ascii="Arial" w:hAnsi="Arial" w:cs="Arial"/>
          <w:color w:val="000000"/>
          <w:sz w:val="22"/>
          <w:szCs w:val="22"/>
        </w:rPr>
        <w:t xml:space="preserve"> </w:t>
      </w:r>
      <w:r w:rsidR="00170549">
        <w:rPr>
          <w:rFonts w:ascii="Arial" w:hAnsi="Arial" w:cs="Arial"/>
          <w:color w:val="000000"/>
          <w:sz w:val="22"/>
          <w:szCs w:val="22"/>
        </w:rPr>
        <w:t>odst</w:t>
      </w:r>
      <w:r w:rsidR="00BB67FD">
        <w:rPr>
          <w:rFonts w:ascii="Arial" w:hAnsi="Arial" w:cs="Arial"/>
          <w:color w:val="000000"/>
          <w:sz w:val="22"/>
          <w:szCs w:val="22"/>
        </w:rPr>
        <w:t xml:space="preserve">. </w:t>
      </w:r>
      <w:r w:rsidRPr="0095632E">
        <w:rPr>
          <w:rFonts w:ascii="Arial" w:hAnsi="Arial" w:cs="Arial"/>
          <w:color w:val="000000"/>
          <w:sz w:val="22"/>
          <w:szCs w:val="22"/>
        </w:rPr>
        <w:t>8.2</w:t>
      </w:r>
      <w:r w:rsidR="0097330A">
        <w:rPr>
          <w:rFonts w:ascii="Arial" w:hAnsi="Arial" w:cs="Arial"/>
          <w:color w:val="000000"/>
          <w:sz w:val="22"/>
          <w:szCs w:val="22"/>
        </w:rPr>
        <w:t xml:space="preserve"> a </w:t>
      </w:r>
      <w:r w:rsidRPr="0095632E">
        <w:rPr>
          <w:rFonts w:ascii="Arial" w:hAnsi="Arial" w:cs="Arial"/>
          <w:color w:val="000000"/>
          <w:sz w:val="22"/>
          <w:szCs w:val="22"/>
        </w:rPr>
        <w:t>se vzorem uvedeným</w:t>
      </w:r>
      <w:r w:rsidR="0097330A">
        <w:rPr>
          <w:rFonts w:ascii="Arial" w:hAnsi="Arial" w:cs="Arial"/>
          <w:color w:val="000000"/>
          <w:sz w:val="22"/>
          <w:szCs w:val="22"/>
        </w:rPr>
        <w:t xml:space="preserve"> v </w:t>
      </w:r>
      <w:r w:rsidRPr="0095632E">
        <w:rPr>
          <w:rFonts w:ascii="Arial" w:hAnsi="Arial" w:cs="Arial"/>
          <w:color w:val="000000"/>
          <w:sz w:val="22"/>
          <w:szCs w:val="22"/>
        </w:rPr>
        <w:t xml:space="preserve">příloze </w:t>
      </w:r>
      <w:r w:rsidR="00EF634C">
        <w:rPr>
          <w:rFonts w:ascii="Arial" w:hAnsi="Arial" w:cs="Arial"/>
          <w:sz w:val="22"/>
          <w:szCs w:val="22"/>
        </w:rPr>
        <w:t>D</w:t>
      </w:r>
      <w:r w:rsidRPr="0095632E">
        <w:rPr>
          <w:rFonts w:ascii="Arial" w:hAnsi="Arial" w:cs="Arial"/>
          <w:sz w:val="22"/>
          <w:szCs w:val="22"/>
        </w:rPr>
        <w:t xml:space="preserve">2 </w:t>
      </w:r>
      <w:r w:rsidRPr="0095632E">
        <w:rPr>
          <w:rFonts w:ascii="Arial" w:hAnsi="Arial" w:cs="Arial"/>
          <w:color w:val="000000"/>
          <w:sz w:val="22"/>
          <w:szCs w:val="22"/>
        </w:rPr>
        <w:t>této zadávací dokumentace;</w:t>
      </w:r>
    </w:p>
    <w:p w14:paraId="255EB781" w14:textId="77777777" w:rsidR="005F3AC5" w:rsidRDefault="005F3AC5" w:rsidP="00F26237">
      <w:pPr>
        <w:numPr>
          <w:ilvl w:val="3"/>
          <w:numId w:val="3"/>
        </w:numPr>
        <w:spacing w:after="120" w:line="240" w:lineRule="auto"/>
        <w:ind w:left="357" w:hanging="357"/>
        <w:rPr>
          <w:rFonts w:ascii="Arial" w:hAnsi="Arial" w:cs="Arial"/>
          <w:sz w:val="22"/>
          <w:szCs w:val="22"/>
        </w:rPr>
      </w:pPr>
      <w:r w:rsidRPr="0095632E">
        <w:rPr>
          <w:rFonts w:ascii="Arial" w:hAnsi="Arial" w:cs="Arial"/>
          <w:sz w:val="22"/>
          <w:szCs w:val="22"/>
        </w:rPr>
        <w:t xml:space="preserve">kalkulace nabídkové ceny zpracovaná dle vzoru </w:t>
      </w:r>
      <w:r w:rsidR="00BA69EC" w:rsidRPr="0095632E">
        <w:rPr>
          <w:rFonts w:ascii="Arial" w:hAnsi="Arial" w:cs="Arial"/>
          <w:sz w:val="22"/>
          <w:szCs w:val="22"/>
        </w:rPr>
        <w:t>uveden</w:t>
      </w:r>
      <w:r w:rsidR="00C31DD3">
        <w:rPr>
          <w:rFonts w:ascii="Arial" w:hAnsi="Arial" w:cs="Arial"/>
          <w:sz w:val="22"/>
          <w:szCs w:val="22"/>
        </w:rPr>
        <w:t>ého</w:t>
      </w:r>
      <w:r w:rsidR="0097330A">
        <w:rPr>
          <w:rFonts w:ascii="Arial" w:hAnsi="Arial" w:cs="Arial"/>
          <w:sz w:val="22"/>
          <w:szCs w:val="22"/>
        </w:rPr>
        <w:t xml:space="preserve"> v </w:t>
      </w:r>
      <w:r w:rsidRPr="0095632E">
        <w:rPr>
          <w:rFonts w:ascii="Arial" w:hAnsi="Arial" w:cs="Arial"/>
          <w:sz w:val="22"/>
          <w:szCs w:val="22"/>
        </w:rPr>
        <w:t xml:space="preserve">příloze </w:t>
      </w:r>
      <w:r w:rsidR="00EF634C">
        <w:rPr>
          <w:rFonts w:ascii="Arial" w:hAnsi="Arial" w:cs="Arial"/>
          <w:sz w:val="22"/>
          <w:szCs w:val="22"/>
        </w:rPr>
        <w:t>E</w:t>
      </w:r>
      <w:r w:rsidRPr="0095632E">
        <w:rPr>
          <w:rFonts w:ascii="Arial" w:hAnsi="Arial" w:cs="Arial"/>
          <w:sz w:val="22"/>
          <w:szCs w:val="22"/>
        </w:rPr>
        <w:t xml:space="preserve"> této zadávací dokumentace;</w:t>
      </w:r>
    </w:p>
    <w:p w14:paraId="3DB28DC1" w14:textId="77777777" w:rsidR="005F3AC5" w:rsidRPr="0095632E" w:rsidRDefault="005F3AC5" w:rsidP="00F26237">
      <w:pPr>
        <w:numPr>
          <w:ilvl w:val="3"/>
          <w:numId w:val="3"/>
        </w:numPr>
        <w:spacing w:after="120" w:line="240" w:lineRule="auto"/>
        <w:ind w:left="357" w:hanging="357"/>
        <w:rPr>
          <w:rFonts w:ascii="Arial" w:hAnsi="Arial" w:cs="Arial"/>
          <w:sz w:val="22"/>
          <w:szCs w:val="22"/>
        </w:rPr>
      </w:pPr>
      <w:r w:rsidRPr="0095632E">
        <w:rPr>
          <w:rFonts w:ascii="Arial" w:hAnsi="Arial" w:cs="Arial"/>
          <w:color w:val="000000"/>
          <w:sz w:val="22"/>
          <w:szCs w:val="22"/>
        </w:rPr>
        <w:t xml:space="preserve">další doklady (např. plná moc, doklady dle § 83 ZZVZ apod.). </w:t>
      </w:r>
    </w:p>
    <w:p w14:paraId="05F5004E" w14:textId="77777777" w:rsidR="00073985" w:rsidRDefault="00073985" w:rsidP="003B65C8">
      <w:pPr>
        <w:pStyle w:val="Nadpis2"/>
        <w:numPr>
          <w:ilvl w:val="0"/>
          <w:numId w:val="3"/>
        </w:numPr>
        <w:spacing w:before="360" w:after="120"/>
        <w:ind w:left="425" w:hanging="425"/>
        <w:rPr>
          <w:rFonts w:ascii="Arial" w:hAnsi="Arial" w:cs="Arial"/>
          <w:i w:val="0"/>
          <w:sz w:val="22"/>
          <w:szCs w:val="22"/>
        </w:rPr>
      </w:pPr>
      <w:r w:rsidRPr="0095632E">
        <w:rPr>
          <w:rFonts w:ascii="Arial" w:hAnsi="Arial" w:cs="Arial"/>
          <w:i w:val="0"/>
          <w:sz w:val="22"/>
          <w:szCs w:val="22"/>
        </w:rPr>
        <w:t>Podání nabídky</w:t>
      </w:r>
    </w:p>
    <w:p w14:paraId="231965FD" w14:textId="77777777" w:rsidR="0093115A" w:rsidRDefault="0093115A" w:rsidP="0093115A">
      <w:pPr>
        <w:spacing w:before="120" w:after="120" w:line="240" w:lineRule="auto"/>
        <w:rPr>
          <w:rFonts w:ascii="Arial" w:hAnsi="Arial" w:cs="Arial"/>
          <w:sz w:val="22"/>
          <w:szCs w:val="22"/>
        </w:rPr>
      </w:pPr>
      <w:r w:rsidRPr="00474280">
        <w:rPr>
          <w:rFonts w:ascii="Arial" w:hAnsi="Arial" w:cs="Arial"/>
          <w:sz w:val="22"/>
          <w:szCs w:val="22"/>
        </w:rPr>
        <w:t xml:space="preserve">Nabídky se podávají výhradně v elektronické podobě, a to prostřednictvím profilu zadavatele na adrese </w:t>
      </w:r>
      <w:hyperlink r:id="rId9" w:history="1">
        <w:r w:rsidR="00AA6A46" w:rsidRPr="00AA6A46">
          <w:rPr>
            <w:rStyle w:val="Hypertextovodkaz"/>
            <w:rFonts w:ascii="Arial" w:hAnsi="Arial" w:cs="Arial"/>
            <w:sz w:val="22"/>
            <w:szCs w:val="22"/>
          </w:rPr>
          <w:t>https://zakazky.vlada.cz/vz00001406</w:t>
        </w:r>
      </w:hyperlink>
      <w:r w:rsidR="00AA6A46">
        <w:rPr>
          <w:rFonts w:ascii="Arial" w:hAnsi="Arial" w:cs="Arial"/>
          <w:sz w:val="22"/>
          <w:szCs w:val="22"/>
        </w:rPr>
        <w:t xml:space="preserve"> (</w:t>
      </w:r>
      <w:r w:rsidRPr="00474280">
        <w:rPr>
          <w:rFonts w:ascii="Arial" w:hAnsi="Arial" w:cs="Arial"/>
          <w:sz w:val="22"/>
          <w:szCs w:val="22"/>
        </w:rPr>
        <w:t xml:space="preserve">nástroj E-ZAK). </w:t>
      </w:r>
    </w:p>
    <w:p w14:paraId="206A507C" w14:textId="77777777" w:rsidR="0093115A" w:rsidRPr="00474280" w:rsidRDefault="0093115A" w:rsidP="0093115A">
      <w:pPr>
        <w:spacing w:before="120" w:after="120" w:line="240" w:lineRule="auto"/>
        <w:rPr>
          <w:rFonts w:ascii="Arial" w:hAnsi="Arial" w:cs="Arial"/>
          <w:sz w:val="22"/>
          <w:szCs w:val="22"/>
        </w:rPr>
      </w:pPr>
      <w:r w:rsidRPr="00474280">
        <w:rPr>
          <w:rFonts w:ascii="Arial" w:hAnsi="Arial" w:cs="Arial"/>
          <w:sz w:val="22"/>
          <w:szCs w:val="22"/>
        </w:rPr>
        <w:t xml:space="preserve">Jiný způsob elektronického podání nabídky není přípustný. Nabídky podané elektronicky jiným způsobem budou považovány za nepodané a zadavatel k nim nepřihlédne. </w:t>
      </w:r>
      <w:r w:rsidRPr="00474280">
        <w:rPr>
          <w:rFonts w:ascii="Arial" w:hAnsi="Arial" w:cs="Arial"/>
          <w:b/>
          <w:sz w:val="22"/>
          <w:szCs w:val="22"/>
        </w:rPr>
        <w:t>Listinná verze nabídek není přípustná</w:t>
      </w:r>
      <w:r w:rsidRPr="00474280">
        <w:rPr>
          <w:rFonts w:ascii="Arial" w:hAnsi="Arial" w:cs="Arial"/>
          <w:sz w:val="22"/>
          <w:szCs w:val="22"/>
        </w:rPr>
        <w:t>.</w:t>
      </w:r>
    </w:p>
    <w:p w14:paraId="299E7A04" w14:textId="77777777" w:rsidR="0093115A" w:rsidRPr="00474280" w:rsidRDefault="0093115A" w:rsidP="0093115A">
      <w:pPr>
        <w:spacing w:before="120" w:after="120" w:line="240" w:lineRule="auto"/>
        <w:rPr>
          <w:rFonts w:ascii="Arial" w:hAnsi="Arial" w:cs="Arial"/>
          <w:sz w:val="22"/>
          <w:szCs w:val="22"/>
        </w:rPr>
      </w:pPr>
      <w:r w:rsidRPr="00474280">
        <w:rPr>
          <w:rFonts w:ascii="Arial" w:hAnsi="Arial" w:cs="Arial"/>
          <w:sz w:val="22"/>
          <w:szCs w:val="22"/>
        </w:rPr>
        <w:t>Dodavatel podává nabídku ve lhůtě pro podání nabídek uvedené na profilu zadavatele.</w:t>
      </w:r>
    </w:p>
    <w:p w14:paraId="3FBBC48B" w14:textId="77777777" w:rsidR="0093115A" w:rsidRPr="00474280" w:rsidRDefault="0093115A" w:rsidP="0093115A">
      <w:pPr>
        <w:spacing w:before="120" w:after="120" w:line="240" w:lineRule="auto"/>
        <w:rPr>
          <w:rFonts w:ascii="Arial" w:hAnsi="Arial" w:cs="Arial"/>
          <w:sz w:val="22"/>
          <w:szCs w:val="22"/>
        </w:rPr>
      </w:pPr>
      <w:r w:rsidRPr="00474280">
        <w:rPr>
          <w:rFonts w:ascii="Arial" w:hAnsi="Arial" w:cs="Arial"/>
          <w:sz w:val="22"/>
          <w:szCs w:val="22"/>
        </w:rPr>
        <w:t>Dodavatel může podat pouze jednu nabídku.</w:t>
      </w:r>
    </w:p>
    <w:p w14:paraId="216FE137" w14:textId="77777777" w:rsidR="0093115A" w:rsidRPr="00474280" w:rsidRDefault="0093115A" w:rsidP="0093115A">
      <w:pPr>
        <w:spacing w:before="120" w:after="120" w:line="240" w:lineRule="auto"/>
        <w:rPr>
          <w:rFonts w:ascii="Arial" w:hAnsi="Arial" w:cs="Arial"/>
          <w:sz w:val="22"/>
          <w:szCs w:val="22"/>
        </w:rPr>
      </w:pPr>
      <w:r w:rsidRPr="00474280">
        <w:rPr>
          <w:rFonts w:ascii="Arial" w:hAnsi="Arial" w:cs="Arial"/>
          <w:b/>
          <w:sz w:val="22"/>
          <w:szCs w:val="22"/>
        </w:rPr>
        <w:t>Zadavatel dodavatelům doporučuje</w:t>
      </w:r>
      <w:r w:rsidRPr="00474280">
        <w:rPr>
          <w:rFonts w:ascii="Arial" w:hAnsi="Arial" w:cs="Arial"/>
          <w:sz w:val="22"/>
          <w:szCs w:val="22"/>
        </w:rPr>
        <w:t>, aby s dostatečným předstihem před podáním nabídky přes profil zadavatele (nástroj EZAK) provedli:</w:t>
      </w:r>
    </w:p>
    <w:p w14:paraId="5C1FB0DA" w14:textId="77777777" w:rsidR="0093115A" w:rsidRPr="00474280" w:rsidRDefault="0093115A" w:rsidP="000D506E">
      <w:pPr>
        <w:pStyle w:val="Odstavecseseznamem"/>
        <w:widowControl/>
        <w:numPr>
          <w:ilvl w:val="0"/>
          <w:numId w:val="59"/>
        </w:numPr>
        <w:adjustRightInd/>
        <w:spacing w:before="120" w:after="60" w:line="240" w:lineRule="auto"/>
        <w:jc w:val="both"/>
        <w:textAlignment w:val="auto"/>
        <w:rPr>
          <w:rFonts w:ascii="Arial" w:hAnsi="Arial" w:cs="Arial"/>
        </w:rPr>
      </w:pPr>
      <w:r w:rsidRPr="00474280">
        <w:rPr>
          <w:rFonts w:ascii="Arial" w:hAnsi="Arial" w:cs="Arial"/>
          <w:b/>
        </w:rPr>
        <w:t>registraci a ověření identity organizace</w:t>
      </w:r>
      <w:r w:rsidRPr="00474280">
        <w:rPr>
          <w:rFonts w:ascii="Arial" w:hAnsi="Arial" w:cs="Arial"/>
        </w:rPr>
        <w:t xml:space="preserve"> v Centrální databázi dodavatelů FEN na adrese </w:t>
      </w:r>
      <w:hyperlink r:id="rId10" w:anchor="/registrace" w:history="1">
        <w:r w:rsidRPr="00474280">
          <w:rPr>
            <w:rStyle w:val="Hypertextovodkaz"/>
            <w:rFonts w:ascii="Arial" w:hAnsi="Arial" w:cs="Arial"/>
          </w:rPr>
          <w:t>https://fen.cz/#/registrace</w:t>
        </w:r>
      </w:hyperlink>
      <w:r w:rsidRPr="00474280">
        <w:rPr>
          <w:rFonts w:ascii="Arial" w:hAnsi="Arial" w:cs="Arial"/>
        </w:rPr>
        <w:t>, pokud tak již neučinili v předchozích veřejných zakázkách;</w:t>
      </w:r>
    </w:p>
    <w:p w14:paraId="46D08C0A" w14:textId="77777777" w:rsidR="0093115A" w:rsidRPr="00474280" w:rsidRDefault="0093115A" w:rsidP="000D506E">
      <w:pPr>
        <w:pStyle w:val="Odstavecseseznamem"/>
        <w:widowControl/>
        <w:numPr>
          <w:ilvl w:val="0"/>
          <w:numId w:val="59"/>
        </w:numPr>
        <w:adjustRightInd/>
        <w:spacing w:before="120" w:after="60" w:line="240" w:lineRule="auto"/>
        <w:ind w:left="714" w:hanging="357"/>
        <w:contextualSpacing w:val="0"/>
        <w:jc w:val="both"/>
        <w:textAlignment w:val="auto"/>
        <w:rPr>
          <w:rFonts w:ascii="Arial" w:hAnsi="Arial" w:cs="Arial"/>
        </w:rPr>
      </w:pPr>
      <w:r w:rsidRPr="00474280">
        <w:rPr>
          <w:rFonts w:ascii="Arial" w:hAnsi="Arial" w:cs="Arial"/>
        </w:rPr>
        <w:lastRenderedPageBreak/>
        <w:t xml:space="preserve">na profilu zadavatele nabízený </w:t>
      </w:r>
      <w:r w:rsidRPr="00474280">
        <w:rPr>
          <w:rFonts w:ascii="Arial" w:hAnsi="Arial" w:cs="Arial"/>
          <w:b/>
        </w:rPr>
        <w:t>test nastavení prohlížeče a systému</w:t>
      </w:r>
      <w:r w:rsidRPr="00474280">
        <w:rPr>
          <w:rFonts w:ascii="Arial" w:hAnsi="Arial" w:cs="Arial"/>
        </w:rPr>
        <w:t xml:space="preserve"> (výsledkem testu jsou upozornění na nutná nastavení, aktualizace, velikost příloh atp.). Zadavatel především upozorňuje dodavatele, že jednotlivé přílohy vkládané na profil zadavatele mají omezenou velikost nastavenou provozovatelem nástroje EZAK a dodavatelé tak musí případné větší soubory upravit tak, aby bylo umožněno jejich nahrání.</w:t>
      </w:r>
    </w:p>
    <w:p w14:paraId="4999243D" w14:textId="77777777" w:rsidR="0093115A" w:rsidRPr="00D47699" w:rsidRDefault="0093115A" w:rsidP="0093115A">
      <w:pPr>
        <w:spacing w:before="120" w:after="120" w:line="240" w:lineRule="auto"/>
        <w:rPr>
          <w:rFonts w:ascii="Arial" w:hAnsi="Arial" w:cs="Arial"/>
          <w:sz w:val="22"/>
          <w:szCs w:val="22"/>
        </w:rPr>
      </w:pPr>
      <w:r w:rsidRPr="00D47699">
        <w:rPr>
          <w:rFonts w:ascii="Arial" w:hAnsi="Arial" w:cs="Arial"/>
          <w:sz w:val="22"/>
          <w:szCs w:val="22"/>
        </w:rPr>
        <w:t xml:space="preserve">Zadavatel nemůže vzít v úvahu žádnou výhradu dodavatele k zadávacím podmínkám obsaženou v jeho nabídce. Jakákoliv výhrada dodavatele znamená nesplnění zadávacích podmínek a hrozbu případného vyloučení dodavatele ze zadávacího řízení. </w:t>
      </w:r>
    </w:p>
    <w:p w14:paraId="13101260" w14:textId="77777777" w:rsidR="0093115A" w:rsidRPr="00D47699" w:rsidRDefault="0093115A" w:rsidP="0093115A">
      <w:pPr>
        <w:spacing w:before="120" w:after="120" w:line="240" w:lineRule="auto"/>
        <w:rPr>
          <w:rFonts w:ascii="Arial" w:hAnsi="Arial" w:cs="Arial"/>
          <w:sz w:val="22"/>
          <w:szCs w:val="22"/>
        </w:rPr>
      </w:pPr>
      <w:r w:rsidRPr="00D47699">
        <w:rPr>
          <w:rFonts w:ascii="Arial" w:hAnsi="Arial" w:cs="Arial"/>
          <w:sz w:val="22"/>
          <w:szCs w:val="22"/>
        </w:rPr>
        <w:t>Dodavatelé předkládají všechny doklady jako naskenované kopie, případně jako elektronické originály, v čite</w:t>
      </w:r>
      <w:r>
        <w:rPr>
          <w:rFonts w:ascii="Arial" w:hAnsi="Arial" w:cs="Arial"/>
          <w:sz w:val="22"/>
          <w:szCs w:val="22"/>
        </w:rPr>
        <w:t>lné podobě, s výjimkou přílohy E</w:t>
      </w:r>
      <w:r w:rsidRPr="00D47699">
        <w:rPr>
          <w:rFonts w:ascii="Arial" w:hAnsi="Arial" w:cs="Arial"/>
          <w:sz w:val="22"/>
          <w:szCs w:val="22"/>
        </w:rPr>
        <w:t xml:space="preserve"> této zadávací dokumentace –</w:t>
      </w:r>
      <w:r>
        <w:rPr>
          <w:rFonts w:ascii="Arial" w:hAnsi="Arial" w:cs="Arial"/>
          <w:sz w:val="22"/>
          <w:szCs w:val="22"/>
        </w:rPr>
        <w:t xml:space="preserve"> Kalkulace nabídkové ceny</w:t>
      </w:r>
      <w:r w:rsidRPr="00D47699">
        <w:rPr>
          <w:rFonts w:ascii="Arial" w:hAnsi="Arial" w:cs="Arial"/>
          <w:sz w:val="22"/>
          <w:szCs w:val="22"/>
        </w:rPr>
        <w:t xml:space="preserve">, kterou dodavatel může předložit v editovatelné podobě ve formátu excel. </w:t>
      </w:r>
    </w:p>
    <w:p w14:paraId="6A9DBB06" w14:textId="77777777" w:rsidR="00F275E1" w:rsidRPr="0095632E" w:rsidRDefault="00F275E1" w:rsidP="003B65C8">
      <w:pPr>
        <w:pStyle w:val="Nadpis2"/>
        <w:numPr>
          <w:ilvl w:val="0"/>
          <w:numId w:val="3"/>
        </w:numPr>
        <w:spacing w:before="360" w:after="120"/>
        <w:ind w:left="425" w:hanging="425"/>
        <w:rPr>
          <w:rFonts w:ascii="Arial" w:hAnsi="Arial" w:cs="Arial"/>
          <w:i w:val="0"/>
          <w:sz w:val="22"/>
          <w:szCs w:val="22"/>
        </w:rPr>
      </w:pPr>
      <w:r w:rsidRPr="0095632E">
        <w:rPr>
          <w:rFonts w:ascii="Arial" w:hAnsi="Arial" w:cs="Arial"/>
          <w:i w:val="0"/>
          <w:sz w:val="22"/>
          <w:szCs w:val="22"/>
        </w:rPr>
        <w:t>Varianty nabídky</w:t>
      </w:r>
    </w:p>
    <w:p w14:paraId="401CC054" w14:textId="77777777" w:rsidR="00F275E1" w:rsidRPr="0095632E" w:rsidRDefault="004E2C98" w:rsidP="008C21D0">
      <w:pPr>
        <w:spacing w:after="120"/>
        <w:rPr>
          <w:rFonts w:ascii="Arial" w:hAnsi="Arial" w:cs="Arial"/>
          <w:sz w:val="22"/>
          <w:szCs w:val="22"/>
        </w:rPr>
      </w:pPr>
      <w:r w:rsidRPr="0095632E">
        <w:rPr>
          <w:rFonts w:ascii="Arial" w:hAnsi="Arial" w:cs="Arial"/>
          <w:sz w:val="22"/>
          <w:szCs w:val="22"/>
        </w:rPr>
        <w:t>Varianty nabídky nejsou přípustné.</w:t>
      </w:r>
    </w:p>
    <w:p w14:paraId="2A0B269E" w14:textId="77777777" w:rsidR="00F275E1" w:rsidRPr="0095632E" w:rsidRDefault="00F275E1" w:rsidP="003B65C8">
      <w:pPr>
        <w:pStyle w:val="Nadpis2"/>
        <w:numPr>
          <w:ilvl w:val="0"/>
          <w:numId w:val="3"/>
        </w:numPr>
        <w:spacing w:before="360" w:after="120"/>
        <w:ind w:left="425" w:hanging="425"/>
        <w:rPr>
          <w:rFonts w:ascii="Arial" w:hAnsi="Arial" w:cs="Arial"/>
          <w:i w:val="0"/>
          <w:sz w:val="22"/>
          <w:szCs w:val="22"/>
        </w:rPr>
      </w:pPr>
      <w:r w:rsidRPr="0095632E">
        <w:rPr>
          <w:rFonts w:ascii="Arial" w:hAnsi="Arial" w:cs="Arial"/>
          <w:i w:val="0"/>
          <w:sz w:val="22"/>
          <w:szCs w:val="22"/>
        </w:rPr>
        <w:t>Lhůta pro podání nabíd</w:t>
      </w:r>
      <w:r w:rsidR="00A0381B" w:rsidRPr="0095632E">
        <w:rPr>
          <w:rFonts w:ascii="Arial" w:hAnsi="Arial" w:cs="Arial"/>
          <w:i w:val="0"/>
          <w:sz w:val="22"/>
          <w:szCs w:val="22"/>
        </w:rPr>
        <w:t>ek</w:t>
      </w:r>
      <w:r w:rsidRPr="0095632E">
        <w:rPr>
          <w:rFonts w:ascii="Arial" w:hAnsi="Arial" w:cs="Arial"/>
          <w:i w:val="0"/>
          <w:sz w:val="22"/>
          <w:szCs w:val="22"/>
        </w:rPr>
        <w:t>, zadávací lhůta</w:t>
      </w:r>
      <w:r w:rsidR="0097330A">
        <w:rPr>
          <w:rFonts w:ascii="Arial" w:hAnsi="Arial" w:cs="Arial"/>
          <w:i w:val="0"/>
          <w:sz w:val="22"/>
          <w:szCs w:val="22"/>
        </w:rPr>
        <w:t xml:space="preserve"> a </w:t>
      </w:r>
      <w:r w:rsidRPr="0095632E">
        <w:rPr>
          <w:rFonts w:ascii="Arial" w:hAnsi="Arial" w:cs="Arial"/>
          <w:i w:val="0"/>
          <w:sz w:val="22"/>
          <w:szCs w:val="22"/>
        </w:rPr>
        <w:t xml:space="preserve">termín otevírání </w:t>
      </w:r>
      <w:r w:rsidR="00A0381B" w:rsidRPr="0095632E">
        <w:rPr>
          <w:rFonts w:ascii="Arial" w:hAnsi="Arial" w:cs="Arial"/>
          <w:i w:val="0"/>
          <w:sz w:val="22"/>
          <w:szCs w:val="22"/>
        </w:rPr>
        <w:t>nabídek</w:t>
      </w:r>
    </w:p>
    <w:p w14:paraId="08D5358C" w14:textId="77777777" w:rsidR="00F21223" w:rsidRPr="0095632E" w:rsidRDefault="00F21223" w:rsidP="00F26237">
      <w:pPr>
        <w:spacing w:after="120" w:line="240" w:lineRule="auto"/>
        <w:rPr>
          <w:rFonts w:ascii="Arial" w:hAnsi="Arial" w:cs="Arial"/>
          <w:sz w:val="22"/>
          <w:szCs w:val="22"/>
        </w:rPr>
      </w:pPr>
      <w:r w:rsidRPr="0095632E">
        <w:rPr>
          <w:rFonts w:ascii="Arial" w:hAnsi="Arial" w:cs="Arial"/>
          <w:sz w:val="22"/>
          <w:szCs w:val="22"/>
        </w:rPr>
        <w:t>Lhůta pro podání nabídek</w:t>
      </w:r>
      <w:r w:rsidR="0097330A">
        <w:rPr>
          <w:rFonts w:ascii="Arial" w:hAnsi="Arial" w:cs="Arial"/>
          <w:sz w:val="22"/>
          <w:szCs w:val="22"/>
        </w:rPr>
        <w:t xml:space="preserve"> a </w:t>
      </w:r>
      <w:r w:rsidRPr="0095632E">
        <w:rPr>
          <w:rFonts w:ascii="Arial" w:hAnsi="Arial" w:cs="Arial"/>
          <w:sz w:val="22"/>
          <w:szCs w:val="22"/>
        </w:rPr>
        <w:t>termín otevírání nabídek jsou uvedeny</w:t>
      </w:r>
      <w:r w:rsidR="0097330A">
        <w:rPr>
          <w:rFonts w:ascii="Arial" w:hAnsi="Arial" w:cs="Arial"/>
          <w:sz w:val="22"/>
          <w:szCs w:val="22"/>
        </w:rPr>
        <w:t xml:space="preserve"> v </w:t>
      </w:r>
      <w:r w:rsidRPr="0095632E">
        <w:rPr>
          <w:rFonts w:ascii="Arial" w:hAnsi="Arial" w:cs="Arial"/>
          <w:sz w:val="22"/>
          <w:szCs w:val="22"/>
        </w:rPr>
        <w:t>oznámení</w:t>
      </w:r>
      <w:r w:rsidR="0097330A">
        <w:rPr>
          <w:rFonts w:ascii="Arial" w:hAnsi="Arial" w:cs="Arial"/>
          <w:sz w:val="22"/>
          <w:szCs w:val="22"/>
        </w:rPr>
        <w:t xml:space="preserve"> o </w:t>
      </w:r>
      <w:r w:rsidRPr="0095632E">
        <w:rPr>
          <w:rFonts w:ascii="Arial" w:hAnsi="Arial" w:cs="Arial"/>
          <w:sz w:val="22"/>
          <w:szCs w:val="22"/>
        </w:rPr>
        <w:t xml:space="preserve">zahájení zadávacího řízení na </w:t>
      </w:r>
      <w:hyperlink r:id="rId11" w:history="1">
        <w:r w:rsidR="00736BE1" w:rsidRPr="003B4099">
          <w:rPr>
            <w:rStyle w:val="Hypertextovodkaz"/>
            <w:rFonts w:ascii="Arial" w:hAnsi="Arial" w:cs="Arial"/>
            <w:sz w:val="22"/>
            <w:szCs w:val="22"/>
          </w:rPr>
          <w:t>www.vestnikverejnychzakazek.cz</w:t>
        </w:r>
      </w:hyperlink>
      <w:r w:rsidR="0097330A">
        <w:rPr>
          <w:rFonts w:ascii="Arial" w:hAnsi="Arial" w:cs="Arial"/>
          <w:sz w:val="22"/>
          <w:szCs w:val="22"/>
        </w:rPr>
        <w:t xml:space="preserve"> a </w:t>
      </w:r>
      <w:r w:rsidRPr="0095632E">
        <w:rPr>
          <w:rFonts w:ascii="Arial" w:hAnsi="Arial" w:cs="Arial"/>
          <w:sz w:val="22"/>
          <w:szCs w:val="22"/>
        </w:rPr>
        <w:t>lhůta pro podání nabídek je</w:t>
      </w:r>
      <w:r w:rsidR="008C21D0">
        <w:rPr>
          <w:rFonts w:ascii="Arial" w:hAnsi="Arial" w:cs="Arial"/>
          <w:sz w:val="22"/>
          <w:szCs w:val="22"/>
        </w:rPr>
        <w:t> </w:t>
      </w:r>
      <w:r w:rsidRPr="0095632E">
        <w:rPr>
          <w:rFonts w:ascii="Arial" w:hAnsi="Arial" w:cs="Arial"/>
          <w:sz w:val="22"/>
          <w:szCs w:val="22"/>
        </w:rPr>
        <w:t>uvedena na profilu zadavatele.</w:t>
      </w:r>
    </w:p>
    <w:p w14:paraId="7673ED89" w14:textId="77777777" w:rsidR="00FF4074" w:rsidRPr="0095632E" w:rsidRDefault="00FF4074" w:rsidP="00F26237">
      <w:pPr>
        <w:spacing w:after="120" w:line="240" w:lineRule="auto"/>
        <w:rPr>
          <w:rFonts w:ascii="Arial" w:hAnsi="Arial" w:cs="Arial"/>
          <w:sz w:val="22"/>
          <w:szCs w:val="22"/>
        </w:rPr>
      </w:pPr>
      <w:r w:rsidRPr="0095632E">
        <w:rPr>
          <w:rFonts w:ascii="Arial" w:hAnsi="Arial" w:cs="Arial"/>
          <w:sz w:val="22"/>
          <w:szCs w:val="22"/>
        </w:rPr>
        <w:t>Nabídky budou otevřeny bez zbytečného odkladu po uplynutí lhůty</w:t>
      </w:r>
      <w:r w:rsidR="0097330A">
        <w:rPr>
          <w:rFonts w:ascii="Arial" w:hAnsi="Arial" w:cs="Arial"/>
          <w:sz w:val="22"/>
          <w:szCs w:val="22"/>
        </w:rPr>
        <w:t xml:space="preserve"> k </w:t>
      </w:r>
      <w:r w:rsidRPr="0095632E">
        <w:rPr>
          <w:rFonts w:ascii="Arial" w:hAnsi="Arial" w:cs="Arial"/>
          <w:sz w:val="22"/>
          <w:szCs w:val="22"/>
        </w:rPr>
        <w:t>podání nabídek. Vzhledem</w:t>
      </w:r>
      <w:r w:rsidR="0097330A">
        <w:rPr>
          <w:rFonts w:ascii="Arial" w:hAnsi="Arial" w:cs="Arial"/>
          <w:sz w:val="22"/>
          <w:szCs w:val="22"/>
        </w:rPr>
        <w:t xml:space="preserve"> k </w:t>
      </w:r>
      <w:r w:rsidRPr="0095632E">
        <w:rPr>
          <w:rFonts w:ascii="Arial" w:hAnsi="Arial" w:cs="Arial"/>
          <w:sz w:val="22"/>
          <w:szCs w:val="22"/>
        </w:rPr>
        <w:t>přípustnosti podání nabídek pouze</w:t>
      </w:r>
      <w:r w:rsidR="0097330A">
        <w:rPr>
          <w:rFonts w:ascii="Arial" w:hAnsi="Arial" w:cs="Arial"/>
          <w:sz w:val="22"/>
          <w:szCs w:val="22"/>
        </w:rPr>
        <w:t xml:space="preserve"> v </w:t>
      </w:r>
      <w:r w:rsidRPr="0095632E">
        <w:rPr>
          <w:rFonts w:ascii="Arial" w:hAnsi="Arial" w:cs="Arial"/>
          <w:sz w:val="22"/>
          <w:szCs w:val="22"/>
        </w:rPr>
        <w:t>elektronické podobě neproběhne veřejné otevírání nabídek.</w:t>
      </w:r>
    </w:p>
    <w:p w14:paraId="586C8B04" w14:textId="77777777" w:rsidR="00FF4074" w:rsidRPr="0095632E" w:rsidRDefault="00FF4074" w:rsidP="00417014">
      <w:pPr>
        <w:spacing w:line="240" w:lineRule="auto"/>
        <w:rPr>
          <w:rFonts w:ascii="Arial" w:hAnsi="Arial" w:cs="Arial"/>
          <w:sz w:val="22"/>
          <w:szCs w:val="22"/>
        </w:rPr>
      </w:pPr>
      <w:r w:rsidRPr="0095632E">
        <w:rPr>
          <w:rFonts w:ascii="Arial" w:hAnsi="Arial" w:cs="Arial"/>
          <w:sz w:val="22"/>
          <w:szCs w:val="22"/>
        </w:rPr>
        <w:t>Zadavatel nestanovuje zadávací lhůtu.</w:t>
      </w:r>
    </w:p>
    <w:p w14:paraId="571E082C" w14:textId="77777777" w:rsidR="00B12524" w:rsidRPr="0095632E" w:rsidRDefault="00B12524" w:rsidP="00262550">
      <w:pPr>
        <w:pStyle w:val="Nadpis1"/>
        <w:spacing w:before="600" w:after="120"/>
        <w:ind w:left="357" w:hanging="357"/>
        <w:jc w:val="center"/>
        <w:rPr>
          <w:rFonts w:ascii="Arial" w:hAnsi="Arial" w:cs="Arial"/>
          <w:sz w:val="22"/>
          <w:szCs w:val="22"/>
        </w:rPr>
      </w:pPr>
      <w:r w:rsidRPr="0095632E">
        <w:rPr>
          <w:rFonts w:ascii="Arial" w:hAnsi="Arial" w:cs="Arial"/>
          <w:sz w:val="22"/>
          <w:szCs w:val="22"/>
        </w:rPr>
        <w:t>Kvalifikace</w:t>
      </w:r>
    </w:p>
    <w:p w14:paraId="362C5328" w14:textId="77777777" w:rsidR="00B12524" w:rsidRPr="0095632E" w:rsidRDefault="00A97209" w:rsidP="00F26237">
      <w:pPr>
        <w:spacing w:after="120" w:line="240" w:lineRule="auto"/>
        <w:rPr>
          <w:rFonts w:ascii="Arial" w:hAnsi="Arial" w:cs="Arial"/>
          <w:sz w:val="22"/>
          <w:szCs w:val="22"/>
        </w:rPr>
      </w:pPr>
      <w:bookmarkStart w:id="0" w:name="_Toc144186551"/>
      <w:bookmarkStart w:id="1" w:name="_Toc148774209"/>
      <w:bookmarkStart w:id="2" w:name="_Toc153442265"/>
      <w:r w:rsidRPr="0095632E">
        <w:rPr>
          <w:rFonts w:ascii="Arial" w:hAnsi="Arial" w:cs="Arial"/>
          <w:sz w:val="22"/>
          <w:szCs w:val="22"/>
        </w:rPr>
        <w:t>Dodavatel</w:t>
      </w:r>
      <w:r w:rsidR="00B12524" w:rsidRPr="0095632E">
        <w:rPr>
          <w:rFonts w:ascii="Arial" w:hAnsi="Arial" w:cs="Arial"/>
          <w:sz w:val="22"/>
          <w:szCs w:val="22"/>
        </w:rPr>
        <w:t xml:space="preserve"> je povinen prokázat splnění kvalifikace dle ZZVZ</w:t>
      </w:r>
      <w:r w:rsidR="0097330A">
        <w:rPr>
          <w:rFonts w:ascii="Arial" w:hAnsi="Arial" w:cs="Arial"/>
          <w:sz w:val="22"/>
          <w:szCs w:val="22"/>
        </w:rPr>
        <w:t xml:space="preserve"> a </w:t>
      </w:r>
      <w:r w:rsidR="00B12524" w:rsidRPr="0095632E">
        <w:rPr>
          <w:rFonts w:ascii="Arial" w:hAnsi="Arial" w:cs="Arial"/>
          <w:sz w:val="22"/>
          <w:szCs w:val="22"/>
        </w:rPr>
        <w:t>dle požadavků zadavatele. Splněním kvalifikace se rozumí prokázání</w:t>
      </w:r>
      <w:r w:rsidR="00F5062F" w:rsidRPr="0095632E">
        <w:rPr>
          <w:rFonts w:ascii="Arial" w:hAnsi="Arial" w:cs="Arial"/>
          <w:sz w:val="22"/>
          <w:szCs w:val="22"/>
        </w:rPr>
        <w:t xml:space="preserve"> kritérií</w:t>
      </w:r>
      <w:r w:rsidR="00B12524" w:rsidRPr="0095632E">
        <w:rPr>
          <w:rFonts w:ascii="Arial" w:hAnsi="Arial" w:cs="Arial"/>
          <w:sz w:val="22"/>
          <w:szCs w:val="22"/>
        </w:rPr>
        <w:t>:</w:t>
      </w:r>
    </w:p>
    <w:p w14:paraId="5D7EF0D5" w14:textId="77777777" w:rsidR="00B12524" w:rsidRPr="0095632E" w:rsidRDefault="005B22BE" w:rsidP="008F2F00">
      <w:pPr>
        <w:numPr>
          <w:ilvl w:val="0"/>
          <w:numId w:val="68"/>
        </w:numPr>
        <w:tabs>
          <w:tab w:val="left" w:pos="567"/>
        </w:tabs>
        <w:spacing w:line="240" w:lineRule="auto"/>
        <w:ind w:left="567" w:hanging="567"/>
        <w:rPr>
          <w:rFonts w:ascii="Arial" w:hAnsi="Arial" w:cs="Arial"/>
          <w:sz w:val="22"/>
          <w:szCs w:val="22"/>
        </w:rPr>
      </w:pPr>
      <w:r w:rsidRPr="0095632E">
        <w:rPr>
          <w:rFonts w:ascii="Arial" w:hAnsi="Arial" w:cs="Arial"/>
          <w:sz w:val="22"/>
          <w:szCs w:val="22"/>
        </w:rPr>
        <w:t>z</w:t>
      </w:r>
      <w:r w:rsidR="00B12524" w:rsidRPr="0095632E">
        <w:rPr>
          <w:rFonts w:ascii="Arial" w:hAnsi="Arial" w:cs="Arial"/>
          <w:sz w:val="22"/>
          <w:szCs w:val="22"/>
        </w:rPr>
        <w:t>ákladní</w:t>
      </w:r>
      <w:r w:rsidR="00511713" w:rsidRPr="0095632E">
        <w:rPr>
          <w:rFonts w:ascii="Arial" w:hAnsi="Arial" w:cs="Arial"/>
          <w:sz w:val="22"/>
          <w:szCs w:val="22"/>
        </w:rPr>
        <w:t xml:space="preserve"> </w:t>
      </w:r>
      <w:r w:rsidR="00B12524" w:rsidRPr="0095632E">
        <w:rPr>
          <w:rFonts w:ascii="Arial" w:hAnsi="Arial" w:cs="Arial"/>
          <w:sz w:val="22"/>
          <w:szCs w:val="22"/>
        </w:rPr>
        <w:t>způsobilosti podle § 74 ZZVZ;</w:t>
      </w:r>
    </w:p>
    <w:p w14:paraId="69EA0A45" w14:textId="77777777" w:rsidR="00B12524" w:rsidRPr="0095632E" w:rsidRDefault="005B22BE" w:rsidP="008F2F00">
      <w:pPr>
        <w:numPr>
          <w:ilvl w:val="0"/>
          <w:numId w:val="68"/>
        </w:numPr>
        <w:tabs>
          <w:tab w:val="left" w:pos="567"/>
        </w:tabs>
        <w:spacing w:line="240" w:lineRule="auto"/>
        <w:ind w:left="567" w:hanging="567"/>
        <w:rPr>
          <w:rFonts w:ascii="Arial" w:hAnsi="Arial" w:cs="Arial"/>
          <w:sz w:val="22"/>
          <w:szCs w:val="22"/>
        </w:rPr>
      </w:pPr>
      <w:r w:rsidRPr="0095632E">
        <w:rPr>
          <w:rFonts w:ascii="Arial" w:hAnsi="Arial" w:cs="Arial"/>
          <w:sz w:val="22"/>
          <w:szCs w:val="22"/>
        </w:rPr>
        <w:t>p</w:t>
      </w:r>
      <w:r w:rsidR="00F5062F" w:rsidRPr="0095632E">
        <w:rPr>
          <w:rFonts w:ascii="Arial" w:hAnsi="Arial" w:cs="Arial"/>
          <w:sz w:val="22"/>
          <w:szCs w:val="22"/>
        </w:rPr>
        <w:t>rofesní</w:t>
      </w:r>
      <w:r w:rsidR="00511713" w:rsidRPr="0095632E">
        <w:rPr>
          <w:rFonts w:ascii="Arial" w:hAnsi="Arial" w:cs="Arial"/>
          <w:sz w:val="22"/>
          <w:szCs w:val="22"/>
        </w:rPr>
        <w:t xml:space="preserve"> </w:t>
      </w:r>
      <w:r w:rsidR="00B12524" w:rsidRPr="0095632E">
        <w:rPr>
          <w:rFonts w:ascii="Arial" w:hAnsi="Arial" w:cs="Arial"/>
          <w:sz w:val="22"/>
          <w:szCs w:val="22"/>
        </w:rPr>
        <w:t>způsobilosti podle § 77 odst. 1 ZZVZ;</w:t>
      </w:r>
    </w:p>
    <w:p w14:paraId="5298F2AD" w14:textId="77777777" w:rsidR="00B12524" w:rsidRPr="00921099" w:rsidRDefault="00B12524" w:rsidP="008F2F00">
      <w:pPr>
        <w:numPr>
          <w:ilvl w:val="0"/>
          <w:numId w:val="68"/>
        </w:numPr>
        <w:tabs>
          <w:tab w:val="left" w:pos="567"/>
        </w:tabs>
        <w:spacing w:after="240" w:line="240" w:lineRule="auto"/>
        <w:ind w:left="567" w:hanging="567"/>
        <w:rPr>
          <w:rFonts w:ascii="Arial" w:hAnsi="Arial" w:cs="Arial"/>
          <w:sz w:val="22"/>
          <w:szCs w:val="22"/>
        </w:rPr>
      </w:pPr>
      <w:r w:rsidRPr="00EF634C">
        <w:rPr>
          <w:rFonts w:ascii="Arial" w:hAnsi="Arial" w:cs="Arial"/>
          <w:sz w:val="22"/>
          <w:szCs w:val="22"/>
        </w:rPr>
        <w:t xml:space="preserve">technické kvalifikace podle § 79 </w:t>
      </w:r>
      <w:r w:rsidR="00736BE1" w:rsidRPr="00EF634C">
        <w:rPr>
          <w:rFonts w:ascii="Arial" w:hAnsi="Arial" w:cs="Arial"/>
          <w:sz w:val="22"/>
          <w:szCs w:val="22"/>
        </w:rPr>
        <w:t>odst. 2 písm. b)</w:t>
      </w:r>
      <w:r w:rsidR="00F81333" w:rsidRPr="00EF634C">
        <w:rPr>
          <w:rFonts w:ascii="Arial" w:hAnsi="Arial" w:cs="Arial"/>
          <w:sz w:val="22"/>
          <w:szCs w:val="22"/>
        </w:rPr>
        <w:t xml:space="preserve"> </w:t>
      </w:r>
      <w:r w:rsidRPr="00EF634C">
        <w:rPr>
          <w:rFonts w:ascii="Arial" w:hAnsi="Arial" w:cs="Arial"/>
          <w:sz w:val="22"/>
          <w:szCs w:val="22"/>
        </w:rPr>
        <w:t>ZZVZ</w:t>
      </w:r>
      <w:r w:rsidRPr="00921099">
        <w:rPr>
          <w:rFonts w:ascii="Arial" w:hAnsi="Arial" w:cs="Arial"/>
          <w:sz w:val="22"/>
          <w:szCs w:val="22"/>
        </w:rPr>
        <w:t>.</w:t>
      </w:r>
    </w:p>
    <w:p w14:paraId="50A2A91E" w14:textId="77777777" w:rsidR="00B12524" w:rsidRPr="0095632E" w:rsidRDefault="00B12524" w:rsidP="00D83A1E">
      <w:pPr>
        <w:pStyle w:val="Nadpis3"/>
        <w:numPr>
          <w:ilvl w:val="0"/>
          <w:numId w:val="8"/>
        </w:numPr>
        <w:spacing w:before="360" w:after="120"/>
        <w:ind w:left="425" w:hanging="425"/>
        <w:rPr>
          <w:rFonts w:ascii="Arial" w:hAnsi="Arial" w:cs="Arial"/>
          <w:sz w:val="22"/>
          <w:szCs w:val="22"/>
        </w:rPr>
      </w:pPr>
      <w:r w:rsidRPr="0095632E">
        <w:rPr>
          <w:rFonts w:ascii="Arial" w:hAnsi="Arial" w:cs="Arial"/>
          <w:sz w:val="22"/>
          <w:szCs w:val="22"/>
        </w:rPr>
        <w:t xml:space="preserve">Základní </w:t>
      </w:r>
      <w:bookmarkEnd w:id="0"/>
      <w:bookmarkEnd w:id="1"/>
      <w:r w:rsidRPr="0095632E">
        <w:rPr>
          <w:rFonts w:ascii="Arial" w:hAnsi="Arial" w:cs="Arial"/>
          <w:sz w:val="22"/>
          <w:szCs w:val="22"/>
        </w:rPr>
        <w:t>způsobilost</w:t>
      </w:r>
    </w:p>
    <w:p w14:paraId="0B3ECEAD" w14:textId="77777777" w:rsidR="00B12524" w:rsidRPr="0095632E" w:rsidRDefault="005B22BE" w:rsidP="00F26237">
      <w:pPr>
        <w:spacing w:after="120" w:line="240" w:lineRule="auto"/>
        <w:rPr>
          <w:rFonts w:ascii="Arial" w:hAnsi="Arial" w:cs="Arial"/>
          <w:sz w:val="22"/>
          <w:szCs w:val="22"/>
        </w:rPr>
      </w:pPr>
      <w:r w:rsidRPr="0095632E">
        <w:rPr>
          <w:rFonts w:ascii="Arial" w:hAnsi="Arial" w:cs="Arial"/>
          <w:sz w:val="22"/>
          <w:szCs w:val="22"/>
        </w:rPr>
        <w:t>Základní způsobilost nesplňuje</w:t>
      </w:r>
      <w:r w:rsidR="00B12524" w:rsidRPr="0095632E">
        <w:rPr>
          <w:rFonts w:ascii="Arial" w:hAnsi="Arial" w:cs="Arial"/>
          <w:sz w:val="22"/>
          <w:szCs w:val="22"/>
        </w:rPr>
        <w:t xml:space="preserve"> dodavatel, který</w:t>
      </w:r>
    </w:p>
    <w:p w14:paraId="038B701C" w14:textId="77777777" w:rsidR="00B12524" w:rsidRPr="0095632E" w:rsidRDefault="00B12524" w:rsidP="00F26237">
      <w:pPr>
        <w:numPr>
          <w:ilvl w:val="0"/>
          <w:numId w:val="5"/>
        </w:numPr>
        <w:tabs>
          <w:tab w:val="left" w:pos="567"/>
        </w:tabs>
        <w:spacing w:after="120" w:line="240" w:lineRule="auto"/>
        <w:ind w:left="567" w:hanging="567"/>
        <w:contextualSpacing/>
        <w:rPr>
          <w:rFonts w:ascii="Arial" w:hAnsi="Arial" w:cs="Arial"/>
          <w:sz w:val="22"/>
          <w:szCs w:val="22"/>
        </w:rPr>
      </w:pPr>
      <w:r w:rsidRPr="0095632E">
        <w:rPr>
          <w:rFonts w:ascii="Arial" w:hAnsi="Arial" w:cs="Arial"/>
          <w:sz w:val="22"/>
          <w:szCs w:val="22"/>
        </w:rPr>
        <w:t>byl</w:t>
      </w:r>
      <w:r w:rsidR="0097330A">
        <w:rPr>
          <w:rFonts w:ascii="Arial" w:hAnsi="Arial" w:cs="Arial"/>
          <w:sz w:val="22"/>
          <w:szCs w:val="22"/>
        </w:rPr>
        <w:t xml:space="preserve"> v </w:t>
      </w:r>
      <w:r w:rsidRPr="0095632E">
        <w:rPr>
          <w:rFonts w:ascii="Arial" w:hAnsi="Arial" w:cs="Arial"/>
          <w:sz w:val="22"/>
          <w:szCs w:val="22"/>
        </w:rPr>
        <w:t>zemi svého sídla</w:t>
      </w:r>
      <w:r w:rsidR="0097330A">
        <w:rPr>
          <w:rFonts w:ascii="Arial" w:hAnsi="Arial" w:cs="Arial"/>
          <w:sz w:val="22"/>
          <w:szCs w:val="22"/>
        </w:rPr>
        <w:t xml:space="preserve"> v </w:t>
      </w:r>
      <w:r w:rsidRPr="0095632E">
        <w:rPr>
          <w:rFonts w:ascii="Arial" w:hAnsi="Arial" w:cs="Arial"/>
          <w:sz w:val="22"/>
          <w:szCs w:val="22"/>
        </w:rPr>
        <w:t>posledních 5 letech před zahájením zadávacího řízení pravomocně odsouzen pro trestný čin uvedený</w:t>
      </w:r>
      <w:r w:rsidR="0097330A">
        <w:rPr>
          <w:rFonts w:ascii="Arial" w:hAnsi="Arial" w:cs="Arial"/>
          <w:sz w:val="22"/>
          <w:szCs w:val="22"/>
        </w:rPr>
        <w:t xml:space="preserve"> v </w:t>
      </w:r>
      <w:r w:rsidRPr="0095632E">
        <w:rPr>
          <w:rFonts w:ascii="Arial" w:hAnsi="Arial" w:cs="Arial"/>
          <w:sz w:val="22"/>
          <w:szCs w:val="22"/>
        </w:rPr>
        <w:t>příloze č. 3</w:t>
      </w:r>
      <w:r w:rsidR="0097330A">
        <w:rPr>
          <w:rFonts w:ascii="Arial" w:hAnsi="Arial" w:cs="Arial"/>
          <w:sz w:val="22"/>
          <w:szCs w:val="22"/>
        </w:rPr>
        <w:t xml:space="preserve"> k </w:t>
      </w:r>
      <w:r w:rsidRPr="0095632E">
        <w:rPr>
          <w:rFonts w:ascii="Arial" w:hAnsi="Arial" w:cs="Arial"/>
          <w:sz w:val="22"/>
          <w:szCs w:val="22"/>
        </w:rPr>
        <w:t>ZZVZ nebo obdobný trestný čin podle</w:t>
      </w:r>
      <w:r w:rsidR="00DF6295" w:rsidRPr="0095632E">
        <w:rPr>
          <w:rFonts w:ascii="Arial" w:hAnsi="Arial" w:cs="Arial"/>
          <w:sz w:val="22"/>
          <w:szCs w:val="22"/>
        </w:rPr>
        <w:t> </w:t>
      </w:r>
      <w:r w:rsidRPr="0095632E">
        <w:rPr>
          <w:rFonts w:ascii="Arial" w:hAnsi="Arial" w:cs="Arial"/>
          <w:sz w:val="22"/>
          <w:szCs w:val="22"/>
        </w:rPr>
        <w:t>právního řádu země sídla dodavatele;</w:t>
      </w:r>
      <w:r w:rsidR="0097330A">
        <w:rPr>
          <w:rFonts w:ascii="Arial" w:hAnsi="Arial" w:cs="Arial"/>
          <w:sz w:val="22"/>
          <w:szCs w:val="22"/>
        </w:rPr>
        <w:t xml:space="preserve"> k </w:t>
      </w:r>
      <w:r w:rsidRPr="0095632E">
        <w:rPr>
          <w:rFonts w:ascii="Arial" w:hAnsi="Arial" w:cs="Arial"/>
          <w:sz w:val="22"/>
          <w:szCs w:val="22"/>
        </w:rPr>
        <w:t>zahlazeným odsouzením se nepřihlíží,</w:t>
      </w:r>
    </w:p>
    <w:p w14:paraId="17588A90" w14:textId="77777777" w:rsidR="00B12524" w:rsidRPr="0095632E" w:rsidRDefault="00B12524" w:rsidP="00F26237">
      <w:pPr>
        <w:numPr>
          <w:ilvl w:val="0"/>
          <w:numId w:val="5"/>
        </w:numPr>
        <w:tabs>
          <w:tab w:val="left" w:pos="567"/>
        </w:tabs>
        <w:spacing w:after="120" w:line="240" w:lineRule="auto"/>
        <w:ind w:left="567" w:hanging="567"/>
        <w:contextualSpacing/>
        <w:rPr>
          <w:rFonts w:ascii="Arial" w:hAnsi="Arial" w:cs="Arial"/>
          <w:sz w:val="22"/>
          <w:szCs w:val="22"/>
        </w:rPr>
      </w:pPr>
      <w:r w:rsidRPr="0095632E">
        <w:rPr>
          <w:rFonts w:ascii="Arial" w:hAnsi="Arial" w:cs="Arial"/>
          <w:sz w:val="22"/>
          <w:szCs w:val="22"/>
        </w:rPr>
        <w:t>má</w:t>
      </w:r>
      <w:r w:rsidR="0097330A">
        <w:rPr>
          <w:rFonts w:ascii="Arial" w:hAnsi="Arial" w:cs="Arial"/>
          <w:sz w:val="22"/>
          <w:szCs w:val="22"/>
        </w:rPr>
        <w:t xml:space="preserve"> v </w:t>
      </w:r>
      <w:r w:rsidRPr="0095632E">
        <w:rPr>
          <w:rFonts w:ascii="Arial" w:hAnsi="Arial" w:cs="Arial"/>
          <w:sz w:val="22"/>
          <w:szCs w:val="22"/>
        </w:rPr>
        <w:t>České republice nebo</w:t>
      </w:r>
      <w:r w:rsidR="0097330A">
        <w:rPr>
          <w:rFonts w:ascii="Arial" w:hAnsi="Arial" w:cs="Arial"/>
          <w:sz w:val="22"/>
          <w:szCs w:val="22"/>
        </w:rPr>
        <w:t xml:space="preserve"> v </w:t>
      </w:r>
      <w:r w:rsidRPr="0095632E">
        <w:rPr>
          <w:rFonts w:ascii="Arial" w:hAnsi="Arial" w:cs="Arial"/>
          <w:sz w:val="22"/>
          <w:szCs w:val="22"/>
        </w:rPr>
        <w:t>zemi svého sídla</w:t>
      </w:r>
      <w:r w:rsidR="0097330A">
        <w:rPr>
          <w:rFonts w:ascii="Arial" w:hAnsi="Arial" w:cs="Arial"/>
          <w:sz w:val="22"/>
          <w:szCs w:val="22"/>
        </w:rPr>
        <w:t xml:space="preserve"> v </w:t>
      </w:r>
      <w:r w:rsidRPr="0095632E">
        <w:rPr>
          <w:rFonts w:ascii="Arial" w:hAnsi="Arial" w:cs="Arial"/>
          <w:sz w:val="22"/>
          <w:szCs w:val="22"/>
        </w:rPr>
        <w:t>evidenci daní zachycen splatný daňový nedoplatek,</w:t>
      </w:r>
    </w:p>
    <w:p w14:paraId="3AC8661E" w14:textId="77777777" w:rsidR="00B12524" w:rsidRPr="0095632E" w:rsidRDefault="00B12524" w:rsidP="00F26237">
      <w:pPr>
        <w:numPr>
          <w:ilvl w:val="0"/>
          <w:numId w:val="5"/>
        </w:numPr>
        <w:tabs>
          <w:tab w:val="left" w:pos="567"/>
        </w:tabs>
        <w:spacing w:after="120" w:line="240" w:lineRule="auto"/>
        <w:ind w:left="567" w:hanging="567"/>
        <w:contextualSpacing/>
        <w:rPr>
          <w:rFonts w:ascii="Arial" w:hAnsi="Arial" w:cs="Arial"/>
          <w:sz w:val="22"/>
          <w:szCs w:val="22"/>
        </w:rPr>
      </w:pPr>
      <w:r w:rsidRPr="0095632E">
        <w:rPr>
          <w:rFonts w:ascii="Arial" w:hAnsi="Arial" w:cs="Arial"/>
          <w:sz w:val="22"/>
          <w:szCs w:val="22"/>
        </w:rPr>
        <w:t>má</w:t>
      </w:r>
      <w:r w:rsidR="0097330A">
        <w:rPr>
          <w:rFonts w:ascii="Arial" w:hAnsi="Arial" w:cs="Arial"/>
          <w:sz w:val="22"/>
          <w:szCs w:val="22"/>
        </w:rPr>
        <w:t xml:space="preserve"> v </w:t>
      </w:r>
      <w:r w:rsidRPr="0095632E">
        <w:rPr>
          <w:rFonts w:ascii="Arial" w:hAnsi="Arial" w:cs="Arial"/>
          <w:sz w:val="22"/>
          <w:szCs w:val="22"/>
        </w:rPr>
        <w:t>České republice nebo</w:t>
      </w:r>
      <w:r w:rsidR="0097330A">
        <w:rPr>
          <w:rFonts w:ascii="Arial" w:hAnsi="Arial" w:cs="Arial"/>
          <w:sz w:val="22"/>
          <w:szCs w:val="22"/>
        </w:rPr>
        <w:t xml:space="preserve"> v </w:t>
      </w:r>
      <w:r w:rsidRPr="0095632E">
        <w:rPr>
          <w:rFonts w:ascii="Arial" w:hAnsi="Arial" w:cs="Arial"/>
          <w:sz w:val="22"/>
          <w:szCs w:val="22"/>
        </w:rPr>
        <w:t>zemi svého sídla splatný nedoplatek na pojistném nebo na</w:t>
      </w:r>
      <w:r w:rsidR="00DF6295" w:rsidRPr="0095632E">
        <w:rPr>
          <w:rFonts w:ascii="Arial" w:hAnsi="Arial" w:cs="Arial"/>
          <w:sz w:val="22"/>
          <w:szCs w:val="22"/>
        </w:rPr>
        <w:t> </w:t>
      </w:r>
      <w:r w:rsidRPr="0095632E">
        <w:rPr>
          <w:rFonts w:ascii="Arial" w:hAnsi="Arial" w:cs="Arial"/>
          <w:sz w:val="22"/>
          <w:szCs w:val="22"/>
        </w:rPr>
        <w:t>penále na veřejné zdravotní pojištění,</w:t>
      </w:r>
    </w:p>
    <w:p w14:paraId="35026265" w14:textId="77777777" w:rsidR="00B12524" w:rsidRPr="0095632E" w:rsidRDefault="00B12524" w:rsidP="00F26237">
      <w:pPr>
        <w:numPr>
          <w:ilvl w:val="0"/>
          <w:numId w:val="5"/>
        </w:numPr>
        <w:tabs>
          <w:tab w:val="left" w:pos="567"/>
        </w:tabs>
        <w:spacing w:after="120" w:line="240" w:lineRule="auto"/>
        <w:ind w:left="567" w:hanging="567"/>
        <w:contextualSpacing/>
        <w:rPr>
          <w:rFonts w:ascii="Arial" w:hAnsi="Arial" w:cs="Arial"/>
          <w:sz w:val="22"/>
          <w:szCs w:val="22"/>
        </w:rPr>
      </w:pPr>
      <w:r w:rsidRPr="0095632E">
        <w:rPr>
          <w:rFonts w:ascii="Arial" w:hAnsi="Arial" w:cs="Arial"/>
          <w:sz w:val="22"/>
          <w:szCs w:val="22"/>
        </w:rPr>
        <w:t>má</w:t>
      </w:r>
      <w:r w:rsidR="0097330A">
        <w:rPr>
          <w:rFonts w:ascii="Arial" w:hAnsi="Arial" w:cs="Arial"/>
          <w:sz w:val="22"/>
          <w:szCs w:val="22"/>
        </w:rPr>
        <w:t xml:space="preserve"> v </w:t>
      </w:r>
      <w:r w:rsidRPr="0095632E">
        <w:rPr>
          <w:rFonts w:ascii="Arial" w:hAnsi="Arial" w:cs="Arial"/>
          <w:sz w:val="22"/>
          <w:szCs w:val="22"/>
        </w:rPr>
        <w:t>České republice nebo</w:t>
      </w:r>
      <w:r w:rsidR="0097330A">
        <w:rPr>
          <w:rFonts w:ascii="Arial" w:hAnsi="Arial" w:cs="Arial"/>
          <w:sz w:val="22"/>
          <w:szCs w:val="22"/>
        </w:rPr>
        <w:t xml:space="preserve"> v </w:t>
      </w:r>
      <w:r w:rsidRPr="0095632E">
        <w:rPr>
          <w:rFonts w:ascii="Arial" w:hAnsi="Arial" w:cs="Arial"/>
          <w:sz w:val="22"/>
          <w:szCs w:val="22"/>
        </w:rPr>
        <w:t>zemi svého sídla splatný nedoplatek na pojistném nebo na</w:t>
      </w:r>
      <w:r w:rsidR="00DF6295" w:rsidRPr="0095632E">
        <w:rPr>
          <w:rFonts w:ascii="Arial" w:hAnsi="Arial" w:cs="Arial"/>
          <w:sz w:val="22"/>
          <w:szCs w:val="22"/>
        </w:rPr>
        <w:t> </w:t>
      </w:r>
      <w:r w:rsidRPr="0095632E">
        <w:rPr>
          <w:rFonts w:ascii="Arial" w:hAnsi="Arial" w:cs="Arial"/>
          <w:sz w:val="22"/>
          <w:szCs w:val="22"/>
        </w:rPr>
        <w:t>penále na sociální zabezpečení</w:t>
      </w:r>
      <w:r w:rsidR="0097330A">
        <w:rPr>
          <w:rFonts w:ascii="Arial" w:hAnsi="Arial" w:cs="Arial"/>
          <w:sz w:val="22"/>
          <w:szCs w:val="22"/>
        </w:rPr>
        <w:t xml:space="preserve"> a </w:t>
      </w:r>
      <w:r w:rsidRPr="0095632E">
        <w:rPr>
          <w:rFonts w:ascii="Arial" w:hAnsi="Arial" w:cs="Arial"/>
          <w:sz w:val="22"/>
          <w:szCs w:val="22"/>
        </w:rPr>
        <w:t>příspěvku na státní politiku zaměstnanosti,</w:t>
      </w:r>
    </w:p>
    <w:p w14:paraId="378579D5" w14:textId="77777777" w:rsidR="00B12524" w:rsidRPr="0095632E" w:rsidRDefault="00B12524" w:rsidP="00F26237">
      <w:pPr>
        <w:numPr>
          <w:ilvl w:val="0"/>
          <w:numId w:val="5"/>
        </w:numPr>
        <w:tabs>
          <w:tab w:val="left" w:pos="567"/>
        </w:tabs>
        <w:spacing w:after="120" w:line="240" w:lineRule="auto"/>
        <w:ind w:left="567" w:hanging="567"/>
        <w:rPr>
          <w:rFonts w:ascii="Arial" w:hAnsi="Arial" w:cs="Arial"/>
          <w:sz w:val="22"/>
          <w:szCs w:val="22"/>
        </w:rPr>
      </w:pPr>
      <w:r w:rsidRPr="0095632E">
        <w:rPr>
          <w:rFonts w:ascii="Arial" w:hAnsi="Arial" w:cs="Arial"/>
          <w:sz w:val="22"/>
          <w:szCs w:val="22"/>
        </w:rPr>
        <w:t>je</w:t>
      </w:r>
      <w:r w:rsidR="0097330A">
        <w:rPr>
          <w:rFonts w:ascii="Arial" w:hAnsi="Arial" w:cs="Arial"/>
          <w:sz w:val="22"/>
          <w:szCs w:val="22"/>
        </w:rPr>
        <w:t xml:space="preserve"> v </w:t>
      </w:r>
      <w:r w:rsidRPr="0095632E">
        <w:rPr>
          <w:rFonts w:ascii="Arial" w:hAnsi="Arial" w:cs="Arial"/>
          <w:sz w:val="22"/>
          <w:szCs w:val="22"/>
        </w:rPr>
        <w:t>likvidaci, proti němuž bylo vydáno rozhodnutí</w:t>
      </w:r>
      <w:r w:rsidR="0097330A">
        <w:rPr>
          <w:rFonts w:ascii="Arial" w:hAnsi="Arial" w:cs="Arial"/>
          <w:sz w:val="22"/>
          <w:szCs w:val="22"/>
        </w:rPr>
        <w:t xml:space="preserve"> o </w:t>
      </w:r>
      <w:r w:rsidRPr="0095632E">
        <w:rPr>
          <w:rFonts w:ascii="Arial" w:hAnsi="Arial" w:cs="Arial"/>
          <w:sz w:val="22"/>
          <w:szCs w:val="22"/>
        </w:rPr>
        <w:t>úpadku, vůči němuž byla nařízena nucená správa podle jiného právního předpisu nebo</w:t>
      </w:r>
      <w:r w:rsidR="0097330A">
        <w:rPr>
          <w:rFonts w:ascii="Arial" w:hAnsi="Arial" w:cs="Arial"/>
          <w:sz w:val="22"/>
          <w:szCs w:val="22"/>
        </w:rPr>
        <w:t xml:space="preserve"> v </w:t>
      </w:r>
      <w:r w:rsidRPr="0095632E">
        <w:rPr>
          <w:rFonts w:ascii="Arial" w:hAnsi="Arial" w:cs="Arial"/>
          <w:sz w:val="22"/>
          <w:szCs w:val="22"/>
        </w:rPr>
        <w:t>obdobné situaci podle právního řádu země sídla dodavatele.</w:t>
      </w:r>
    </w:p>
    <w:p w14:paraId="169FC29D" w14:textId="77777777" w:rsidR="00B12524" w:rsidRPr="0095632E" w:rsidRDefault="00B12524" w:rsidP="00F26237">
      <w:pPr>
        <w:spacing w:after="120" w:line="240" w:lineRule="auto"/>
        <w:rPr>
          <w:rFonts w:ascii="Arial" w:hAnsi="Arial" w:cs="Arial"/>
          <w:sz w:val="22"/>
          <w:szCs w:val="22"/>
        </w:rPr>
      </w:pPr>
      <w:r w:rsidRPr="0095632E">
        <w:rPr>
          <w:rFonts w:ascii="Arial" w:hAnsi="Arial" w:cs="Arial"/>
          <w:sz w:val="22"/>
          <w:szCs w:val="22"/>
        </w:rPr>
        <w:t>Je-li dodavatelem právnická osoba, musí podmínku podle písm. a) splňovat tato právnická osoba</w:t>
      </w:r>
      <w:r w:rsidR="0097330A">
        <w:rPr>
          <w:rFonts w:ascii="Arial" w:hAnsi="Arial" w:cs="Arial"/>
          <w:sz w:val="22"/>
          <w:szCs w:val="22"/>
        </w:rPr>
        <w:t xml:space="preserve"> a </w:t>
      </w:r>
      <w:r w:rsidRPr="0095632E">
        <w:rPr>
          <w:rFonts w:ascii="Arial" w:hAnsi="Arial" w:cs="Arial"/>
          <w:sz w:val="22"/>
          <w:szCs w:val="22"/>
        </w:rPr>
        <w:t xml:space="preserve">zároveň každý člen statutárního orgánu. Je-li členem statutárního orgánu dodavatele právnická osoba, musí podmínku podle písm. a) splňovat </w:t>
      </w:r>
    </w:p>
    <w:p w14:paraId="09F9B989" w14:textId="77777777" w:rsidR="00B12524" w:rsidRPr="0095632E" w:rsidRDefault="00B12524" w:rsidP="00F26237">
      <w:pPr>
        <w:numPr>
          <w:ilvl w:val="0"/>
          <w:numId w:val="6"/>
        </w:numPr>
        <w:spacing w:after="120" w:line="240" w:lineRule="auto"/>
        <w:ind w:left="426" w:hanging="425"/>
        <w:contextualSpacing/>
        <w:rPr>
          <w:rFonts w:ascii="Arial" w:hAnsi="Arial" w:cs="Arial"/>
          <w:sz w:val="22"/>
          <w:szCs w:val="22"/>
        </w:rPr>
      </w:pPr>
      <w:r w:rsidRPr="0095632E">
        <w:rPr>
          <w:rFonts w:ascii="Arial" w:hAnsi="Arial" w:cs="Arial"/>
          <w:sz w:val="22"/>
          <w:szCs w:val="22"/>
        </w:rPr>
        <w:lastRenderedPageBreak/>
        <w:t>tato právnická osoba,</w:t>
      </w:r>
    </w:p>
    <w:p w14:paraId="4C4F6E99" w14:textId="77777777" w:rsidR="00B12524" w:rsidRPr="0095632E" w:rsidRDefault="00B12524" w:rsidP="00F26237">
      <w:pPr>
        <w:numPr>
          <w:ilvl w:val="0"/>
          <w:numId w:val="6"/>
        </w:numPr>
        <w:spacing w:after="120" w:line="240" w:lineRule="auto"/>
        <w:ind w:left="426" w:hanging="425"/>
        <w:contextualSpacing/>
        <w:rPr>
          <w:rFonts w:ascii="Arial" w:hAnsi="Arial" w:cs="Arial"/>
          <w:sz w:val="22"/>
          <w:szCs w:val="22"/>
        </w:rPr>
      </w:pPr>
      <w:r w:rsidRPr="0095632E">
        <w:rPr>
          <w:rFonts w:ascii="Arial" w:hAnsi="Arial" w:cs="Arial"/>
          <w:sz w:val="22"/>
          <w:szCs w:val="22"/>
        </w:rPr>
        <w:t>každý člen statutárního orgánu této právnické osoby a</w:t>
      </w:r>
    </w:p>
    <w:p w14:paraId="1E52B568" w14:textId="77777777" w:rsidR="00B12524" w:rsidRPr="0095632E" w:rsidRDefault="00B12524" w:rsidP="00F26237">
      <w:pPr>
        <w:numPr>
          <w:ilvl w:val="0"/>
          <w:numId w:val="6"/>
        </w:numPr>
        <w:spacing w:after="120" w:line="240" w:lineRule="auto"/>
        <w:ind w:left="426" w:hanging="426"/>
        <w:rPr>
          <w:rFonts w:ascii="Arial" w:hAnsi="Arial" w:cs="Arial"/>
          <w:sz w:val="22"/>
          <w:szCs w:val="22"/>
        </w:rPr>
      </w:pPr>
      <w:r w:rsidRPr="0095632E">
        <w:rPr>
          <w:rFonts w:ascii="Arial" w:hAnsi="Arial" w:cs="Arial"/>
          <w:sz w:val="22"/>
          <w:szCs w:val="22"/>
        </w:rPr>
        <w:t>osoba zastupující tuto právnickou osobu</w:t>
      </w:r>
      <w:r w:rsidR="0097330A">
        <w:rPr>
          <w:rFonts w:ascii="Arial" w:hAnsi="Arial" w:cs="Arial"/>
          <w:sz w:val="22"/>
          <w:szCs w:val="22"/>
        </w:rPr>
        <w:t xml:space="preserve"> v </w:t>
      </w:r>
      <w:r w:rsidRPr="0095632E">
        <w:rPr>
          <w:rFonts w:ascii="Arial" w:hAnsi="Arial" w:cs="Arial"/>
          <w:sz w:val="22"/>
          <w:szCs w:val="22"/>
        </w:rPr>
        <w:t>statutárním orgánu dodavatele.</w:t>
      </w:r>
    </w:p>
    <w:p w14:paraId="660617BE" w14:textId="77777777" w:rsidR="00B12524" w:rsidRDefault="00B12524" w:rsidP="00F26237">
      <w:pPr>
        <w:spacing w:after="120" w:line="240" w:lineRule="auto"/>
        <w:rPr>
          <w:rFonts w:ascii="Arial" w:hAnsi="Arial" w:cs="Arial"/>
          <w:sz w:val="22"/>
          <w:szCs w:val="22"/>
        </w:rPr>
      </w:pPr>
      <w:r w:rsidRPr="0095632E">
        <w:rPr>
          <w:rFonts w:ascii="Arial" w:hAnsi="Arial" w:cs="Arial"/>
          <w:sz w:val="22"/>
          <w:szCs w:val="22"/>
        </w:rPr>
        <w:t>Účastní-li se zadávacího řízení pobočka závodu, postupuje se dle § 74 odst. 3 ZZVZ.</w:t>
      </w:r>
    </w:p>
    <w:p w14:paraId="12C9C05F" w14:textId="77777777" w:rsidR="00B12524" w:rsidRPr="0095632E" w:rsidRDefault="00B12524" w:rsidP="00D83A1E">
      <w:pPr>
        <w:pStyle w:val="Nadpis4"/>
        <w:numPr>
          <w:ilvl w:val="0"/>
          <w:numId w:val="9"/>
        </w:numPr>
        <w:spacing w:after="120"/>
        <w:ind w:left="425" w:hanging="425"/>
        <w:rPr>
          <w:rFonts w:ascii="Arial" w:hAnsi="Arial" w:cs="Arial"/>
          <w:sz w:val="22"/>
          <w:szCs w:val="22"/>
        </w:rPr>
      </w:pPr>
      <w:r w:rsidRPr="0095632E">
        <w:rPr>
          <w:rFonts w:ascii="Arial" w:hAnsi="Arial" w:cs="Arial"/>
          <w:sz w:val="22"/>
          <w:szCs w:val="22"/>
        </w:rPr>
        <w:t>Prokazování základní způsobilosti</w:t>
      </w:r>
    </w:p>
    <w:p w14:paraId="60E5C903" w14:textId="77777777" w:rsidR="00B12524" w:rsidRPr="0095632E" w:rsidRDefault="00B12524" w:rsidP="00F26237">
      <w:pPr>
        <w:spacing w:after="120" w:line="240" w:lineRule="auto"/>
        <w:rPr>
          <w:rFonts w:ascii="Arial" w:hAnsi="Arial" w:cs="Arial"/>
          <w:sz w:val="22"/>
          <w:szCs w:val="22"/>
        </w:rPr>
      </w:pPr>
      <w:r w:rsidRPr="0095632E">
        <w:rPr>
          <w:rFonts w:ascii="Arial" w:hAnsi="Arial" w:cs="Arial"/>
          <w:sz w:val="22"/>
          <w:szCs w:val="22"/>
        </w:rPr>
        <w:t>Dodavatel prokazuje splnění podmínek základní způsobilosti ve vztahu</w:t>
      </w:r>
      <w:r w:rsidR="0097330A">
        <w:rPr>
          <w:rFonts w:ascii="Arial" w:hAnsi="Arial" w:cs="Arial"/>
          <w:sz w:val="22"/>
          <w:szCs w:val="22"/>
        </w:rPr>
        <w:t xml:space="preserve"> k </w:t>
      </w:r>
      <w:r w:rsidRPr="0095632E">
        <w:rPr>
          <w:rFonts w:ascii="Arial" w:hAnsi="Arial" w:cs="Arial"/>
          <w:sz w:val="22"/>
          <w:szCs w:val="22"/>
        </w:rPr>
        <w:t>České republice předložením</w:t>
      </w:r>
    </w:p>
    <w:p w14:paraId="6A5D6363" w14:textId="77777777" w:rsidR="00B12524" w:rsidRPr="0095632E" w:rsidRDefault="00B12524" w:rsidP="00F26237">
      <w:pPr>
        <w:numPr>
          <w:ilvl w:val="0"/>
          <w:numId w:val="7"/>
        </w:numPr>
        <w:tabs>
          <w:tab w:val="left" w:pos="567"/>
        </w:tabs>
        <w:spacing w:after="120" w:line="240" w:lineRule="auto"/>
        <w:ind w:left="567" w:hanging="567"/>
        <w:contextualSpacing/>
        <w:rPr>
          <w:rFonts w:ascii="Arial" w:hAnsi="Arial" w:cs="Arial"/>
          <w:sz w:val="22"/>
          <w:szCs w:val="22"/>
        </w:rPr>
      </w:pPr>
      <w:r w:rsidRPr="0095632E">
        <w:rPr>
          <w:rFonts w:ascii="Arial" w:hAnsi="Arial" w:cs="Arial"/>
          <w:sz w:val="22"/>
          <w:szCs w:val="22"/>
        </w:rPr>
        <w:t>výpisu z evidence Rejstříku trestů ve vztahu</w:t>
      </w:r>
      <w:r w:rsidR="0097330A">
        <w:rPr>
          <w:rFonts w:ascii="Arial" w:hAnsi="Arial" w:cs="Arial"/>
          <w:sz w:val="22"/>
          <w:szCs w:val="22"/>
        </w:rPr>
        <w:t xml:space="preserve"> k</w:t>
      </w:r>
      <w:r w:rsidR="00BB67FD">
        <w:rPr>
          <w:rFonts w:ascii="Arial" w:hAnsi="Arial" w:cs="Arial"/>
          <w:sz w:val="22"/>
          <w:szCs w:val="22"/>
        </w:rPr>
        <w:t xml:space="preserve"> </w:t>
      </w:r>
      <w:r w:rsidR="00740932">
        <w:rPr>
          <w:rFonts w:ascii="Arial" w:hAnsi="Arial" w:cs="Arial"/>
          <w:sz w:val="22"/>
          <w:szCs w:val="22"/>
        </w:rPr>
        <w:t>odst</w:t>
      </w:r>
      <w:r w:rsidR="00BB67FD">
        <w:rPr>
          <w:rFonts w:ascii="Arial" w:hAnsi="Arial" w:cs="Arial"/>
          <w:sz w:val="22"/>
          <w:szCs w:val="22"/>
        </w:rPr>
        <w:t xml:space="preserve">. </w:t>
      </w:r>
      <w:r w:rsidRPr="0095632E">
        <w:rPr>
          <w:rFonts w:ascii="Arial" w:hAnsi="Arial" w:cs="Arial"/>
          <w:sz w:val="22"/>
          <w:szCs w:val="22"/>
        </w:rPr>
        <w:t>4.1 písm. a)</w:t>
      </w:r>
      <w:r w:rsidR="00834A2B" w:rsidRPr="0095632E">
        <w:rPr>
          <w:rFonts w:ascii="Arial" w:hAnsi="Arial" w:cs="Arial"/>
          <w:sz w:val="22"/>
          <w:szCs w:val="22"/>
        </w:rPr>
        <w:t>,</w:t>
      </w:r>
    </w:p>
    <w:p w14:paraId="1BBAAB01" w14:textId="77777777" w:rsidR="00B12524" w:rsidRPr="0095632E" w:rsidRDefault="00B12524" w:rsidP="00F26237">
      <w:pPr>
        <w:numPr>
          <w:ilvl w:val="0"/>
          <w:numId w:val="7"/>
        </w:numPr>
        <w:tabs>
          <w:tab w:val="left" w:pos="567"/>
        </w:tabs>
        <w:spacing w:after="120" w:line="240" w:lineRule="auto"/>
        <w:ind w:left="567" w:hanging="567"/>
        <w:contextualSpacing/>
        <w:rPr>
          <w:rFonts w:ascii="Arial" w:hAnsi="Arial" w:cs="Arial"/>
          <w:sz w:val="22"/>
          <w:szCs w:val="22"/>
        </w:rPr>
      </w:pPr>
      <w:r w:rsidRPr="0095632E">
        <w:rPr>
          <w:rFonts w:ascii="Arial" w:hAnsi="Arial" w:cs="Arial"/>
          <w:sz w:val="22"/>
          <w:szCs w:val="22"/>
        </w:rPr>
        <w:t>potvrzení příslušného finančního úřadu ve vztahu</w:t>
      </w:r>
      <w:r w:rsidR="0097330A">
        <w:rPr>
          <w:rFonts w:ascii="Arial" w:hAnsi="Arial" w:cs="Arial"/>
          <w:sz w:val="22"/>
          <w:szCs w:val="22"/>
        </w:rPr>
        <w:t xml:space="preserve"> k</w:t>
      </w:r>
      <w:r w:rsidR="00740932">
        <w:rPr>
          <w:rFonts w:ascii="Arial" w:hAnsi="Arial" w:cs="Arial"/>
          <w:sz w:val="22"/>
          <w:szCs w:val="22"/>
        </w:rPr>
        <w:t> odst</w:t>
      </w:r>
      <w:r w:rsidR="00BB67FD">
        <w:rPr>
          <w:rFonts w:ascii="Arial" w:hAnsi="Arial" w:cs="Arial"/>
          <w:sz w:val="22"/>
          <w:szCs w:val="22"/>
        </w:rPr>
        <w:t xml:space="preserve">. </w:t>
      </w:r>
      <w:r w:rsidRPr="0095632E">
        <w:rPr>
          <w:rFonts w:ascii="Arial" w:hAnsi="Arial" w:cs="Arial"/>
          <w:sz w:val="22"/>
          <w:szCs w:val="22"/>
        </w:rPr>
        <w:t>4.1 písm. b),</w:t>
      </w:r>
    </w:p>
    <w:p w14:paraId="633EF744" w14:textId="77777777" w:rsidR="00B12524" w:rsidRPr="0095632E" w:rsidRDefault="00B12524" w:rsidP="00F26237">
      <w:pPr>
        <w:numPr>
          <w:ilvl w:val="0"/>
          <w:numId w:val="7"/>
        </w:numPr>
        <w:tabs>
          <w:tab w:val="left" w:pos="567"/>
        </w:tabs>
        <w:spacing w:after="120" w:line="240" w:lineRule="auto"/>
        <w:ind w:left="567" w:hanging="567"/>
        <w:contextualSpacing/>
        <w:rPr>
          <w:rFonts w:ascii="Arial" w:hAnsi="Arial" w:cs="Arial"/>
          <w:sz w:val="22"/>
          <w:szCs w:val="22"/>
        </w:rPr>
      </w:pPr>
      <w:r w:rsidRPr="0095632E">
        <w:rPr>
          <w:rFonts w:ascii="Arial" w:hAnsi="Arial" w:cs="Arial"/>
          <w:sz w:val="22"/>
          <w:szCs w:val="22"/>
        </w:rPr>
        <w:t>písemného čestného prohlášení ve vztahu ke spotřební dani ve vztahu</w:t>
      </w:r>
      <w:r w:rsidR="0097330A">
        <w:rPr>
          <w:rFonts w:ascii="Arial" w:hAnsi="Arial" w:cs="Arial"/>
          <w:sz w:val="22"/>
          <w:szCs w:val="22"/>
        </w:rPr>
        <w:t xml:space="preserve"> k </w:t>
      </w:r>
      <w:r w:rsidRPr="0095632E">
        <w:rPr>
          <w:rFonts w:ascii="Arial" w:hAnsi="Arial" w:cs="Arial"/>
          <w:sz w:val="22"/>
          <w:szCs w:val="22"/>
        </w:rPr>
        <w:t>části</w:t>
      </w:r>
      <w:r w:rsidR="00BB67FD">
        <w:rPr>
          <w:rFonts w:ascii="Arial" w:hAnsi="Arial" w:cs="Arial"/>
          <w:sz w:val="22"/>
          <w:szCs w:val="22"/>
        </w:rPr>
        <w:t xml:space="preserve"> </w:t>
      </w:r>
      <w:r w:rsidR="00740932">
        <w:rPr>
          <w:rFonts w:ascii="Arial" w:hAnsi="Arial" w:cs="Arial"/>
          <w:sz w:val="22"/>
          <w:szCs w:val="22"/>
        </w:rPr>
        <w:t>odst.</w:t>
      </w:r>
      <w:r w:rsidR="00BB67FD">
        <w:rPr>
          <w:rFonts w:ascii="Arial" w:hAnsi="Arial" w:cs="Arial"/>
          <w:sz w:val="22"/>
          <w:szCs w:val="22"/>
        </w:rPr>
        <w:t xml:space="preserve"> </w:t>
      </w:r>
      <w:r w:rsidRPr="0095632E">
        <w:rPr>
          <w:rFonts w:ascii="Arial" w:hAnsi="Arial" w:cs="Arial"/>
          <w:sz w:val="22"/>
          <w:szCs w:val="22"/>
        </w:rPr>
        <w:t>4.1 písm. b),</w:t>
      </w:r>
    </w:p>
    <w:p w14:paraId="01A0C47F" w14:textId="77777777" w:rsidR="00B12524" w:rsidRPr="0095632E" w:rsidRDefault="00B12524" w:rsidP="00F26237">
      <w:pPr>
        <w:numPr>
          <w:ilvl w:val="0"/>
          <w:numId w:val="7"/>
        </w:numPr>
        <w:tabs>
          <w:tab w:val="left" w:pos="567"/>
        </w:tabs>
        <w:spacing w:after="120" w:line="240" w:lineRule="auto"/>
        <w:ind w:left="567" w:hanging="567"/>
        <w:contextualSpacing/>
        <w:rPr>
          <w:rFonts w:ascii="Arial" w:hAnsi="Arial" w:cs="Arial"/>
          <w:sz w:val="22"/>
          <w:szCs w:val="22"/>
        </w:rPr>
      </w:pPr>
      <w:r w:rsidRPr="0095632E">
        <w:rPr>
          <w:rFonts w:ascii="Arial" w:hAnsi="Arial" w:cs="Arial"/>
          <w:sz w:val="22"/>
          <w:szCs w:val="22"/>
        </w:rPr>
        <w:t>písemného čestného prohlášení ve vztahu</w:t>
      </w:r>
      <w:r w:rsidR="0097330A">
        <w:rPr>
          <w:rFonts w:ascii="Arial" w:hAnsi="Arial" w:cs="Arial"/>
          <w:sz w:val="22"/>
          <w:szCs w:val="22"/>
        </w:rPr>
        <w:t xml:space="preserve"> k</w:t>
      </w:r>
      <w:r w:rsidR="00BB67FD">
        <w:rPr>
          <w:rFonts w:ascii="Arial" w:hAnsi="Arial" w:cs="Arial"/>
          <w:sz w:val="22"/>
          <w:szCs w:val="22"/>
        </w:rPr>
        <w:t xml:space="preserve"> </w:t>
      </w:r>
      <w:r w:rsidR="00740932">
        <w:rPr>
          <w:rFonts w:ascii="Arial" w:hAnsi="Arial" w:cs="Arial"/>
          <w:sz w:val="22"/>
          <w:szCs w:val="22"/>
        </w:rPr>
        <w:t>odst</w:t>
      </w:r>
      <w:r w:rsidR="00BB67FD">
        <w:rPr>
          <w:rFonts w:ascii="Arial" w:hAnsi="Arial" w:cs="Arial"/>
          <w:sz w:val="22"/>
          <w:szCs w:val="22"/>
        </w:rPr>
        <w:t xml:space="preserve">. </w:t>
      </w:r>
      <w:r w:rsidRPr="0095632E">
        <w:rPr>
          <w:rFonts w:ascii="Arial" w:hAnsi="Arial" w:cs="Arial"/>
          <w:sz w:val="22"/>
          <w:szCs w:val="22"/>
        </w:rPr>
        <w:t>4.1 písm. c),</w:t>
      </w:r>
    </w:p>
    <w:p w14:paraId="0F9EF8FB" w14:textId="77777777" w:rsidR="00B12524" w:rsidRPr="0095632E" w:rsidRDefault="00B12524" w:rsidP="00F26237">
      <w:pPr>
        <w:numPr>
          <w:ilvl w:val="0"/>
          <w:numId w:val="7"/>
        </w:numPr>
        <w:tabs>
          <w:tab w:val="left" w:pos="567"/>
        </w:tabs>
        <w:spacing w:after="120" w:line="240" w:lineRule="auto"/>
        <w:ind w:left="567" w:hanging="567"/>
        <w:contextualSpacing/>
        <w:rPr>
          <w:rFonts w:ascii="Arial" w:hAnsi="Arial" w:cs="Arial"/>
          <w:sz w:val="22"/>
          <w:szCs w:val="22"/>
        </w:rPr>
      </w:pPr>
      <w:r w:rsidRPr="0095632E">
        <w:rPr>
          <w:rFonts w:ascii="Arial" w:hAnsi="Arial" w:cs="Arial"/>
          <w:sz w:val="22"/>
          <w:szCs w:val="22"/>
        </w:rPr>
        <w:t>potvrzení příslušné okresní správy sociálního zabezpečení ve vztahu</w:t>
      </w:r>
      <w:r w:rsidR="0097330A">
        <w:rPr>
          <w:rFonts w:ascii="Arial" w:hAnsi="Arial" w:cs="Arial"/>
          <w:sz w:val="22"/>
          <w:szCs w:val="22"/>
        </w:rPr>
        <w:t xml:space="preserve"> k</w:t>
      </w:r>
      <w:r w:rsidR="00BB67FD">
        <w:rPr>
          <w:rFonts w:ascii="Arial" w:hAnsi="Arial" w:cs="Arial"/>
          <w:sz w:val="22"/>
          <w:szCs w:val="22"/>
        </w:rPr>
        <w:t xml:space="preserve"> </w:t>
      </w:r>
      <w:r w:rsidR="00740932">
        <w:rPr>
          <w:rFonts w:ascii="Arial" w:hAnsi="Arial" w:cs="Arial"/>
          <w:sz w:val="22"/>
          <w:szCs w:val="22"/>
        </w:rPr>
        <w:t>odst</w:t>
      </w:r>
      <w:r w:rsidR="00BB67FD">
        <w:rPr>
          <w:rFonts w:ascii="Arial" w:hAnsi="Arial" w:cs="Arial"/>
          <w:sz w:val="22"/>
          <w:szCs w:val="22"/>
        </w:rPr>
        <w:t xml:space="preserve">. </w:t>
      </w:r>
      <w:r w:rsidRPr="0095632E">
        <w:rPr>
          <w:rFonts w:ascii="Arial" w:hAnsi="Arial" w:cs="Arial"/>
          <w:sz w:val="22"/>
          <w:szCs w:val="22"/>
        </w:rPr>
        <w:t>4.1 písm. d),</w:t>
      </w:r>
    </w:p>
    <w:p w14:paraId="60C27B8A" w14:textId="77777777" w:rsidR="00B12524" w:rsidRPr="0095632E" w:rsidRDefault="00B12524" w:rsidP="00F26237">
      <w:pPr>
        <w:numPr>
          <w:ilvl w:val="0"/>
          <w:numId w:val="7"/>
        </w:numPr>
        <w:tabs>
          <w:tab w:val="left" w:pos="567"/>
        </w:tabs>
        <w:spacing w:after="120" w:line="240" w:lineRule="auto"/>
        <w:ind w:left="567" w:hanging="567"/>
        <w:rPr>
          <w:rFonts w:ascii="Arial" w:hAnsi="Arial" w:cs="Arial"/>
          <w:sz w:val="22"/>
          <w:szCs w:val="22"/>
        </w:rPr>
      </w:pPr>
      <w:r w:rsidRPr="0095632E">
        <w:rPr>
          <w:rFonts w:ascii="Arial" w:hAnsi="Arial" w:cs="Arial"/>
          <w:sz w:val="22"/>
          <w:szCs w:val="22"/>
        </w:rPr>
        <w:t>výpisu z obchodního rejstříku, nebo předložením písemného čestného prohlášení</w:t>
      </w:r>
      <w:r w:rsidR="0097330A">
        <w:rPr>
          <w:rFonts w:ascii="Arial" w:hAnsi="Arial" w:cs="Arial"/>
          <w:sz w:val="22"/>
          <w:szCs w:val="22"/>
        </w:rPr>
        <w:t xml:space="preserve"> v </w:t>
      </w:r>
      <w:r w:rsidRPr="0095632E">
        <w:rPr>
          <w:rFonts w:ascii="Arial" w:hAnsi="Arial" w:cs="Arial"/>
          <w:sz w:val="22"/>
          <w:szCs w:val="22"/>
        </w:rPr>
        <w:t>případě, že není</w:t>
      </w:r>
      <w:r w:rsidR="0097330A">
        <w:rPr>
          <w:rFonts w:ascii="Arial" w:hAnsi="Arial" w:cs="Arial"/>
          <w:sz w:val="22"/>
          <w:szCs w:val="22"/>
        </w:rPr>
        <w:t xml:space="preserve"> v </w:t>
      </w:r>
      <w:r w:rsidRPr="0095632E">
        <w:rPr>
          <w:rFonts w:ascii="Arial" w:hAnsi="Arial" w:cs="Arial"/>
          <w:sz w:val="22"/>
          <w:szCs w:val="22"/>
        </w:rPr>
        <w:t>obchodním rejstříku zapsán, ve vztahu</w:t>
      </w:r>
      <w:r w:rsidR="0097330A">
        <w:rPr>
          <w:rFonts w:ascii="Arial" w:hAnsi="Arial" w:cs="Arial"/>
          <w:sz w:val="22"/>
          <w:szCs w:val="22"/>
        </w:rPr>
        <w:t xml:space="preserve"> k</w:t>
      </w:r>
      <w:r w:rsidR="00BB67FD">
        <w:rPr>
          <w:rFonts w:ascii="Arial" w:hAnsi="Arial" w:cs="Arial"/>
          <w:sz w:val="22"/>
          <w:szCs w:val="22"/>
        </w:rPr>
        <w:t xml:space="preserve"> </w:t>
      </w:r>
      <w:r w:rsidR="00740932">
        <w:rPr>
          <w:rFonts w:ascii="Arial" w:hAnsi="Arial" w:cs="Arial"/>
          <w:sz w:val="22"/>
          <w:szCs w:val="22"/>
        </w:rPr>
        <w:t>odst</w:t>
      </w:r>
      <w:r w:rsidR="00BB67FD">
        <w:rPr>
          <w:rFonts w:ascii="Arial" w:hAnsi="Arial" w:cs="Arial"/>
          <w:sz w:val="22"/>
          <w:szCs w:val="22"/>
        </w:rPr>
        <w:t xml:space="preserve">. </w:t>
      </w:r>
      <w:r w:rsidRPr="0095632E">
        <w:rPr>
          <w:rFonts w:ascii="Arial" w:hAnsi="Arial" w:cs="Arial"/>
          <w:sz w:val="22"/>
          <w:szCs w:val="22"/>
        </w:rPr>
        <w:t>4.1 písm. e)</w:t>
      </w:r>
      <w:r w:rsidR="00332C76" w:rsidRPr="0095632E">
        <w:rPr>
          <w:rFonts w:ascii="Arial" w:hAnsi="Arial" w:cs="Arial"/>
          <w:sz w:val="22"/>
          <w:szCs w:val="22"/>
        </w:rPr>
        <w:t>.</w:t>
      </w:r>
    </w:p>
    <w:p w14:paraId="200A57FB" w14:textId="77777777" w:rsidR="0095632E" w:rsidRPr="0095632E" w:rsidRDefault="0095632E" w:rsidP="00F26237">
      <w:pPr>
        <w:spacing w:after="120" w:line="240" w:lineRule="auto"/>
        <w:rPr>
          <w:rFonts w:ascii="Arial" w:hAnsi="Arial" w:cs="Arial"/>
          <w:sz w:val="22"/>
          <w:szCs w:val="22"/>
        </w:rPr>
      </w:pPr>
      <w:r w:rsidRPr="0095632E">
        <w:rPr>
          <w:rFonts w:ascii="Arial" w:hAnsi="Arial" w:cs="Arial"/>
          <w:sz w:val="22"/>
          <w:szCs w:val="22"/>
        </w:rPr>
        <w:t>Čestné prohlášení dle písm. c)</w:t>
      </w:r>
      <w:r w:rsidR="0097330A">
        <w:rPr>
          <w:rFonts w:ascii="Arial" w:hAnsi="Arial" w:cs="Arial"/>
          <w:sz w:val="22"/>
          <w:szCs w:val="22"/>
        </w:rPr>
        <w:t xml:space="preserve"> a </w:t>
      </w:r>
      <w:r w:rsidRPr="0095632E">
        <w:rPr>
          <w:rFonts w:ascii="Arial" w:hAnsi="Arial" w:cs="Arial"/>
          <w:sz w:val="22"/>
          <w:szCs w:val="22"/>
        </w:rPr>
        <w:t>písm. d), popř. písm. f) tohoto článku lze zpracovat</w:t>
      </w:r>
      <w:r w:rsidR="0097330A">
        <w:rPr>
          <w:rFonts w:ascii="Arial" w:hAnsi="Arial" w:cs="Arial"/>
          <w:sz w:val="22"/>
          <w:szCs w:val="22"/>
        </w:rPr>
        <w:t xml:space="preserve"> v </w:t>
      </w:r>
      <w:r w:rsidRPr="0095632E">
        <w:rPr>
          <w:rFonts w:ascii="Arial" w:hAnsi="Arial" w:cs="Arial"/>
          <w:sz w:val="22"/>
          <w:szCs w:val="22"/>
        </w:rPr>
        <w:t>souladu se vzorem uvedeným</w:t>
      </w:r>
      <w:r w:rsidR="0097330A">
        <w:rPr>
          <w:rFonts w:ascii="Arial" w:hAnsi="Arial" w:cs="Arial"/>
          <w:sz w:val="22"/>
          <w:szCs w:val="22"/>
        </w:rPr>
        <w:t xml:space="preserve"> v </w:t>
      </w:r>
      <w:r w:rsidRPr="0095632E">
        <w:rPr>
          <w:rFonts w:ascii="Arial" w:hAnsi="Arial" w:cs="Arial"/>
          <w:sz w:val="22"/>
          <w:szCs w:val="22"/>
        </w:rPr>
        <w:t xml:space="preserve">příloze B této zadávací dokumentace. </w:t>
      </w:r>
    </w:p>
    <w:p w14:paraId="47DDF720" w14:textId="77777777" w:rsidR="0095632E" w:rsidRPr="0095632E" w:rsidRDefault="0095632E" w:rsidP="00F26237">
      <w:pPr>
        <w:spacing w:after="120" w:line="240" w:lineRule="auto"/>
        <w:rPr>
          <w:rFonts w:ascii="Arial" w:hAnsi="Arial" w:cs="Arial"/>
          <w:sz w:val="22"/>
          <w:szCs w:val="22"/>
        </w:rPr>
      </w:pPr>
      <w:r w:rsidRPr="0095632E">
        <w:rPr>
          <w:rFonts w:ascii="Arial" w:hAnsi="Arial" w:cs="Arial"/>
          <w:b/>
          <w:sz w:val="22"/>
          <w:szCs w:val="22"/>
        </w:rPr>
        <w:t>Zadavatel dle § 86 odst. 2 věta první</w:t>
      </w:r>
      <w:r w:rsidR="00714044">
        <w:rPr>
          <w:rFonts w:ascii="Arial" w:hAnsi="Arial" w:cs="Arial"/>
          <w:b/>
          <w:sz w:val="22"/>
          <w:szCs w:val="22"/>
        </w:rPr>
        <w:t xml:space="preserve"> ZZVZ</w:t>
      </w:r>
      <w:r w:rsidRPr="0095632E">
        <w:rPr>
          <w:rFonts w:ascii="Arial" w:hAnsi="Arial" w:cs="Arial"/>
          <w:b/>
          <w:sz w:val="22"/>
          <w:szCs w:val="22"/>
        </w:rPr>
        <w:t xml:space="preserve"> nepřipouští nahrazení předložení výše uvedených dokladů čestným prohlášením s výjimkou čestného prohlášení zpracovaného</w:t>
      </w:r>
      <w:r w:rsidR="0097330A">
        <w:rPr>
          <w:rFonts w:ascii="Arial" w:hAnsi="Arial" w:cs="Arial"/>
          <w:b/>
          <w:sz w:val="22"/>
          <w:szCs w:val="22"/>
        </w:rPr>
        <w:t xml:space="preserve"> v </w:t>
      </w:r>
      <w:r w:rsidRPr="0095632E">
        <w:rPr>
          <w:rFonts w:ascii="Arial" w:hAnsi="Arial" w:cs="Arial"/>
          <w:b/>
          <w:sz w:val="22"/>
          <w:szCs w:val="22"/>
        </w:rPr>
        <w:t>souladu se vzorem uvedeným</w:t>
      </w:r>
      <w:r w:rsidR="0097330A">
        <w:rPr>
          <w:rFonts w:ascii="Arial" w:hAnsi="Arial" w:cs="Arial"/>
          <w:b/>
          <w:sz w:val="22"/>
          <w:szCs w:val="22"/>
        </w:rPr>
        <w:t xml:space="preserve"> v </w:t>
      </w:r>
      <w:r w:rsidRPr="0095632E">
        <w:rPr>
          <w:rFonts w:ascii="Arial" w:hAnsi="Arial" w:cs="Arial"/>
          <w:b/>
          <w:sz w:val="22"/>
          <w:szCs w:val="22"/>
        </w:rPr>
        <w:t xml:space="preserve">příloze B této zadávací dokumentace. </w:t>
      </w:r>
    </w:p>
    <w:p w14:paraId="295E5048" w14:textId="77777777" w:rsidR="00B12524" w:rsidRPr="0095632E" w:rsidRDefault="00B12524" w:rsidP="00F26237">
      <w:pPr>
        <w:spacing w:after="120" w:line="240" w:lineRule="auto"/>
        <w:rPr>
          <w:rFonts w:ascii="Arial" w:hAnsi="Arial" w:cs="Arial"/>
          <w:sz w:val="22"/>
          <w:szCs w:val="22"/>
        </w:rPr>
      </w:pPr>
      <w:r w:rsidRPr="0095632E">
        <w:rPr>
          <w:rFonts w:ascii="Arial" w:hAnsi="Arial" w:cs="Arial"/>
          <w:sz w:val="22"/>
          <w:szCs w:val="22"/>
        </w:rPr>
        <w:t>Doklady prokazující základní způsobilost musí</w:t>
      </w:r>
      <w:r w:rsidR="0097551B" w:rsidRPr="0095632E">
        <w:rPr>
          <w:rFonts w:ascii="Arial" w:hAnsi="Arial" w:cs="Arial"/>
          <w:sz w:val="22"/>
          <w:szCs w:val="22"/>
        </w:rPr>
        <w:t xml:space="preserve"> prokazovat splnění požadované</w:t>
      </w:r>
      <w:r w:rsidR="00BA69EC">
        <w:rPr>
          <w:rFonts w:ascii="Arial" w:hAnsi="Arial" w:cs="Arial"/>
          <w:sz w:val="22"/>
          <w:szCs w:val="22"/>
        </w:rPr>
        <w:t>ho</w:t>
      </w:r>
      <w:r w:rsidRPr="0095632E">
        <w:rPr>
          <w:rFonts w:ascii="Arial" w:hAnsi="Arial" w:cs="Arial"/>
          <w:sz w:val="22"/>
          <w:szCs w:val="22"/>
        </w:rPr>
        <w:t xml:space="preserve"> kritéria způsobilosti nejpozději</w:t>
      </w:r>
      <w:r w:rsidR="0097330A">
        <w:rPr>
          <w:rFonts w:ascii="Arial" w:hAnsi="Arial" w:cs="Arial"/>
          <w:sz w:val="22"/>
          <w:szCs w:val="22"/>
        </w:rPr>
        <w:t xml:space="preserve"> v </w:t>
      </w:r>
      <w:r w:rsidRPr="0095632E">
        <w:rPr>
          <w:rFonts w:ascii="Arial" w:hAnsi="Arial" w:cs="Arial"/>
          <w:sz w:val="22"/>
          <w:szCs w:val="22"/>
        </w:rPr>
        <w:t>době</w:t>
      </w:r>
      <w:r w:rsidR="0097551B" w:rsidRPr="0095632E">
        <w:rPr>
          <w:rFonts w:ascii="Arial" w:hAnsi="Arial" w:cs="Arial"/>
          <w:sz w:val="22"/>
          <w:szCs w:val="22"/>
        </w:rPr>
        <w:t xml:space="preserve"> 3 měsíců přede dnem </w:t>
      </w:r>
      <w:r w:rsidR="005C4636" w:rsidRPr="0095632E">
        <w:rPr>
          <w:rFonts w:ascii="Arial" w:hAnsi="Arial" w:cs="Arial"/>
          <w:sz w:val="22"/>
          <w:szCs w:val="22"/>
        </w:rPr>
        <w:t>zahájení zadávacího řízení</w:t>
      </w:r>
      <w:r w:rsidR="0097551B" w:rsidRPr="0095632E">
        <w:rPr>
          <w:rFonts w:ascii="Arial" w:hAnsi="Arial" w:cs="Arial"/>
          <w:sz w:val="22"/>
          <w:szCs w:val="22"/>
        </w:rPr>
        <w:t>.</w:t>
      </w:r>
    </w:p>
    <w:p w14:paraId="223AA2D7" w14:textId="77777777" w:rsidR="00B12524" w:rsidRPr="0095632E" w:rsidRDefault="00B12524" w:rsidP="00D83A1E">
      <w:pPr>
        <w:pStyle w:val="Nadpis3"/>
        <w:numPr>
          <w:ilvl w:val="0"/>
          <w:numId w:val="8"/>
        </w:numPr>
        <w:spacing w:before="360" w:after="120"/>
        <w:ind w:left="425" w:hanging="425"/>
        <w:rPr>
          <w:rFonts w:ascii="Arial" w:hAnsi="Arial" w:cs="Arial"/>
          <w:sz w:val="22"/>
          <w:szCs w:val="22"/>
        </w:rPr>
      </w:pPr>
      <w:r w:rsidRPr="0095632E">
        <w:rPr>
          <w:rFonts w:ascii="Arial" w:hAnsi="Arial" w:cs="Arial"/>
          <w:sz w:val="22"/>
          <w:szCs w:val="22"/>
        </w:rPr>
        <w:t>Profesní způsobilost</w:t>
      </w:r>
    </w:p>
    <w:p w14:paraId="3E85CCED" w14:textId="77777777" w:rsidR="0095632E" w:rsidRPr="0095632E" w:rsidRDefault="0095632E" w:rsidP="00F26237">
      <w:pPr>
        <w:spacing w:after="120" w:line="240" w:lineRule="auto"/>
        <w:rPr>
          <w:rFonts w:ascii="Arial" w:hAnsi="Arial" w:cs="Arial"/>
          <w:sz w:val="22"/>
          <w:szCs w:val="22"/>
        </w:rPr>
      </w:pPr>
      <w:bookmarkStart w:id="3" w:name="_Toc153442272"/>
      <w:bookmarkEnd w:id="2"/>
      <w:r w:rsidRPr="0095632E">
        <w:rPr>
          <w:rFonts w:ascii="Arial" w:hAnsi="Arial" w:cs="Arial"/>
          <w:sz w:val="22"/>
          <w:szCs w:val="22"/>
        </w:rPr>
        <w:t>Dodavatel prokazuje splnění podmínek profesní způsobilosti ve vztahu</w:t>
      </w:r>
      <w:r w:rsidR="0097330A">
        <w:rPr>
          <w:rFonts w:ascii="Arial" w:hAnsi="Arial" w:cs="Arial"/>
          <w:sz w:val="22"/>
          <w:szCs w:val="22"/>
        </w:rPr>
        <w:t xml:space="preserve"> k </w:t>
      </w:r>
      <w:r w:rsidRPr="0095632E">
        <w:rPr>
          <w:rFonts w:ascii="Arial" w:hAnsi="Arial" w:cs="Arial"/>
          <w:sz w:val="22"/>
          <w:szCs w:val="22"/>
        </w:rPr>
        <w:t>České republice předložením výpisu z obchodního rejstříku nebo jiné obdobné evidence, pokud jiný právní předpis zápis do takové evidence vyžaduje.</w:t>
      </w:r>
    </w:p>
    <w:p w14:paraId="2E136A21" w14:textId="77777777" w:rsidR="0095632E" w:rsidRDefault="0095632E" w:rsidP="00F26237">
      <w:pPr>
        <w:spacing w:after="120" w:line="240" w:lineRule="auto"/>
        <w:rPr>
          <w:rFonts w:ascii="Arial" w:hAnsi="Arial" w:cs="Arial"/>
          <w:sz w:val="22"/>
          <w:szCs w:val="22"/>
        </w:rPr>
      </w:pPr>
      <w:r w:rsidRPr="0095632E">
        <w:rPr>
          <w:rFonts w:ascii="Arial" w:hAnsi="Arial" w:cs="Arial"/>
          <w:sz w:val="22"/>
          <w:szCs w:val="22"/>
        </w:rPr>
        <w:t>Doklad musí prokazovat splnění požadovaného kritéria způsobilosti nejpozději</w:t>
      </w:r>
      <w:r w:rsidR="0097330A">
        <w:rPr>
          <w:rFonts w:ascii="Arial" w:hAnsi="Arial" w:cs="Arial"/>
          <w:sz w:val="22"/>
          <w:szCs w:val="22"/>
        </w:rPr>
        <w:t xml:space="preserve"> v </w:t>
      </w:r>
      <w:r w:rsidRPr="0095632E">
        <w:rPr>
          <w:rFonts w:ascii="Arial" w:hAnsi="Arial" w:cs="Arial"/>
          <w:sz w:val="22"/>
          <w:szCs w:val="22"/>
        </w:rPr>
        <w:t>době 3 měsíců přede dnem zahájení zadávacího řízení.</w:t>
      </w:r>
    </w:p>
    <w:p w14:paraId="39DB3926" w14:textId="77777777" w:rsidR="00C83F2B" w:rsidRPr="00E35431" w:rsidRDefault="00C83F2B" w:rsidP="00F26237">
      <w:pPr>
        <w:spacing w:after="120" w:line="240" w:lineRule="auto"/>
        <w:rPr>
          <w:rFonts w:ascii="Arial" w:hAnsi="Arial" w:cs="Arial"/>
          <w:sz w:val="22"/>
          <w:szCs w:val="22"/>
        </w:rPr>
      </w:pPr>
      <w:r w:rsidRPr="00E35431">
        <w:rPr>
          <w:rFonts w:ascii="Arial" w:hAnsi="Arial" w:cs="Arial"/>
          <w:b/>
          <w:sz w:val="22"/>
          <w:szCs w:val="22"/>
        </w:rPr>
        <w:t xml:space="preserve">Zadavatel dle § 86 odst. 2 věta první </w:t>
      </w:r>
      <w:r w:rsidR="00714044">
        <w:rPr>
          <w:rFonts w:ascii="Arial" w:hAnsi="Arial" w:cs="Arial"/>
          <w:b/>
          <w:sz w:val="22"/>
          <w:szCs w:val="22"/>
        </w:rPr>
        <w:t xml:space="preserve">ZZVZ </w:t>
      </w:r>
      <w:r w:rsidRPr="00E35431">
        <w:rPr>
          <w:rFonts w:ascii="Arial" w:hAnsi="Arial" w:cs="Arial"/>
          <w:b/>
          <w:sz w:val="22"/>
          <w:szCs w:val="22"/>
        </w:rPr>
        <w:t>nepřipouští nahrazení předložení výše uveden</w:t>
      </w:r>
      <w:r>
        <w:rPr>
          <w:rFonts w:ascii="Arial" w:hAnsi="Arial" w:cs="Arial"/>
          <w:b/>
          <w:sz w:val="22"/>
          <w:szCs w:val="22"/>
        </w:rPr>
        <w:t>ého</w:t>
      </w:r>
      <w:r w:rsidRPr="00E35431">
        <w:rPr>
          <w:rFonts w:ascii="Arial" w:hAnsi="Arial" w:cs="Arial"/>
          <w:b/>
          <w:sz w:val="22"/>
          <w:szCs w:val="22"/>
        </w:rPr>
        <w:t xml:space="preserve"> doklad</w:t>
      </w:r>
      <w:r>
        <w:rPr>
          <w:rFonts w:ascii="Arial" w:hAnsi="Arial" w:cs="Arial"/>
          <w:b/>
          <w:sz w:val="22"/>
          <w:szCs w:val="22"/>
        </w:rPr>
        <w:t>u</w:t>
      </w:r>
      <w:r w:rsidRPr="00E35431">
        <w:rPr>
          <w:rFonts w:ascii="Arial" w:hAnsi="Arial" w:cs="Arial"/>
          <w:b/>
          <w:sz w:val="22"/>
          <w:szCs w:val="22"/>
        </w:rPr>
        <w:t xml:space="preserve"> čestným prohlášením</w:t>
      </w:r>
      <w:r>
        <w:rPr>
          <w:rFonts w:ascii="Arial" w:hAnsi="Arial" w:cs="Arial"/>
          <w:b/>
          <w:sz w:val="22"/>
          <w:szCs w:val="22"/>
        </w:rPr>
        <w:t>.</w:t>
      </w:r>
      <w:r w:rsidRPr="00E35431">
        <w:rPr>
          <w:rFonts w:ascii="Arial" w:hAnsi="Arial" w:cs="Arial"/>
          <w:b/>
          <w:sz w:val="22"/>
          <w:szCs w:val="22"/>
        </w:rPr>
        <w:t xml:space="preserve"> </w:t>
      </w:r>
    </w:p>
    <w:p w14:paraId="2A2C3362" w14:textId="77777777" w:rsidR="00B12524" w:rsidRPr="0095632E" w:rsidRDefault="00B12524" w:rsidP="00D83A1E">
      <w:pPr>
        <w:pStyle w:val="Nadpis3"/>
        <w:numPr>
          <w:ilvl w:val="0"/>
          <w:numId w:val="8"/>
        </w:numPr>
        <w:spacing w:before="360" w:after="120"/>
        <w:ind w:left="425" w:hanging="425"/>
        <w:rPr>
          <w:rFonts w:ascii="Arial" w:hAnsi="Arial" w:cs="Arial"/>
          <w:sz w:val="22"/>
          <w:szCs w:val="22"/>
        </w:rPr>
      </w:pPr>
      <w:r w:rsidRPr="0095632E">
        <w:rPr>
          <w:rFonts w:ascii="Arial" w:hAnsi="Arial" w:cs="Arial"/>
          <w:sz w:val="22"/>
          <w:szCs w:val="22"/>
        </w:rPr>
        <w:t xml:space="preserve">Technická kvalifikace </w:t>
      </w:r>
    </w:p>
    <w:p w14:paraId="7CBC0280" w14:textId="77777777" w:rsidR="00B12524" w:rsidRPr="00921099" w:rsidRDefault="00B12524" w:rsidP="00F26237">
      <w:pPr>
        <w:spacing w:after="120" w:line="240" w:lineRule="auto"/>
        <w:rPr>
          <w:rFonts w:ascii="Arial" w:hAnsi="Arial" w:cs="Arial"/>
          <w:sz w:val="22"/>
          <w:szCs w:val="22"/>
        </w:rPr>
      </w:pPr>
      <w:r w:rsidRPr="0095632E">
        <w:rPr>
          <w:rFonts w:ascii="Arial" w:hAnsi="Arial" w:cs="Arial"/>
          <w:sz w:val="22"/>
          <w:szCs w:val="22"/>
        </w:rPr>
        <w:t>K prokázání kritérií technické kvalifikace zadavatel požaduje, ab</w:t>
      </w:r>
      <w:r w:rsidR="00736BE1">
        <w:rPr>
          <w:rFonts w:ascii="Arial" w:hAnsi="Arial" w:cs="Arial"/>
          <w:sz w:val="22"/>
          <w:szCs w:val="22"/>
        </w:rPr>
        <w:t>y dodavatel</w:t>
      </w:r>
      <w:r w:rsidR="0097330A">
        <w:rPr>
          <w:rFonts w:ascii="Arial" w:hAnsi="Arial" w:cs="Arial"/>
          <w:sz w:val="22"/>
          <w:szCs w:val="22"/>
        </w:rPr>
        <w:t xml:space="preserve"> v </w:t>
      </w:r>
      <w:r w:rsidR="00736BE1">
        <w:rPr>
          <w:rFonts w:ascii="Arial" w:hAnsi="Arial" w:cs="Arial"/>
          <w:sz w:val="22"/>
          <w:szCs w:val="22"/>
        </w:rPr>
        <w:t xml:space="preserve">nabídce předložil </w:t>
      </w:r>
      <w:r w:rsidRPr="00921099">
        <w:rPr>
          <w:rFonts w:ascii="Arial" w:hAnsi="Arial" w:cs="Arial"/>
          <w:sz w:val="22"/>
          <w:szCs w:val="22"/>
        </w:rPr>
        <w:t xml:space="preserve">seznam významných </w:t>
      </w:r>
      <w:r w:rsidR="00820A56" w:rsidRPr="00921099">
        <w:rPr>
          <w:rFonts w:ascii="Arial" w:hAnsi="Arial" w:cs="Arial"/>
          <w:sz w:val="22"/>
          <w:szCs w:val="22"/>
        </w:rPr>
        <w:t>služeb</w:t>
      </w:r>
      <w:r w:rsidR="00740932">
        <w:rPr>
          <w:rFonts w:ascii="Arial" w:hAnsi="Arial" w:cs="Arial"/>
          <w:sz w:val="22"/>
          <w:szCs w:val="22"/>
        </w:rPr>
        <w:t xml:space="preserve"> dle § 79 odst. 2 písm. b) ZZVZ.</w:t>
      </w:r>
    </w:p>
    <w:p w14:paraId="53B8E8C7" w14:textId="77777777" w:rsidR="00B12524" w:rsidRPr="004267C7" w:rsidRDefault="00D678F4" w:rsidP="00F26237">
      <w:pPr>
        <w:keepNext/>
        <w:spacing w:before="240" w:after="120" w:line="240" w:lineRule="auto"/>
        <w:outlineLvl w:val="3"/>
        <w:rPr>
          <w:rFonts w:ascii="Arial" w:hAnsi="Arial" w:cs="Arial"/>
          <w:b/>
          <w:bCs/>
          <w:sz w:val="22"/>
          <w:szCs w:val="22"/>
        </w:rPr>
      </w:pPr>
      <w:r w:rsidRPr="004267C7">
        <w:rPr>
          <w:rFonts w:ascii="Arial" w:hAnsi="Arial" w:cs="Arial"/>
          <w:b/>
          <w:bCs/>
          <w:sz w:val="22"/>
          <w:szCs w:val="22"/>
        </w:rPr>
        <w:t>4.3.1</w:t>
      </w:r>
      <w:r w:rsidRPr="004267C7">
        <w:rPr>
          <w:rFonts w:ascii="Arial" w:hAnsi="Arial" w:cs="Arial"/>
          <w:b/>
          <w:bCs/>
          <w:sz w:val="22"/>
          <w:szCs w:val="22"/>
        </w:rPr>
        <w:tab/>
      </w:r>
      <w:r w:rsidR="00B12524" w:rsidRPr="004267C7">
        <w:rPr>
          <w:rFonts w:ascii="Arial" w:hAnsi="Arial" w:cs="Arial"/>
          <w:b/>
          <w:bCs/>
          <w:sz w:val="22"/>
          <w:szCs w:val="22"/>
        </w:rPr>
        <w:t xml:space="preserve">Seznam významných </w:t>
      </w:r>
      <w:r w:rsidR="00820A56" w:rsidRPr="004267C7">
        <w:rPr>
          <w:rFonts w:ascii="Arial" w:hAnsi="Arial" w:cs="Arial"/>
          <w:b/>
          <w:bCs/>
          <w:sz w:val="22"/>
          <w:szCs w:val="22"/>
        </w:rPr>
        <w:t>služeb</w:t>
      </w:r>
    </w:p>
    <w:p w14:paraId="77C6F2EE" w14:textId="77777777" w:rsidR="007D446D" w:rsidRPr="007E2FA5" w:rsidRDefault="007D446D" w:rsidP="00F26237">
      <w:pPr>
        <w:autoSpaceDE w:val="0"/>
        <w:autoSpaceDN w:val="0"/>
        <w:spacing w:after="120" w:line="240" w:lineRule="auto"/>
        <w:rPr>
          <w:rFonts w:ascii="Arial" w:hAnsi="Arial" w:cs="Arial"/>
          <w:color w:val="000000"/>
          <w:sz w:val="22"/>
          <w:szCs w:val="22"/>
        </w:rPr>
      </w:pPr>
      <w:r w:rsidRPr="007E2FA5">
        <w:rPr>
          <w:rFonts w:ascii="Arial" w:hAnsi="Arial" w:cs="Arial"/>
          <w:color w:val="000000"/>
          <w:sz w:val="22"/>
          <w:szCs w:val="22"/>
        </w:rPr>
        <w:t>V seznamu realizovaných významnýc</w:t>
      </w:r>
      <w:r>
        <w:rPr>
          <w:rFonts w:ascii="Arial" w:hAnsi="Arial" w:cs="Arial"/>
          <w:color w:val="000000"/>
          <w:sz w:val="22"/>
          <w:szCs w:val="22"/>
        </w:rPr>
        <w:t>h</w:t>
      </w:r>
      <w:r w:rsidRPr="007E2FA5">
        <w:rPr>
          <w:rFonts w:ascii="Arial" w:hAnsi="Arial" w:cs="Arial"/>
          <w:color w:val="000000"/>
          <w:sz w:val="22"/>
          <w:szCs w:val="22"/>
        </w:rPr>
        <w:t xml:space="preserve"> </w:t>
      </w:r>
      <w:r w:rsidR="00687E35">
        <w:rPr>
          <w:rFonts w:ascii="Arial" w:hAnsi="Arial" w:cs="Arial"/>
          <w:color w:val="000000"/>
          <w:sz w:val="22"/>
          <w:szCs w:val="22"/>
        </w:rPr>
        <w:t>služeb</w:t>
      </w:r>
      <w:r>
        <w:rPr>
          <w:rFonts w:ascii="Arial" w:hAnsi="Arial" w:cs="Arial"/>
          <w:color w:val="000000"/>
          <w:sz w:val="22"/>
          <w:szCs w:val="22"/>
        </w:rPr>
        <w:t xml:space="preserve"> (dále také jen „zakázka“) </w:t>
      </w:r>
      <w:r w:rsidRPr="007E2FA5">
        <w:rPr>
          <w:rFonts w:ascii="Arial" w:hAnsi="Arial" w:cs="Arial"/>
          <w:color w:val="000000"/>
          <w:sz w:val="22"/>
          <w:szCs w:val="22"/>
        </w:rPr>
        <w:t xml:space="preserve">zpracovaném dle </w:t>
      </w:r>
      <w:r>
        <w:rPr>
          <w:rFonts w:ascii="Arial" w:hAnsi="Arial" w:cs="Arial"/>
          <w:color w:val="000000"/>
          <w:sz w:val="22"/>
          <w:szCs w:val="22"/>
        </w:rPr>
        <w:t xml:space="preserve">přílohy C této zadávací dokumentace </w:t>
      </w:r>
      <w:r w:rsidRPr="007E2FA5">
        <w:rPr>
          <w:rFonts w:ascii="Arial" w:hAnsi="Arial" w:cs="Arial"/>
          <w:color w:val="000000"/>
          <w:sz w:val="22"/>
          <w:szCs w:val="22"/>
        </w:rPr>
        <w:t xml:space="preserve">dodavatel uvede ke každé realizované </w:t>
      </w:r>
      <w:r>
        <w:rPr>
          <w:rFonts w:ascii="Arial" w:hAnsi="Arial" w:cs="Arial"/>
          <w:color w:val="000000"/>
          <w:sz w:val="22"/>
          <w:szCs w:val="22"/>
        </w:rPr>
        <w:t>zakázce</w:t>
      </w:r>
      <w:r w:rsidRPr="007E2FA5">
        <w:rPr>
          <w:rFonts w:ascii="Arial" w:hAnsi="Arial" w:cs="Arial"/>
          <w:color w:val="000000"/>
          <w:sz w:val="22"/>
          <w:szCs w:val="22"/>
        </w:rPr>
        <w:t xml:space="preserve">: </w:t>
      </w:r>
    </w:p>
    <w:p w14:paraId="26629018" w14:textId="77777777" w:rsidR="007D446D" w:rsidRPr="00BA2E5B" w:rsidRDefault="007D446D" w:rsidP="000D506E">
      <w:pPr>
        <w:pStyle w:val="Odstavecseseznamem"/>
        <w:numPr>
          <w:ilvl w:val="1"/>
          <w:numId w:val="23"/>
        </w:numPr>
        <w:autoSpaceDE w:val="0"/>
        <w:autoSpaceDN w:val="0"/>
        <w:spacing w:after="120" w:line="240" w:lineRule="auto"/>
        <w:ind w:left="425" w:hanging="425"/>
        <w:contextualSpacing w:val="0"/>
        <w:rPr>
          <w:rFonts w:ascii="Arial" w:hAnsi="Arial" w:cs="Arial"/>
          <w:color w:val="000000"/>
        </w:rPr>
      </w:pPr>
      <w:r w:rsidRPr="00BA2E5B">
        <w:rPr>
          <w:rFonts w:ascii="Arial" w:hAnsi="Arial" w:cs="Arial"/>
          <w:color w:val="000000"/>
        </w:rPr>
        <w:t>Subjekt, kterému by</w:t>
      </w:r>
      <w:r w:rsidR="009E74E3">
        <w:rPr>
          <w:rFonts w:ascii="Arial" w:hAnsi="Arial" w:cs="Arial"/>
          <w:color w:val="000000"/>
        </w:rPr>
        <w:t>ly významné zakázky poskytovány, včetně kontaktní osoby</w:t>
      </w:r>
      <w:r w:rsidR="00740932">
        <w:rPr>
          <w:rFonts w:ascii="Arial" w:hAnsi="Arial" w:cs="Arial"/>
          <w:color w:val="000000"/>
        </w:rPr>
        <w:t xml:space="preserve"> a kontaktních údajů;</w:t>
      </w:r>
      <w:r w:rsidRPr="00BA2E5B">
        <w:rPr>
          <w:rFonts w:ascii="Arial" w:hAnsi="Arial" w:cs="Arial"/>
          <w:color w:val="000000"/>
        </w:rPr>
        <w:t xml:space="preserve"> </w:t>
      </w:r>
    </w:p>
    <w:p w14:paraId="2E3EB778" w14:textId="77777777" w:rsidR="007D446D" w:rsidRPr="00BA2E5B" w:rsidRDefault="007D446D" w:rsidP="000D506E">
      <w:pPr>
        <w:pStyle w:val="Odstavecseseznamem"/>
        <w:numPr>
          <w:ilvl w:val="1"/>
          <w:numId w:val="23"/>
        </w:numPr>
        <w:autoSpaceDE w:val="0"/>
        <w:autoSpaceDN w:val="0"/>
        <w:spacing w:after="120" w:line="240" w:lineRule="auto"/>
        <w:ind w:left="425" w:hanging="425"/>
        <w:contextualSpacing w:val="0"/>
        <w:rPr>
          <w:rFonts w:ascii="Arial" w:hAnsi="Arial" w:cs="Arial"/>
          <w:color w:val="000000"/>
        </w:rPr>
      </w:pPr>
      <w:r w:rsidRPr="00BA2E5B">
        <w:rPr>
          <w:rFonts w:ascii="Arial" w:hAnsi="Arial" w:cs="Arial"/>
          <w:color w:val="000000"/>
        </w:rPr>
        <w:t>Popis (název</w:t>
      </w:r>
      <w:r w:rsidR="0097330A">
        <w:rPr>
          <w:rFonts w:ascii="Arial" w:hAnsi="Arial" w:cs="Arial"/>
          <w:color w:val="000000"/>
        </w:rPr>
        <w:t xml:space="preserve"> a </w:t>
      </w:r>
      <w:r w:rsidRPr="00BA2E5B">
        <w:rPr>
          <w:rFonts w:ascii="Arial" w:hAnsi="Arial" w:cs="Arial"/>
          <w:color w:val="000000"/>
        </w:rPr>
        <w:t>věc</w:t>
      </w:r>
      <w:r w:rsidR="00740932">
        <w:rPr>
          <w:rFonts w:ascii="Arial" w:hAnsi="Arial" w:cs="Arial"/>
          <w:color w:val="000000"/>
        </w:rPr>
        <w:t>ný obsah) realizovaných zakázek;</w:t>
      </w:r>
      <w:r w:rsidRPr="00BA2E5B">
        <w:rPr>
          <w:rFonts w:ascii="Arial" w:hAnsi="Arial" w:cs="Arial"/>
          <w:color w:val="000000"/>
        </w:rPr>
        <w:t xml:space="preserve"> </w:t>
      </w:r>
    </w:p>
    <w:p w14:paraId="37114CC3" w14:textId="77777777" w:rsidR="007D446D" w:rsidRDefault="007D446D" w:rsidP="000D506E">
      <w:pPr>
        <w:pStyle w:val="Odstavecseseznamem"/>
        <w:numPr>
          <w:ilvl w:val="1"/>
          <w:numId w:val="23"/>
        </w:numPr>
        <w:autoSpaceDE w:val="0"/>
        <w:autoSpaceDN w:val="0"/>
        <w:spacing w:after="120" w:line="240" w:lineRule="auto"/>
        <w:ind w:left="425" w:hanging="425"/>
        <w:contextualSpacing w:val="0"/>
        <w:rPr>
          <w:rFonts w:ascii="Arial" w:hAnsi="Arial" w:cs="Arial"/>
          <w:color w:val="000000"/>
        </w:rPr>
      </w:pPr>
      <w:r w:rsidRPr="00BA2E5B">
        <w:rPr>
          <w:rFonts w:ascii="Arial" w:hAnsi="Arial" w:cs="Arial"/>
          <w:color w:val="000000"/>
        </w:rPr>
        <w:t>Období p</w:t>
      </w:r>
      <w:r w:rsidR="00740932">
        <w:rPr>
          <w:rFonts w:ascii="Arial" w:hAnsi="Arial" w:cs="Arial"/>
          <w:color w:val="000000"/>
        </w:rPr>
        <w:t>oskytnutí realizovaných zakázek;</w:t>
      </w:r>
    </w:p>
    <w:p w14:paraId="2DBAAA56" w14:textId="77777777" w:rsidR="009E74E3" w:rsidRDefault="009E74E3" w:rsidP="000D506E">
      <w:pPr>
        <w:pStyle w:val="Odstavecseseznamem"/>
        <w:numPr>
          <w:ilvl w:val="1"/>
          <w:numId w:val="23"/>
        </w:numPr>
        <w:autoSpaceDE w:val="0"/>
        <w:autoSpaceDN w:val="0"/>
        <w:spacing w:after="120" w:line="240" w:lineRule="auto"/>
        <w:ind w:left="425" w:hanging="425"/>
        <w:contextualSpacing w:val="0"/>
        <w:rPr>
          <w:rFonts w:ascii="Arial" w:hAnsi="Arial" w:cs="Arial"/>
          <w:color w:val="000000"/>
        </w:rPr>
      </w:pPr>
      <w:r>
        <w:rPr>
          <w:rFonts w:ascii="Arial" w:hAnsi="Arial" w:cs="Arial"/>
          <w:color w:val="000000"/>
        </w:rPr>
        <w:t>Místo p</w:t>
      </w:r>
      <w:r w:rsidR="00740932">
        <w:rPr>
          <w:rFonts w:ascii="Arial" w:hAnsi="Arial" w:cs="Arial"/>
          <w:color w:val="000000"/>
        </w:rPr>
        <w:t>oskytnutí realizovaných zakázek;</w:t>
      </w:r>
    </w:p>
    <w:p w14:paraId="6D256262" w14:textId="77777777" w:rsidR="009E74E3" w:rsidRDefault="00F16F20" w:rsidP="000D506E">
      <w:pPr>
        <w:pStyle w:val="Odstavecseseznamem"/>
        <w:numPr>
          <w:ilvl w:val="1"/>
          <w:numId w:val="23"/>
        </w:numPr>
        <w:autoSpaceDE w:val="0"/>
        <w:autoSpaceDN w:val="0"/>
        <w:spacing w:after="120" w:line="240" w:lineRule="auto"/>
        <w:ind w:left="425" w:hanging="425"/>
        <w:contextualSpacing w:val="0"/>
        <w:rPr>
          <w:rFonts w:ascii="Arial" w:hAnsi="Arial" w:cs="Arial"/>
          <w:color w:val="000000"/>
        </w:rPr>
      </w:pPr>
      <w:r>
        <w:rPr>
          <w:rFonts w:ascii="Arial" w:hAnsi="Arial" w:cs="Arial"/>
          <w:color w:val="000000"/>
        </w:rPr>
        <w:t>Uvedení finančního rozsahu realizovaných zakázek</w:t>
      </w:r>
      <w:r w:rsidR="009E74E3">
        <w:rPr>
          <w:rFonts w:ascii="Arial" w:hAnsi="Arial" w:cs="Arial"/>
          <w:color w:val="000000"/>
        </w:rPr>
        <w:t xml:space="preserve"> bez DPH.</w:t>
      </w:r>
    </w:p>
    <w:p w14:paraId="4E3C2BD5" w14:textId="77777777" w:rsidR="00533673" w:rsidRPr="00533673" w:rsidRDefault="00533673" w:rsidP="00F26237">
      <w:pPr>
        <w:autoSpaceDE w:val="0"/>
        <w:autoSpaceDN w:val="0"/>
        <w:spacing w:after="120" w:line="240" w:lineRule="auto"/>
        <w:rPr>
          <w:rFonts w:ascii="Arial" w:hAnsi="Arial" w:cs="Arial"/>
          <w:color w:val="000000"/>
          <w:sz w:val="22"/>
          <w:szCs w:val="22"/>
        </w:rPr>
      </w:pPr>
      <w:r w:rsidRPr="00533673">
        <w:rPr>
          <w:rFonts w:ascii="Arial" w:hAnsi="Arial" w:cs="Arial"/>
          <w:sz w:val="22"/>
          <w:szCs w:val="22"/>
        </w:rPr>
        <w:t xml:space="preserve">V </w:t>
      </w:r>
      <w:r w:rsidRPr="00533673">
        <w:rPr>
          <w:rFonts w:ascii="Arial" w:hAnsi="Arial" w:cs="Arial"/>
          <w:color w:val="000000"/>
          <w:sz w:val="22"/>
          <w:szCs w:val="22"/>
        </w:rPr>
        <w:t xml:space="preserve">případě, že dodavatel realizoval významnou službu společně s jiným dodavatelem, případně byl </w:t>
      </w:r>
      <w:r w:rsidRPr="00533673">
        <w:rPr>
          <w:rFonts w:ascii="Arial" w:hAnsi="Arial" w:cs="Arial"/>
          <w:color w:val="000000"/>
          <w:sz w:val="22"/>
          <w:szCs w:val="22"/>
        </w:rPr>
        <w:lastRenderedPageBreak/>
        <w:t>poddodavatelem</w:t>
      </w:r>
      <w:r w:rsidR="0097330A">
        <w:rPr>
          <w:rFonts w:ascii="Arial" w:hAnsi="Arial" w:cs="Arial"/>
          <w:color w:val="000000"/>
          <w:sz w:val="22"/>
          <w:szCs w:val="22"/>
        </w:rPr>
        <w:t xml:space="preserve"> v </w:t>
      </w:r>
      <w:r w:rsidRPr="00533673">
        <w:rPr>
          <w:rFonts w:ascii="Arial" w:hAnsi="Arial" w:cs="Arial"/>
          <w:color w:val="000000"/>
          <w:sz w:val="22"/>
          <w:szCs w:val="22"/>
        </w:rPr>
        <w:t xml:space="preserve">rámci předkládané významné služby, uvede také: </w:t>
      </w:r>
    </w:p>
    <w:p w14:paraId="756A694F" w14:textId="77777777" w:rsidR="00533673" w:rsidRPr="00533673" w:rsidRDefault="00533673" w:rsidP="000D506E">
      <w:pPr>
        <w:pStyle w:val="Odstavecseseznamem"/>
        <w:numPr>
          <w:ilvl w:val="1"/>
          <w:numId w:val="23"/>
        </w:numPr>
        <w:autoSpaceDE w:val="0"/>
        <w:autoSpaceDN w:val="0"/>
        <w:spacing w:after="120" w:line="240" w:lineRule="auto"/>
        <w:ind w:left="425" w:hanging="425"/>
        <w:contextualSpacing w:val="0"/>
        <w:jc w:val="both"/>
        <w:rPr>
          <w:rFonts w:ascii="Arial" w:hAnsi="Arial" w:cs="Arial"/>
          <w:color w:val="000000"/>
        </w:rPr>
      </w:pPr>
      <w:r w:rsidRPr="00533673">
        <w:rPr>
          <w:rFonts w:ascii="Arial" w:hAnsi="Arial" w:cs="Arial"/>
          <w:color w:val="000000"/>
        </w:rPr>
        <w:t>Věcný rozsah jím provedeného plnění</w:t>
      </w:r>
      <w:r w:rsidR="0097330A">
        <w:rPr>
          <w:rFonts w:ascii="Arial" w:hAnsi="Arial" w:cs="Arial"/>
          <w:color w:val="000000"/>
        </w:rPr>
        <w:t xml:space="preserve"> v </w:t>
      </w:r>
      <w:r w:rsidRPr="00533673">
        <w:rPr>
          <w:rFonts w:ascii="Arial" w:hAnsi="Arial" w:cs="Arial"/>
          <w:color w:val="000000"/>
        </w:rPr>
        <w:t>rámci realizované významné služby – do popisu veřejné zakázky</w:t>
      </w:r>
      <w:r w:rsidR="00740932">
        <w:rPr>
          <w:rFonts w:ascii="Arial" w:hAnsi="Arial" w:cs="Arial"/>
          <w:color w:val="000000"/>
        </w:rPr>
        <w:t>;</w:t>
      </w:r>
      <w:r w:rsidRPr="00533673">
        <w:rPr>
          <w:rFonts w:ascii="Arial" w:hAnsi="Arial" w:cs="Arial"/>
          <w:color w:val="000000"/>
        </w:rPr>
        <w:t xml:space="preserve"> </w:t>
      </w:r>
    </w:p>
    <w:p w14:paraId="0E57013A" w14:textId="77777777" w:rsidR="00533673" w:rsidRPr="00533673" w:rsidRDefault="00533673" w:rsidP="000D506E">
      <w:pPr>
        <w:pStyle w:val="Odstavecseseznamem"/>
        <w:numPr>
          <w:ilvl w:val="1"/>
          <w:numId w:val="23"/>
        </w:numPr>
        <w:autoSpaceDE w:val="0"/>
        <w:autoSpaceDN w:val="0"/>
        <w:spacing w:after="120" w:line="240" w:lineRule="auto"/>
        <w:ind w:left="425" w:hanging="425"/>
        <w:contextualSpacing w:val="0"/>
        <w:rPr>
          <w:rFonts w:ascii="Arial" w:hAnsi="Arial" w:cs="Arial"/>
          <w:color w:val="000000"/>
        </w:rPr>
      </w:pPr>
      <w:r w:rsidRPr="00533673">
        <w:rPr>
          <w:rFonts w:ascii="Arial" w:hAnsi="Arial" w:cs="Arial"/>
          <w:color w:val="000000"/>
        </w:rPr>
        <w:t>Podíl na objemu realizované významné služby (procentní nebo finanční, je-li to relevantní).</w:t>
      </w:r>
    </w:p>
    <w:p w14:paraId="3AD6B58F" w14:textId="74A1B17B" w:rsidR="007D446D" w:rsidRDefault="007D446D" w:rsidP="00F26237">
      <w:pPr>
        <w:tabs>
          <w:tab w:val="left" w:pos="1134"/>
        </w:tabs>
        <w:spacing w:after="120" w:line="240" w:lineRule="auto"/>
        <w:rPr>
          <w:rFonts w:ascii="Arial" w:hAnsi="Arial" w:cs="Arial"/>
          <w:sz w:val="22"/>
          <w:szCs w:val="22"/>
        </w:rPr>
      </w:pPr>
      <w:r w:rsidRPr="00EF634C">
        <w:rPr>
          <w:rFonts w:ascii="Arial" w:hAnsi="Arial" w:cs="Arial"/>
          <w:sz w:val="22"/>
          <w:szCs w:val="22"/>
        </w:rPr>
        <w:t>Dodavatel splňuje toto kritérium technické kvalifikace, pokud</w:t>
      </w:r>
      <w:r w:rsidR="0097330A" w:rsidRPr="00EF634C">
        <w:rPr>
          <w:rFonts w:ascii="Arial" w:hAnsi="Arial" w:cs="Arial"/>
          <w:sz w:val="22"/>
          <w:szCs w:val="22"/>
        </w:rPr>
        <w:t xml:space="preserve"> </w:t>
      </w:r>
      <w:r w:rsidR="0097330A" w:rsidRPr="00EF634C">
        <w:rPr>
          <w:rFonts w:ascii="Arial" w:hAnsi="Arial" w:cs="Arial"/>
          <w:b/>
          <w:sz w:val="22"/>
          <w:szCs w:val="22"/>
        </w:rPr>
        <w:t>v </w:t>
      </w:r>
      <w:r w:rsidRPr="00EF634C">
        <w:rPr>
          <w:rFonts w:ascii="Arial" w:hAnsi="Arial" w:cs="Arial"/>
          <w:b/>
          <w:sz w:val="22"/>
          <w:szCs w:val="22"/>
        </w:rPr>
        <w:t xml:space="preserve">posledních </w:t>
      </w:r>
      <w:r w:rsidR="003A3AFB">
        <w:rPr>
          <w:rFonts w:ascii="Arial" w:hAnsi="Arial" w:cs="Arial"/>
          <w:b/>
          <w:sz w:val="22"/>
          <w:szCs w:val="22"/>
        </w:rPr>
        <w:t>3</w:t>
      </w:r>
      <w:r w:rsidR="0068181C" w:rsidRPr="00EF634C">
        <w:rPr>
          <w:rFonts w:ascii="Arial" w:hAnsi="Arial" w:cs="Arial"/>
          <w:b/>
          <w:sz w:val="22"/>
          <w:szCs w:val="22"/>
        </w:rPr>
        <w:t xml:space="preserve"> </w:t>
      </w:r>
      <w:r w:rsidRPr="00EF634C">
        <w:rPr>
          <w:rFonts w:ascii="Arial" w:hAnsi="Arial" w:cs="Arial"/>
          <w:b/>
          <w:sz w:val="22"/>
          <w:szCs w:val="22"/>
        </w:rPr>
        <w:t>letech</w:t>
      </w:r>
      <w:r w:rsidRPr="00EF634C">
        <w:rPr>
          <w:rFonts w:ascii="Arial" w:hAnsi="Arial" w:cs="Arial"/>
          <w:sz w:val="22"/>
          <w:szCs w:val="22"/>
        </w:rPr>
        <w:t xml:space="preserve"> p</w:t>
      </w:r>
      <w:r w:rsidR="009E74E3" w:rsidRPr="00EF634C">
        <w:rPr>
          <w:rFonts w:ascii="Arial" w:hAnsi="Arial" w:cs="Arial"/>
          <w:sz w:val="22"/>
          <w:szCs w:val="22"/>
        </w:rPr>
        <w:t>řed zahájením zadávacího řízení</w:t>
      </w:r>
      <w:r w:rsidRPr="00EF634C">
        <w:rPr>
          <w:rFonts w:ascii="Arial" w:hAnsi="Arial" w:cs="Arial"/>
          <w:color w:val="000000"/>
          <w:sz w:val="22"/>
          <w:szCs w:val="22"/>
        </w:rPr>
        <w:t xml:space="preserve"> </w:t>
      </w:r>
      <w:r w:rsidRPr="00EF634C">
        <w:rPr>
          <w:rFonts w:ascii="Arial" w:hAnsi="Arial" w:cs="Arial"/>
          <w:sz w:val="22"/>
          <w:szCs w:val="22"/>
        </w:rPr>
        <w:t xml:space="preserve">realizoval </w:t>
      </w:r>
      <w:r w:rsidRPr="00EF634C">
        <w:rPr>
          <w:rFonts w:ascii="Arial" w:hAnsi="Arial" w:cs="Arial"/>
          <w:b/>
          <w:sz w:val="22"/>
          <w:szCs w:val="22"/>
        </w:rPr>
        <w:t xml:space="preserve">alespoň </w:t>
      </w:r>
      <w:r w:rsidR="00A95858" w:rsidRPr="00EF634C">
        <w:rPr>
          <w:rFonts w:ascii="Arial" w:hAnsi="Arial" w:cs="Arial"/>
          <w:b/>
          <w:sz w:val="22"/>
          <w:szCs w:val="22"/>
        </w:rPr>
        <w:t>3</w:t>
      </w:r>
      <w:r w:rsidRPr="00EF634C">
        <w:rPr>
          <w:rFonts w:ascii="Arial" w:hAnsi="Arial" w:cs="Arial"/>
          <w:b/>
          <w:sz w:val="22"/>
          <w:szCs w:val="22"/>
        </w:rPr>
        <w:t xml:space="preserve"> významn</w:t>
      </w:r>
      <w:r w:rsidR="00A95858" w:rsidRPr="00EF634C">
        <w:rPr>
          <w:rFonts w:ascii="Arial" w:hAnsi="Arial" w:cs="Arial"/>
          <w:b/>
          <w:sz w:val="22"/>
          <w:szCs w:val="22"/>
        </w:rPr>
        <w:t>é služ</w:t>
      </w:r>
      <w:r w:rsidRPr="00EF634C">
        <w:rPr>
          <w:rFonts w:ascii="Arial" w:hAnsi="Arial" w:cs="Arial"/>
          <w:b/>
          <w:sz w:val="22"/>
          <w:szCs w:val="22"/>
        </w:rPr>
        <w:t>b</w:t>
      </w:r>
      <w:r w:rsidR="00A95858" w:rsidRPr="00EF634C">
        <w:rPr>
          <w:rFonts w:ascii="Arial" w:hAnsi="Arial" w:cs="Arial"/>
          <w:b/>
          <w:sz w:val="22"/>
          <w:szCs w:val="22"/>
        </w:rPr>
        <w:t>y (zakázky</w:t>
      </w:r>
      <w:r w:rsidR="00087BD4" w:rsidRPr="00EF634C">
        <w:rPr>
          <w:rFonts w:ascii="Arial" w:hAnsi="Arial" w:cs="Arial"/>
          <w:b/>
          <w:sz w:val="22"/>
          <w:szCs w:val="22"/>
        </w:rPr>
        <w:t>)</w:t>
      </w:r>
      <w:r w:rsidR="00087BD4" w:rsidRPr="00EF634C">
        <w:rPr>
          <w:rFonts w:ascii="Arial" w:hAnsi="Arial" w:cs="Arial"/>
          <w:sz w:val="22"/>
          <w:szCs w:val="22"/>
        </w:rPr>
        <w:t xml:space="preserve"> spočívající</w:t>
      </w:r>
      <w:r w:rsidR="0097330A" w:rsidRPr="00EF634C">
        <w:rPr>
          <w:rFonts w:ascii="Arial" w:hAnsi="Arial" w:cs="Arial"/>
          <w:sz w:val="22"/>
          <w:szCs w:val="22"/>
        </w:rPr>
        <w:t xml:space="preserve"> v </w:t>
      </w:r>
      <w:r w:rsidRPr="00EF634C">
        <w:rPr>
          <w:rFonts w:ascii="Arial" w:hAnsi="Arial" w:cs="Arial"/>
          <w:sz w:val="22"/>
          <w:szCs w:val="22"/>
        </w:rPr>
        <w:t xml:space="preserve">provádění </w:t>
      </w:r>
      <w:r w:rsidR="00A95858" w:rsidRPr="00EF634C">
        <w:rPr>
          <w:rFonts w:ascii="Arial" w:hAnsi="Arial" w:cs="Arial"/>
          <w:sz w:val="22"/>
          <w:szCs w:val="22"/>
        </w:rPr>
        <w:t>stěhovacích služeb, přičemž</w:t>
      </w:r>
      <w:r w:rsidR="0097330A" w:rsidRPr="00EF634C">
        <w:rPr>
          <w:rFonts w:ascii="Arial" w:hAnsi="Arial" w:cs="Arial"/>
          <w:sz w:val="22"/>
          <w:szCs w:val="22"/>
        </w:rPr>
        <w:t xml:space="preserve"> </w:t>
      </w:r>
      <w:r w:rsidR="00EF634C" w:rsidRPr="00EF634C">
        <w:rPr>
          <w:rFonts w:ascii="Arial" w:hAnsi="Arial" w:cs="Arial"/>
          <w:b/>
          <w:sz w:val="22"/>
          <w:szCs w:val="22"/>
        </w:rPr>
        <w:t>minimálně u 1</w:t>
      </w:r>
      <w:r w:rsidR="00A95858" w:rsidRPr="00EF634C">
        <w:rPr>
          <w:rFonts w:ascii="Arial" w:hAnsi="Arial" w:cs="Arial"/>
          <w:b/>
          <w:sz w:val="22"/>
          <w:szCs w:val="22"/>
        </w:rPr>
        <w:t xml:space="preserve"> z nich</w:t>
      </w:r>
      <w:r w:rsidR="00A95858" w:rsidRPr="00EF634C">
        <w:rPr>
          <w:rFonts w:ascii="Arial" w:hAnsi="Arial" w:cs="Arial"/>
          <w:sz w:val="22"/>
          <w:szCs w:val="22"/>
        </w:rPr>
        <w:t xml:space="preserve"> byla skutečná cena</w:t>
      </w:r>
      <w:r w:rsidR="0097330A" w:rsidRPr="00EF634C">
        <w:rPr>
          <w:rFonts w:ascii="Arial" w:hAnsi="Arial" w:cs="Arial"/>
          <w:sz w:val="22"/>
          <w:szCs w:val="22"/>
        </w:rPr>
        <w:t xml:space="preserve"> </w:t>
      </w:r>
      <w:r w:rsidR="0097330A" w:rsidRPr="00EF634C">
        <w:rPr>
          <w:rFonts w:ascii="Arial" w:hAnsi="Arial" w:cs="Arial"/>
          <w:b/>
          <w:sz w:val="22"/>
          <w:szCs w:val="22"/>
        </w:rPr>
        <w:t>v </w:t>
      </w:r>
      <w:r w:rsidR="00A95858" w:rsidRPr="00EF634C">
        <w:rPr>
          <w:rFonts w:ascii="Arial" w:hAnsi="Arial" w:cs="Arial"/>
          <w:b/>
          <w:sz w:val="22"/>
          <w:szCs w:val="22"/>
        </w:rPr>
        <w:t>souhrnu</w:t>
      </w:r>
      <w:r w:rsidR="00A95858" w:rsidRPr="00EF634C">
        <w:rPr>
          <w:rFonts w:ascii="Arial" w:hAnsi="Arial" w:cs="Arial"/>
          <w:sz w:val="22"/>
          <w:szCs w:val="22"/>
        </w:rPr>
        <w:t xml:space="preserve"> </w:t>
      </w:r>
      <w:r w:rsidR="00A95858" w:rsidRPr="00C41311">
        <w:rPr>
          <w:rFonts w:ascii="Arial" w:hAnsi="Arial" w:cs="Arial"/>
          <w:b/>
          <w:sz w:val="22"/>
          <w:szCs w:val="22"/>
        </w:rPr>
        <w:t xml:space="preserve">alespoň </w:t>
      </w:r>
      <w:r w:rsidR="00785D0F" w:rsidRPr="00C41311">
        <w:rPr>
          <w:rFonts w:ascii="Arial" w:hAnsi="Arial" w:cs="Arial"/>
          <w:b/>
          <w:sz w:val="22"/>
          <w:szCs w:val="22"/>
        </w:rPr>
        <w:t>6</w:t>
      </w:r>
      <w:r w:rsidR="00EF634C" w:rsidRPr="00C41311">
        <w:rPr>
          <w:rFonts w:ascii="Arial" w:hAnsi="Arial" w:cs="Arial"/>
          <w:b/>
          <w:sz w:val="22"/>
          <w:szCs w:val="22"/>
        </w:rPr>
        <w:t>00</w:t>
      </w:r>
      <w:r w:rsidR="00A95858" w:rsidRPr="00C41311">
        <w:rPr>
          <w:rFonts w:ascii="Arial" w:hAnsi="Arial" w:cs="Arial"/>
          <w:b/>
          <w:sz w:val="22"/>
          <w:szCs w:val="22"/>
        </w:rPr>
        <w:t>.000</w:t>
      </w:r>
      <w:r w:rsidR="00F26237">
        <w:rPr>
          <w:rFonts w:ascii="Arial" w:hAnsi="Arial" w:cs="Arial"/>
          <w:b/>
          <w:sz w:val="22"/>
          <w:szCs w:val="22"/>
        </w:rPr>
        <w:t xml:space="preserve"> </w:t>
      </w:r>
      <w:r w:rsidR="00A95858" w:rsidRPr="00C41311">
        <w:rPr>
          <w:rFonts w:ascii="Arial" w:hAnsi="Arial" w:cs="Arial"/>
          <w:b/>
          <w:sz w:val="22"/>
          <w:szCs w:val="22"/>
        </w:rPr>
        <w:t>Kč bez DPH</w:t>
      </w:r>
      <w:r w:rsidR="00A95858" w:rsidRPr="00C41311">
        <w:rPr>
          <w:rFonts w:ascii="Arial" w:hAnsi="Arial" w:cs="Arial"/>
          <w:sz w:val="22"/>
          <w:szCs w:val="22"/>
        </w:rPr>
        <w:t xml:space="preserve"> (v jednom kalendářním roce pro téhož objednatele).</w:t>
      </w:r>
      <w:r w:rsidR="00A95858">
        <w:rPr>
          <w:rFonts w:ascii="Arial" w:hAnsi="Arial" w:cs="Arial"/>
          <w:sz w:val="22"/>
          <w:szCs w:val="22"/>
        </w:rPr>
        <w:t xml:space="preserve"> </w:t>
      </w:r>
    </w:p>
    <w:p w14:paraId="4CC8B14A" w14:textId="77777777" w:rsidR="001D0495" w:rsidRPr="001D0495" w:rsidRDefault="001D0495" w:rsidP="001D0495">
      <w:pPr>
        <w:spacing w:after="120" w:line="240" w:lineRule="auto"/>
        <w:rPr>
          <w:rFonts w:ascii="Arial" w:hAnsi="Arial" w:cs="Arial"/>
          <w:b/>
          <w:sz w:val="22"/>
          <w:szCs w:val="22"/>
        </w:rPr>
      </w:pPr>
      <w:r w:rsidRPr="001D0495">
        <w:rPr>
          <w:rFonts w:ascii="Arial" w:hAnsi="Arial" w:cs="Arial"/>
          <w:b/>
          <w:sz w:val="22"/>
          <w:szCs w:val="22"/>
        </w:rPr>
        <w:t>Zadavatel si ohledně dokončení významných služeb před zahájením zadávacího řízení vyhrazuje stanovení odlišných pravidel od pravidel uvedených v ustanovení § 79 odst. 3 ZZVZ, přičemž zadavatelem stanovená pravidla lépe odpovídají specifikům této veřejné zakázky. Zadavatel plně připouští prokázání významných služeb i v určité fázi jejich rozpracovanosti a nepožaduje dokončení významných služeb dodavatelem před datem zahájení tohoto zadávacího řízení a posouvá rozhodný okamžik až před datum podání nabídky dodavatelem v tomto zadávacím řízení, tj. významné služby mohou být realizovány a dokončeny přede dnem podání nabídky dodavatele v tomto zadávacím řízení.</w:t>
      </w:r>
    </w:p>
    <w:p w14:paraId="4A4642E4" w14:textId="77777777" w:rsidR="007D446D" w:rsidRPr="00141D23" w:rsidRDefault="007D446D" w:rsidP="00F26237">
      <w:pPr>
        <w:spacing w:after="120" w:line="240" w:lineRule="auto"/>
        <w:rPr>
          <w:rFonts w:ascii="Arial" w:hAnsi="Arial" w:cs="Arial"/>
          <w:sz w:val="22"/>
          <w:szCs w:val="22"/>
        </w:rPr>
      </w:pPr>
      <w:r w:rsidRPr="00141D23">
        <w:rPr>
          <w:rFonts w:ascii="Arial" w:hAnsi="Arial" w:cs="Arial"/>
          <w:b/>
          <w:sz w:val="22"/>
          <w:szCs w:val="22"/>
        </w:rPr>
        <w:t>Seznam významných služeb dodavatelé předloží dle vzoru, který je uveden</w:t>
      </w:r>
      <w:r w:rsidR="0097330A">
        <w:rPr>
          <w:rFonts w:ascii="Arial" w:hAnsi="Arial" w:cs="Arial"/>
          <w:b/>
          <w:sz w:val="22"/>
          <w:szCs w:val="22"/>
        </w:rPr>
        <w:t xml:space="preserve"> v </w:t>
      </w:r>
      <w:r w:rsidRPr="00141D23">
        <w:rPr>
          <w:rFonts w:ascii="Arial" w:hAnsi="Arial" w:cs="Arial"/>
          <w:b/>
          <w:sz w:val="22"/>
          <w:szCs w:val="22"/>
        </w:rPr>
        <w:t xml:space="preserve">příloze </w:t>
      </w:r>
      <w:r>
        <w:rPr>
          <w:rFonts w:ascii="Arial" w:hAnsi="Arial" w:cs="Arial"/>
          <w:b/>
          <w:sz w:val="22"/>
          <w:szCs w:val="22"/>
        </w:rPr>
        <w:t>C</w:t>
      </w:r>
      <w:r w:rsidRPr="00141D23">
        <w:rPr>
          <w:rFonts w:ascii="Arial" w:hAnsi="Arial" w:cs="Arial"/>
          <w:b/>
          <w:sz w:val="22"/>
          <w:szCs w:val="22"/>
        </w:rPr>
        <w:t xml:space="preserve"> této zadávací dokumentace</w:t>
      </w:r>
      <w:r w:rsidR="00BB67FD">
        <w:rPr>
          <w:rFonts w:ascii="Arial" w:hAnsi="Arial" w:cs="Arial"/>
          <w:b/>
          <w:sz w:val="22"/>
          <w:szCs w:val="22"/>
        </w:rPr>
        <w:t xml:space="preserve">. </w:t>
      </w:r>
      <w:r w:rsidR="00BB67FD" w:rsidRPr="00740932">
        <w:rPr>
          <w:rFonts w:ascii="Arial" w:hAnsi="Arial" w:cs="Arial"/>
          <w:sz w:val="22"/>
          <w:szCs w:val="22"/>
        </w:rPr>
        <w:t>V</w:t>
      </w:r>
      <w:r w:rsidR="00BB67FD">
        <w:rPr>
          <w:rFonts w:ascii="Arial" w:hAnsi="Arial" w:cs="Arial"/>
          <w:b/>
          <w:sz w:val="22"/>
          <w:szCs w:val="22"/>
        </w:rPr>
        <w:t> </w:t>
      </w:r>
      <w:r w:rsidRPr="00141D23">
        <w:rPr>
          <w:rFonts w:ascii="Arial" w:hAnsi="Arial" w:cs="Arial"/>
          <w:sz w:val="22"/>
          <w:szCs w:val="22"/>
        </w:rPr>
        <w:t xml:space="preserve">seznamu významných služeb uvede dodavatel všechny údaje, ze kterých bude jednoznačně zřejmé, že dodavatel kritéria technické kvalifikace splňuje (označení služby, </w:t>
      </w:r>
      <w:r w:rsidR="00305041">
        <w:rPr>
          <w:rFonts w:ascii="Arial" w:hAnsi="Arial" w:cs="Arial"/>
          <w:sz w:val="22"/>
          <w:szCs w:val="22"/>
        </w:rPr>
        <w:t>finanční objem</w:t>
      </w:r>
      <w:r w:rsidR="0068181C">
        <w:rPr>
          <w:rFonts w:ascii="Arial" w:hAnsi="Arial" w:cs="Arial"/>
          <w:sz w:val="22"/>
          <w:szCs w:val="22"/>
        </w:rPr>
        <w:t>, je-li relevantní</w:t>
      </w:r>
      <w:r w:rsidR="00F16F20">
        <w:rPr>
          <w:rFonts w:ascii="Arial" w:hAnsi="Arial" w:cs="Arial"/>
          <w:sz w:val="22"/>
          <w:szCs w:val="22"/>
        </w:rPr>
        <w:t xml:space="preserve">, </w:t>
      </w:r>
      <w:r w:rsidRPr="00141D23">
        <w:rPr>
          <w:rFonts w:ascii="Arial" w:hAnsi="Arial" w:cs="Arial"/>
          <w:sz w:val="22"/>
          <w:szCs w:val="22"/>
        </w:rPr>
        <w:t>obsahová náplň provedené služby, označení objednatele</w:t>
      </w:r>
      <w:r w:rsidR="0097330A">
        <w:rPr>
          <w:rFonts w:ascii="Arial" w:hAnsi="Arial" w:cs="Arial"/>
          <w:sz w:val="22"/>
          <w:szCs w:val="22"/>
        </w:rPr>
        <w:t xml:space="preserve"> a </w:t>
      </w:r>
      <w:r w:rsidRPr="00141D23">
        <w:rPr>
          <w:rFonts w:ascii="Arial" w:hAnsi="Arial" w:cs="Arial"/>
          <w:sz w:val="22"/>
          <w:szCs w:val="22"/>
        </w:rPr>
        <w:t xml:space="preserve">kontaktní osoba objednatele apod.). </w:t>
      </w:r>
    </w:p>
    <w:p w14:paraId="04810AF6" w14:textId="77777777" w:rsidR="007D446D" w:rsidRDefault="007D446D" w:rsidP="00F26237">
      <w:pPr>
        <w:autoSpaceDE w:val="0"/>
        <w:autoSpaceDN w:val="0"/>
        <w:spacing w:after="120" w:line="240" w:lineRule="auto"/>
        <w:rPr>
          <w:rFonts w:ascii="Arial" w:hAnsi="Arial" w:cs="Arial"/>
          <w:b/>
          <w:sz w:val="22"/>
          <w:szCs w:val="22"/>
        </w:rPr>
      </w:pPr>
      <w:r w:rsidRPr="00F16F20">
        <w:rPr>
          <w:rFonts w:ascii="Arial" w:hAnsi="Arial" w:cs="Arial"/>
          <w:b/>
          <w:sz w:val="22"/>
          <w:szCs w:val="22"/>
        </w:rPr>
        <w:t xml:space="preserve">Zadavatel dle § 86 odst. 2 věta první ZZVZ nepřipouští nahrazení seznamu významných služeb prostým čestným prohlášením, tj. prohlášením bez uvedení označení služby, </w:t>
      </w:r>
      <w:r w:rsidR="00305041">
        <w:rPr>
          <w:rFonts w:ascii="Arial" w:hAnsi="Arial" w:cs="Arial"/>
          <w:b/>
          <w:sz w:val="22"/>
          <w:szCs w:val="22"/>
        </w:rPr>
        <w:t>finančního objemu</w:t>
      </w:r>
      <w:r w:rsidR="00F16F20" w:rsidRPr="00F16F20">
        <w:rPr>
          <w:rFonts w:ascii="Arial" w:hAnsi="Arial" w:cs="Arial"/>
          <w:b/>
          <w:sz w:val="22"/>
          <w:szCs w:val="22"/>
        </w:rPr>
        <w:t xml:space="preserve">, </w:t>
      </w:r>
      <w:r w:rsidRPr="00F16F20">
        <w:rPr>
          <w:rFonts w:ascii="Arial" w:hAnsi="Arial" w:cs="Arial"/>
          <w:b/>
          <w:sz w:val="22"/>
          <w:szCs w:val="22"/>
        </w:rPr>
        <w:t>obsahové náplně provedené služby, označení objednatele</w:t>
      </w:r>
      <w:r w:rsidR="0097330A">
        <w:rPr>
          <w:rFonts w:ascii="Arial" w:hAnsi="Arial" w:cs="Arial"/>
          <w:b/>
          <w:sz w:val="22"/>
          <w:szCs w:val="22"/>
        </w:rPr>
        <w:t xml:space="preserve"> a </w:t>
      </w:r>
      <w:r w:rsidRPr="00F16F20">
        <w:rPr>
          <w:rFonts w:ascii="Arial" w:hAnsi="Arial" w:cs="Arial"/>
          <w:b/>
          <w:sz w:val="22"/>
          <w:szCs w:val="22"/>
        </w:rPr>
        <w:t>kontaktní osoby objednatele (pro ověření uváděných údajů zadavatelem)</w:t>
      </w:r>
      <w:r w:rsidR="00740932">
        <w:rPr>
          <w:rFonts w:ascii="Arial" w:hAnsi="Arial" w:cs="Arial"/>
          <w:b/>
          <w:sz w:val="22"/>
          <w:szCs w:val="22"/>
        </w:rPr>
        <w:t xml:space="preserve"> atd</w:t>
      </w:r>
      <w:r w:rsidRPr="00F16F20">
        <w:rPr>
          <w:rFonts w:ascii="Arial" w:hAnsi="Arial" w:cs="Arial"/>
          <w:b/>
          <w:sz w:val="22"/>
          <w:szCs w:val="22"/>
        </w:rPr>
        <w:t xml:space="preserve">. </w:t>
      </w:r>
    </w:p>
    <w:bookmarkEnd w:id="3"/>
    <w:p w14:paraId="18D19635" w14:textId="77777777" w:rsidR="00141D23" w:rsidRPr="0041120F" w:rsidRDefault="00141D23" w:rsidP="00F26237">
      <w:pPr>
        <w:pStyle w:val="Nadpis3"/>
        <w:numPr>
          <w:ilvl w:val="0"/>
          <w:numId w:val="8"/>
        </w:numPr>
        <w:spacing w:before="360" w:after="120" w:line="240" w:lineRule="auto"/>
        <w:ind w:left="425" w:hanging="425"/>
        <w:rPr>
          <w:rFonts w:ascii="Arial" w:hAnsi="Arial" w:cs="Arial"/>
          <w:sz w:val="22"/>
          <w:szCs w:val="22"/>
        </w:rPr>
      </w:pPr>
      <w:r w:rsidRPr="0041120F">
        <w:rPr>
          <w:rFonts w:ascii="Arial" w:hAnsi="Arial" w:cs="Arial"/>
          <w:sz w:val="22"/>
          <w:szCs w:val="22"/>
        </w:rPr>
        <w:t>Doklady</w:t>
      </w:r>
      <w:r w:rsidR="0097330A">
        <w:rPr>
          <w:rFonts w:ascii="Arial" w:hAnsi="Arial" w:cs="Arial"/>
          <w:sz w:val="22"/>
          <w:szCs w:val="22"/>
        </w:rPr>
        <w:t xml:space="preserve"> o </w:t>
      </w:r>
      <w:r w:rsidRPr="0041120F">
        <w:rPr>
          <w:rFonts w:ascii="Arial" w:hAnsi="Arial" w:cs="Arial"/>
          <w:sz w:val="22"/>
          <w:szCs w:val="22"/>
        </w:rPr>
        <w:t>kvalifikaci</w:t>
      </w:r>
    </w:p>
    <w:p w14:paraId="3B7C2E32" w14:textId="77777777" w:rsidR="00141D23" w:rsidRPr="00141D23" w:rsidRDefault="00141D23" w:rsidP="00F26237">
      <w:pPr>
        <w:spacing w:after="120" w:line="240" w:lineRule="auto"/>
        <w:rPr>
          <w:rFonts w:ascii="Arial" w:hAnsi="Arial" w:cs="Arial"/>
          <w:b/>
          <w:sz w:val="22"/>
          <w:szCs w:val="22"/>
        </w:rPr>
      </w:pPr>
      <w:r w:rsidRPr="00141D23">
        <w:rPr>
          <w:rFonts w:ascii="Arial" w:hAnsi="Arial" w:cs="Arial"/>
          <w:b/>
          <w:sz w:val="22"/>
          <w:szCs w:val="22"/>
        </w:rPr>
        <w:t>V souladu s § 86 odst. 2 ZZVZ zadavatel požaduje předložení dokladů uvedených</w:t>
      </w:r>
      <w:r w:rsidR="0097330A">
        <w:rPr>
          <w:rFonts w:ascii="Arial" w:hAnsi="Arial" w:cs="Arial"/>
          <w:b/>
          <w:sz w:val="22"/>
          <w:szCs w:val="22"/>
        </w:rPr>
        <w:t xml:space="preserve"> v</w:t>
      </w:r>
      <w:r w:rsidR="00BB67FD">
        <w:rPr>
          <w:rFonts w:ascii="Arial" w:hAnsi="Arial" w:cs="Arial"/>
          <w:b/>
          <w:sz w:val="22"/>
          <w:szCs w:val="22"/>
        </w:rPr>
        <w:t xml:space="preserve"> </w:t>
      </w:r>
      <w:r w:rsidR="00740932">
        <w:rPr>
          <w:rFonts w:ascii="Arial" w:hAnsi="Arial" w:cs="Arial"/>
          <w:b/>
          <w:sz w:val="22"/>
          <w:szCs w:val="22"/>
        </w:rPr>
        <w:t>odst</w:t>
      </w:r>
      <w:r w:rsidR="00BB67FD">
        <w:rPr>
          <w:rFonts w:ascii="Arial" w:hAnsi="Arial" w:cs="Arial"/>
          <w:b/>
          <w:sz w:val="22"/>
          <w:szCs w:val="22"/>
        </w:rPr>
        <w:t xml:space="preserve">. </w:t>
      </w:r>
      <w:r w:rsidRPr="00141D23">
        <w:rPr>
          <w:rFonts w:ascii="Arial" w:hAnsi="Arial" w:cs="Arial"/>
          <w:b/>
          <w:sz w:val="22"/>
          <w:szCs w:val="22"/>
        </w:rPr>
        <w:t>4.1, 4.2</w:t>
      </w:r>
      <w:r w:rsidR="0097330A">
        <w:rPr>
          <w:rFonts w:ascii="Arial" w:hAnsi="Arial" w:cs="Arial"/>
          <w:b/>
          <w:sz w:val="22"/>
          <w:szCs w:val="22"/>
        </w:rPr>
        <w:t xml:space="preserve"> a </w:t>
      </w:r>
      <w:r w:rsidRPr="00141D23">
        <w:rPr>
          <w:rFonts w:ascii="Arial" w:hAnsi="Arial" w:cs="Arial"/>
          <w:b/>
          <w:sz w:val="22"/>
          <w:szCs w:val="22"/>
        </w:rPr>
        <w:t>4.3</w:t>
      </w:r>
      <w:r w:rsidR="0097330A">
        <w:rPr>
          <w:rFonts w:ascii="Arial" w:hAnsi="Arial" w:cs="Arial"/>
          <w:b/>
          <w:sz w:val="22"/>
          <w:szCs w:val="22"/>
        </w:rPr>
        <w:t xml:space="preserve"> v </w:t>
      </w:r>
      <w:r w:rsidRPr="00141D23">
        <w:rPr>
          <w:rFonts w:ascii="Arial" w:hAnsi="Arial" w:cs="Arial"/>
          <w:b/>
          <w:sz w:val="22"/>
          <w:szCs w:val="22"/>
        </w:rPr>
        <w:t>originálech nebo kopiích</w:t>
      </w:r>
      <w:r w:rsidR="0097330A">
        <w:rPr>
          <w:rFonts w:ascii="Arial" w:hAnsi="Arial" w:cs="Arial"/>
          <w:b/>
          <w:sz w:val="22"/>
          <w:szCs w:val="22"/>
        </w:rPr>
        <w:t xml:space="preserve"> a </w:t>
      </w:r>
      <w:r w:rsidRPr="00141D23">
        <w:rPr>
          <w:rFonts w:ascii="Arial" w:hAnsi="Arial" w:cs="Arial"/>
          <w:b/>
          <w:sz w:val="22"/>
          <w:szCs w:val="22"/>
        </w:rPr>
        <w:t>nepřipouští nahrazení těchto dokladů čestným prohlášením s výjimkou čestného prohlášení zpracovaného</w:t>
      </w:r>
      <w:r w:rsidR="0097330A">
        <w:rPr>
          <w:rFonts w:ascii="Arial" w:hAnsi="Arial" w:cs="Arial"/>
          <w:b/>
          <w:sz w:val="22"/>
          <w:szCs w:val="22"/>
        </w:rPr>
        <w:t xml:space="preserve"> v </w:t>
      </w:r>
      <w:r w:rsidRPr="00141D23">
        <w:rPr>
          <w:rFonts w:ascii="Arial" w:hAnsi="Arial" w:cs="Arial"/>
          <w:b/>
          <w:sz w:val="22"/>
          <w:szCs w:val="22"/>
        </w:rPr>
        <w:t>souladu se vzorem uvedeným</w:t>
      </w:r>
      <w:r w:rsidR="0097330A">
        <w:rPr>
          <w:rFonts w:ascii="Arial" w:hAnsi="Arial" w:cs="Arial"/>
          <w:b/>
          <w:sz w:val="22"/>
          <w:szCs w:val="22"/>
        </w:rPr>
        <w:t xml:space="preserve"> v </w:t>
      </w:r>
      <w:r w:rsidRPr="00141D23">
        <w:rPr>
          <w:rFonts w:ascii="Arial" w:hAnsi="Arial" w:cs="Arial"/>
          <w:b/>
          <w:sz w:val="22"/>
          <w:szCs w:val="22"/>
        </w:rPr>
        <w:t>příloze B této zadávací dokumentace, popř. čestného prohlášení poddodavatele zpracovaného</w:t>
      </w:r>
      <w:r w:rsidR="0097330A">
        <w:rPr>
          <w:rFonts w:ascii="Arial" w:hAnsi="Arial" w:cs="Arial"/>
          <w:b/>
          <w:sz w:val="22"/>
          <w:szCs w:val="22"/>
        </w:rPr>
        <w:t xml:space="preserve"> v </w:t>
      </w:r>
      <w:r w:rsidRPr="00141D23">
        <w:rPr>
          <w:rFonts w:ascii="Arial" w:hAnsi="Arial" w:cs="Arial"/>
          <w:b/>
          <w:sz w:val="22"/>
          <w:szCs w:val="22"/>
        </w:rPr>
        <w:t>souladu se vzorem uvedeným</w:t>
      </w:r>
      <w:r w:rsidR="0097330A">
        <w:rPr>
          <w:rFonts w:ascii="Arial" w:hAnsi="Arial" w:cs="Arial"/>
          <w:b/>
          <w:sz w:val="22"/>
          <w:szCs w:val="22"/>
        </w:rPr>
        <w:t xml:space="preserve"> v </w:t>
      </w:r>
      <w:r w:rsidRPr="00141D23">
        <w:rPr>
          <w:rFonts w:ascii="Arial" w:hAnsi="Arial" w:cs="Arial"/>
          <w:b/>
          <w:sz w:val="22"/>
          <w:szCs w:val="22"/>
        </w:rPr>
        <w:t xml:space="preserve">příloze </w:t>
      </w:r>
      <w:r w:rsidR="00ED0EBC">
        <w:rPr>
          <w:rFonts w:ascii="Arial" w:hAnsi="Arial" w:cs="Arial"/>
          <w:b/>
          <w:sz w:val="22"/>
          <w:szCs w:val="22"/>
        </w:rPr>
        <w:t>D</w:t>
      </w:r>
      <w:r w:rsidRPr="00141D23">
        <w:rPr>
          <w:rFonts w:ascii="Arial" w:hAnsi="Arial" w:cs="Arial"/>
          <w:b/>
          <w:sz w:val="22"/>
          <w:szCs w:val="22"/>
        </w:rPr>
        <w:t>2 této zadávací dokumentace.</w:t>
      </w:r>
    </w:p>
    <w:p w14:paraId="2604FDD2" w14:textId="77777777" w:rsidR="00141D23" w:rsidRDefault="00141D23" w:rsidP="00F26237">
      <w:pPr>
        <w:spacing w:after="120" w:line="240" w:lineRule="auto"/>
        <w:rPr>
          <w:rFonts w:ascii="Arial" w:hAnsi="Arial" w:cs="Arial"/>
          <w:sz w:val="22"/>
          <w:szCs w:val="22"/>
        </w:rPr>
      </w:pPr>
      <w:r w:rsidRPr="00141D23">
        <w:rPr>
          <w:rFonts w:ascii="Arial" w:hAnsi="Arial" w:cs="Arial"/>
          <w:sz w:val="22"/>
          <w:szCs w:val="22"/>
        </w:rPr>
        <w:t>Namísto předložení dokladů požadovaných zadavatelem je dodavatel oprávněn prokázat svou kvalifikaci výpisem ze seznamu kvalifikovaných dodavatelů nebo certifikátem vydaným</w:t>
      </w:r>
      <w:r w:rsidR="0097330A">
        <w:rPr>
          <w:rFonts w:ascii="Arial" w:hAnsi="Arial" w:cs="Arial"/>
          <w:sz w:val="22"/>
          <w:szCs w:val="22"/>
        </w:rPr>
        <w:t xml:space="preserve"> v </w:t>
      </w:r>
      <w:r w:rsidRPr="00141D23">
        <w:rPr>
          <w:rFonts w:ascii="Arial" w:hAnsi="Arial" w:cs="Arial"/>
          <w:sz w:val="22"/>
          <w:szCs w:val="22"/>
        </w:rPr>
        <w:t xml:space="preserve">rámci systému certifikovaných dodavatelů. </w:t>
      </w:r>
    </w:p>
    <w:p w14:paraId="288A29F9" w14:textId="77777777" w:rsidR="0074172C" w:rsidRPr="0074172C" w:rsidRDefault="0074172C" w:rsidP="00D83A1E">
      <w:pPr>
        <w:pStyle w:val="Nadpis3"/>
        <w:numPr>
          <w:ilvl w:val="0"/>
          <w:numId w:val="8"/>
        </w:numPr>
        <w:spacing w:before="360" w:after="120"/>
        <w:ind w:left="425" w:hanging="425"/>
        <w:rPr>
          <w:rFonts w:ascii="Arial" w:hAnsi="Arial" w:cs="Arial"/>
          <w:sz w:val="22"/>
          <w:szCs w:val="22"/>
        </w:rPr>
      </w:pPr>
      <w:r w:rsidRPr="0074172C">
        <w:rPr>
          <w:rFonts w:ascii="Arial" w:hAnsi="Arial" w:cs="Arial"/>
          <w:sz w:val="22"/>
          <w:szCs w:val="22"/>
        </w:rPr>
        <w:t>Prokazování kvalifikace výpisem či certifikátem</w:t>
      </w:r>
    </w:p>
    <w:p w14:paraId="5778F046" w14:textId="77777777" w:rsidR="00141D23" w:rsidRPr="00B7713C" w:rsidRDefault="0074172C" w:rsidP="003B65C8">
      <w:pPr>
        <w:pStyle w:val="Nadpis3"/>
        <w:keepLines/>
        <w:numPr>
          <w:ilvl w:val="0"/>
          <w:numId w:val="0"/>
        </w:numPr>
        <w:spacing w:after="120"/>
        <w:rPr>
          <w:rFonts w:ascii="Arial" w:hAnsi="Arial" w:cs="Arial"/>
          <w:sz w:val="22"/>
          <w:szCs w:val="22"/>
        </w:rPr>
      </w:pPr>
      <w:r w:rsidRPr="00B7713C">
        <w:rPr>
          <w:rFonts w:ascii="Arial" w:hAnsi="Arial" w:cs="Arial"/>
          <w:sz w:val="22"/>
          <w:szCs w:val="22"/>
        </w:rPr>
        <w:t>4.5.1</w:t>
      </w:r>
      <w:r w:rsidRPr="00B7713C">
        <w:rPr>
          <w:rFonts w:ascii="Arial" w:hAnsi="Arial" w:cs="Arial"/>
          <w:sz w:val="22"/>
          <w:szCs w:val="22"/>
        </w:rPr>
        <w:tab/>
      </w:r>
      <w:r w:rsidR="0041120F" w:rsidRPr="00B7713C">
        <w:rPr>
          <w:rFonts w:ascii="Arial" w:hAnsi="Arial" w:cs="Arial"/>
          <w:sz w:val="22"/>
          <w:szCs w:val="22"/>
        </w:rPr>
        <w:t>Prokazování kvalifikace výpisem ze seznamu kvalifikovaných dodavatelů</w:t>
      </w:r>
    </w:p>
    <w:p w14:paraId="55A69DD2" w14:textId="77777777" w:rsidR="00141D23" w:rsidRPr="00141D23" w:rsidRDefault="00141D23" w:rsidP="00F26237">
      <w:pPr>
        <w:spacing w:after="120" w:line="240" w:lineRule="auto"/>
        <w:rPr>
          <w:rFonts w:ascii="Arial" w:hAnsi="Arial" w:cs="Arial"/>
          <w:sz w:val="22"/>
          <w:szCs w:val="22"/>
        </w:rPr>
      </w:pPr>
      <w:r w:rsidRPr="00141D23">
        <w:rPr>
          <w:rFonts w:ascii="Arial" w:hAnsi="Arial" w:cs="Arial"/>
          <w:sz w:val="22"/>
          <w:szCs w:val="22"/>
        </w:rPr>
        <w:t>Dodavatel může prokázat kvalifikaci</w:t>
      </w:r>
      <w:r w:rsidR="0097330A">
        <w:rPr>
          <w:rFonts w:ascii="Arial" w:hAnsi="Arial" w:cs="Arial"/>
          <w:sz w:val="22"/>
          <w:szCs w:val="22"/>
        </w:rPr>
        <w:t xml:space="preserve"> v </w:t>
      </w:r>
      <w:r w:rsidRPr="00141D23">
        <w:rPr>
          <w:rFonts w:ascii="Arial" w:hAnsi="Arial" w:cs="Arial"/>
          <w:sz w:val="22"/>
          <w:szCs w:val="22"/>
        </w:rPr>
        <w:t>souladu s § 228 ZZVZ výpisem ze seznamu kvalifikovaných dodavatelů. Tento výpis nahrazuje prokázání splnění:</w:t>
      </w:r>
    </w:p>
    <w:p w14:paraId="74016CCF" w14:textId="77777777" w:rsidR="00141D23" w:rsidRPr="00141D23" w:rsidRDefault="00141D23" w:rsidP="000D506E">
      <w:pPr>
        <w:pStyle w:val="Odstavecseseznamem"/>
        <w:numPr>
          <w:ilvl w:val="0"/>
          <w:numId w:val="17"/>
        </w:numPr>
        <w:autoSpaceDE w:val="0"/>
        <w:autoSpaceDN w:val="0"/>
        <w:spacing w:after="120" w:line="240" w:lineRule="auto"/>
        <w:ind w:left="357" w:hanging="357"/>
        <w:contextualSpacing w:val="0"/>
        <w:jc w:val="both"/>
        <w:rPr>
          <w:rFonts w:ascii="Arial" w:hAnsi="Arial" w:cs="Arial"/>
        </w:rPr>
      </w:pPr>
      <w:r w:rsidRPr="00141D23">
        <w:rPr>
          <w:rFonts w:ascii="Arial" w:hAnsi="Arial" w:cs="Arial"/>
        </w:rPr>
        <w:t>základní způsobilosti dle § 74 ZZVZ,</w:t>
      </w:r>
    </w:p>
    <w:p w14:paraId="75B83423" w14:textId="77777777" w:rsidR="00141D23" w:rsidRPr="00141D23" w:rsidRDefault="00141D23" w:rsidP="000D506E">
      <w:pPr>
        <w:pStyle w:val="Odstavecseseznamem"/>
        <w:numPr>
          <w:ilvl w:val="0"/>
          <w:numId w:val="17"/>
        </w:numPr>
        <w:autoSpaceDE w:val="0"/>
        <w:autoSpaceDN w:val="0"/>
        <w:spacing w:after="120" w:line="240" w:lineRule="auto"/>
        <w:ind w:left="357" w:hanging="357"/>
        <w:contextualSpacing w:val="0"/>
        <w:jc w:val="both"/>
        <w:rPr>
          <w:rFonts w:ascii="Arial" w:hAnsi="Arial" w:cs="Arial"/>
        </w:rPr>
      </w:pPr>
      <w:r w:rsidRPr="00141D23">
        <w:rPr>
          <w:rFonts w:ascii="Arial" w:hAnsi="Arial" w:cs="Arial"/>
        </w:rPr>
        <w:t>profesní způsobilosti podle § 77 ZZVZ</w:t>
      </w:r>
      <w:r w:rsidR="0097330A">
        <w:rPr>
          <w:rFonts w:ascii="Arial" w:hAnsi="Arial" w:cs="Arial"/>
        </w:rPr>
        <w:t xml:space="preserve"> v </w:t>
      </w:r>
      <w:r w:rsidRPr="00141D23">
        <w:rPr>
          <w:rFonts w:ascii="Arial" w:hAnsi="Arial" w:cs="Arial"/>
        </w:rPr>
        <w:t>tom rozsahu,</w:t>
      </w:r>
      <w:r w:rsidR="0097330A">
        <w:rPr>
          <w:rFonts w:ascii="Arial" w:hAnsi="Arial" w:cs="Arial"/>
        </w:rPr>
        <w:t xml:space="preserve"> v </w:t>
      </w:r>
      <w:r w:rsidRPr="00141D23">
        <w:rPr>
          <w:rFonts w:ascii="Arial" w:hAnsi="Arial" w:cs="Arial"/>
        </w:rPr>
        <w:t>jakém údaje ve výpisu ze seznamu kvalifikovaných dodavatelů prokazují splnění kritérií profesní způsobilosti.</w:t>
      </w:r>
    </w:p>
    <w:p w14:paraId="36B51522" w14:textId="77777777" w:rsidR="00141D23" w:rsidRPr="00141D23" w:rsidRDefault="00141D23" w:rsidP="00F26237">
      <w:pPr>
        <w:spacing w:after="120" w:line="240" w:lineRule="auto"/>
        <w:rPr>
          <w:rFonts w:ascii="Arial" w:hAnsi="Arial" w:cs="Arial"/>
          <w:sz w:val="22"/>
          <w:szCs w:val="22"/>
        </w:rPr>
      </w:pPr>
      <w:r w:rsidRPr="00141D23">
        <w:rPr>
          <w:rFonts w:ascii="Arial" w:hAnsi="Arial" w:cs="Arial"/>
          <w:sz w:val="22"/>
          <w:szCs w:val="22"/>
        </w:rPr>
        <w:t xml:space="preserve">Tento výpis </w:t>
      </w:r>
      <w:r w:rsidRPr="00604352">
        <w:rPr>
          <w:rFonts w:ascii="Arial" w:hAnsi="Arial" w:cs="Arial"/>
          <w:b/>
          <w:sz w:val="22"/>
          <w:szCs w:val="22"/>
        </w:rPr>
        <w:t>nenahrazuje</w:t>
      </w:r>
      <w:r w:rsidRPr="00141D23">
        <w:rPr>
          <w:rFonts w:ascii="Arial" w:hAnsi="Arial" w:cs="Arial"/>
          <w:sz w:val="22"/>
          <w:szCs w:val="22"/>
        </w:rPr>
        <w:t xml:space="preserve"> prokázání technické kvalifikace.</w:t>
      </w:r>
    </w:p>
    <w:p w14:paraId="5BF87AEA" w14:textId="77777777" w:rsidR="00141D23" w:rsidRDefault="00141D23" w:rsidP="00F26237">
      <w:pPr>
        <w:spacing w:after="120" w:line="240" w:lineRule="auto"/>
        <w:rPr>
          <w:rFonts w:ascii="Arial" w:hAnsi="Arial" w:cs="Arial"/>
          <w:sz w:val="22"/>
          <w:szCs w:val="22"/>
        </w:rPr>
      </w:pPr>
      <w:r w:rsidRPr="00141D23">
        <w:rPr>
          <w:rFonts w:ascii="Arial" w:hAnsi="Arial" w:cs="Arial"/>
          <w:sz w:val="22"/>
          <w:szCs w:val="22"/>
        </w:rPr>
        <w:t>Výpis ze seznamu kvalifikovaných dodavatelů nesmí být starší než 3 měsíce</w:t>
      </w:r>
      <w:r w:rsidR="0097330A">
        <w:rPr>
          <w:rFonts w:ascii="Arial" w:hAnsi="Arial" w:cs="Arial"/>
          <w:sz w:val="22"/>
          <w:szCs w:val="22"/>
        </w:rPr>
        <w:t xml:space="preserve"> k </w:t>
      </w:r>
      <w:r w:rsidRPr="00141D23">
        <w:rPr>
          <w:rFonts w:ascii="Arial" w:hAnsi="Arial" w:cs="Arial"/>
          <w:sz w:val="22"/>
          <w:szCs w:val="22"/>
        </w:rPr>
        <w:t>poslednímu dni, ke kterému má být prokázána základní způsobilost nebo profesní způsobilost.</w:t>
      </w:r>
    </w:p>
    <w:p w14:paraId="66903A5F" w14:textId="77777777" w:rsidR="00141D23" w:rsidRPr="00B7713C" w:rsidRDefault="001A5A12" w:rsidP="00F26237">
      <w:pPr>
        <w:pStyle w:val="Nadpis3"/>
        <w:keepLines/>
        <w:numPr>
          <w:ilvl w:val="0"/>
          <w:numId w:val="0"/>
        </w:numPr>
        <w:spacing w:after="120" w:line="240" w:lineRule="auto"/>
        <w:rPr>
          <w:rFonts w:ascii="Arial" w:hAnsi="Arial" w:cs="Arial"/>
          <w:sz w:val="22"/>
          <w:szCs w:val="22"/>
        </w:rPr>
      </w:pPr>
      <w:r w:rsidRPr="00B7713C">
        <w:rPr>
          <w:rFonts w:ascii="Arial" w:hAnsi="Arial" w:cs="Arial"/>
          <w:sz w:val="22"/>
          <w:szCs w:val="22"/>
        </w:rPr>
        <w:lastRenderedPageBreak/>
        <w:t>4.5.2</w:t>
      </w:r>
      <w:r w:rsidRPr="00B7713C">
        <w:rPr>
          <w:rFonts w:ascii="Arial" w:hAnsi="Arial" w:cs="Arial"/>
          <w:sz w:val="22"/>
          <w:szCs w:val="22"/>
        </w:rPr>
        <w:tab/>
      </w:r>
      <w:r w:rsidR="00141D23" w:rsidRPr="00B7713C">
        <w:rPr>
          <w:rFonts w:ascii="Arial" w:hAnsi="Arial" w:cs="Arial"/>
          <w:sz w:val="22"/>
          <w:szCs w:val="22"/>
        </w:rPr>
        <w:t>Prokázání kvalifikace prostřednictvím certifikátu, který byl vydán</w:t>
      </w:r>
      <w:r w:rsidR="0097330A" w:rsidRPr="00B7713C">
        <w:rPr>
          <w:rFonts w:ascii="Arial" w:hAnsi="Arial" w:cs="Arial"/>
          <w:sz w:val="22"/>
          <w:szCs w:val="22"/>
        </w:rPr>
        <w:t xml:space="preserve"> v </w:t>
      </w:r>
      <w:r w:rsidR="00141D23" w:rsidRPr="00B7713C">
        <w:rPr>
          <w:rFonts w:ascii="Arial" w:hAnsi="Arial" w:cs="Arial"/>
          <w:sz w:val="22"/>
          <w:szCs w:val="22"/>
        </w:rPr>
        <w:t>rámci systému certifikovaných dodavatelů</w:t>
      </w:r>
    </w:p>
    <w:p w14:paraId="461C46C6" w14:textId="77777777" w:rsidR="00141D23" w:rsidRPr="00141D23" w:rsidRDefault="00141D23" w:rsidP="00F26237">
      <w:pPr>
        <w:spacing w:after="120" w:line="240" w:lineRule="auto"/>
        <w:rPr>
          <w:rFonts w:ascii="Arial" w:hAnsi="Arial" w:cs="Arial"/>
          <w:sz w:val="22"/>
          <w:szCs w:val="22"/>
        </w:rPr>
      </w:pPr>
      <w:r w:rsidRPr="00141D23">
        <w:rPr>
          <w:rFonts w:ascii="Arial" w:hAnsi="Arial" w:cs="Arial"/>
          <w:sz w:val="22"/>
          <w:szCs w:val="22"/>
        </w:rPr>
        <w:t>Dodavatel může prokázat</w:t>
      </w:r>
      <w:r w:rsidR="0097330A">
        <w:rPr>
          <w:rFonts w:ascii="Arial" w:hAnsi="Arial" w:cs="Arial"/>
          <w:sz w:val="22"/>
          <w:szCs w:val="22"/>
        </w:rPr>
        <w:t xml:space="preserve"> v </w:t>
      </w:r>
      <w:r w:rsidRPr="00141D23">
        <w:rPr>
          <w:rFonts w:ascii="Arial" w:hAnsi="Arial" w:cs="Arial"/>
          <w:sz w:val="22"/>
          <w:szCs w:val="22"/>
        </w:rPr>
        <w:t>souladu s § 234 ZZVZ kvalifikaci certifikátem vydaným</w:t>
      </w:r>
      <w:r w:rsidR="0097330A">
        <w:rPr>
          <w:rFonts w:ascii="Arial" w:hAnsi="Arial" w:cs="Arial"/>
          <w:sz w:val="22"/>
          <w:szCs w:val="22"/>
        </w:rPr>
        <w:t xml:space="preserve"> v </w:t>
      </w:r>
      <w:r w:rsidRPr="00141D23">
        <w:rPr>
          <w:rFonts w:ascii="Arial" w:hAnsi="Arial" w:cs="Arial"/>
          <w:sz w:val="22"/>
          <w:szCs w:val="22"/>
        </w:rPr>
        <w:t>rámci systému certifikovaných dodavatelů.</w:t>
      </w:r>
    </w:p>
    <w:p w14:paraId="45D3E1DC" w14:textId="77777777" w:rsidR="00141D23" w:rsidRDefault="00141D23" w:rsidP="00F26237">
      <w:pPr>
        <w:spacing w:after="120" w:line="240" w:lineRule="auto"/>
        <w:rPr>
          <w:rFonts w:ascii="Arial" w:hAnsi="Arial" w:cs="Arial"/>
          <w:sz w:val="22"/>
          <w:szCs w:val="22"/>
        </w:rPr>
      </w:pPr>
      <w:r w:rsidRPr="00141D23">
        <w:rPr>
          <w:rFonts w:ascii="Arial" w:hAnsi="Arial" w:cs="Arial"/>
          <w:sz w:val="22"/>
          <w:szCs w:val="22"/>
        </w:rPr>
        <w:t>Předloží-li dodavatel veřejnému zadavateli certifikát, který obsahuje náležitosti dle § 239 ZZVZ</w:t>
      </w:r>
      <w:r w:rsidR="0097330A">
        <w:rPr>
          <w:rFonts w:ascii="Arial" w:hAnsi="Arial" w:cs="Arial"/>
          <w:sz w:val="22"/>
          <w:szCs w:val="22"/>
        </w:rPr>
        <w:t xml:space="preserve"> a </w:t>
      </w:r>
      <w:r w:rsidRPr="00141D23">
        <w:rPr>
          <w:rFonts w:ascii="Arial" w:hAnsi="Arial" w:cs="Arial"/>
          <w:sz w:val="22"/>
          <w:szCs w:val="22"/>
        </w:rPr>
        <w:t>údaje</w:t>
      </w:r>
      <w:r w:rsidR="0097330A">
        <w:rPr>
          <w:rFonts w:ascii="Arial" w:hAnsi="Arial" w:cs="Arial"/>
          <w:sz w:val="22"/>
          <w:szCs w:val="22"/>
        </w:rPr>
        <w:t xml:space="preserve"> v </w:t>
      </w:r>
      <w:r w:rsidRPr="00141D23">
        <w:rPr>
          <w:rFonts w:ascii="Arial" w:hAnsi="Arial" w:cs="Arial"/>
          <w:sz w:val="22"/>
          <w:szCs w:val="22"/>
        </w:rPr>
        <w:t>certifikátu jsou platné nejméně</w:t>
      </w:r>
      <w:r w:rsidR="0097330A">
        <w:rPr>
          <w:rFonts w:ascii="Arial" w:hAnsi="Arial" w:cs="Arial"/>
          <w:sz w:val="22"/>
          <w:szCs w:val="22"/>
        </w:rPr>
        <w:t xml:space="preserve"> k </w:t>
      </w:r>
      <w:r w:rsidRPr="00141D23">
        <w:rPr>
          <w:rFonts w:ascii="Arial" w:hAnsi="Arial" w:cs="Arial"/>
          <w:sz w:val="22"/>
          <w:szCs w:val="22"/>
        </w:rPr>
        <w:t>poslednímu dni lhůty pro podání nabídek, nahrazuje tento certifikát</w:t>
      </w:r>
      <w:r w:rsidR="0097330A">
        <w:rPr>
          <w:rFonts w:ascii="Arial" w:hAnsi="Arial" w:cs="Arial"/>
          <w:sz w:val="22"/>
          <w:szCs w:val="22"/>
        </w:rPr>
        <w:t xml:space="preserve"> v </w:t>
      </w:r>
      <w:r w:rsidRPr="00141D23">
        <w:rPr>
          <w:rFonts w:ascii="Arial" w:hAnsi="Arial" w:cs="Arial"/>
          <w:sz w:val="22"/>
          <w:szCs w:val="22"/>
        </w:rPr>
        <w:t>rozsahu</w:t>
      </w:r>
      <w:r w:rsidR="0097330A">
        <w:rPr>
          <w:rFonts w:ascii="Arial" w:hAnsi="Arial" w:cs="Arial"/>
          <w:sz w:val="22"/>
          <w:szCs w:val="22"/>
        </w:rPr>
        <w:t xml:space="preserve"> v </w:t>
      </w:r>
      <w:r w:rsidRPr="00141D23">
        <w:rPr>
          <w:rFonts w:ascii="Arial" w:hAnsi="Arial" w:cs="Arial"/>
          <w:sz w:val="22"/>
          <w:szCs w:val="22"/>
        </w:rPr>
        <w:t>něm uvedených údajů prokázání splnění kvalifikace dodavatelem.</w:t>
      </w:r>
    </w:p>
    <w:p w14:paraId="6C8C9D25" w14:textId="77777777" w:rsidR="00223225" w:rsidRPr="00B7713C" w:rsidRDefault="001A5A12" w:rsidP="00F26237">
      <w:pPr>
        <w:pStyle w:val="Nadpis3"/>
        <w:keepLines/>
        <w:numPr>
          <w:ilvl w:val="0"/>
          <w:numId w:val="0"/>
        </w:numPr>
        <w:spacing w:after="120" w:line="240" w:lineRule="auto"/>
        <w:rPr>
          <w:rFonts w:ascii="Arial" w:hAnsi="Arial" w:cs="Arial"/>
          <w:sz w:val="22"/>
          <w:szCs w:val="22"/>
        </w:rPr>
      </w:pPr>
      <w:r w:rsidRPr="00B7713C">
        <w:rPr>
          <w:rFonts w:ascii="Arial" w:hAnsi="Arial" w:cs="Arial"/>
          <w:sz w:val="22"/>
          <w:szCs w:val="22"/>
        </w:rPr>
        <w:t>4.5.3</w:t>
      </w:r>
      <w:r w:rsidRPr="00B7713C">
        <w:rPr>
          <w:rFonts w:ascii="Arial" w:hAnsi="Arial" w:cs="Arial"/>
          <w:sz w:val="22"/>
          <w:szCs w:val="22"/>
        </w:rPr>
        <w:tab/>
      </w:r>
      <w:r w:rsidR="00223225" w:rsidRPr="00B7713C">
        <w:rPr>
          <w:rFonts w:ascii="Arial" w:hAnsi="Arial" w:cs="Arial"/>
          <w:sz w:val="22"/>
          <w:szCs w:val="22"/>
        </w:rPr>
        <w:t>Prokázání kvalifikace prostřednictvím jednotného evropského osvědčení pro veřejné zakázky</w:t>
      </w:r>
    </w:p>
    <w:p w14:paraId="697587AE" w14:textId="77777777" w:rsidR="00223225" w:rsidRDefault="00223225" w:rsidP="00F26237">
      <w:pPr>
        <w:spacing w:after="120" w:line="240" w:lineRule="auto"/>
        <w:rPr>
          <w:rFonts w:ascii="Arial" w:hAnsi="Arial" w:cs="Arial"/>
          <w:sz w:val="22"/>
          <w:szCs w:val="22"/>
          <w:lang w:eastAsia="x-none"/>
        </w:rPr>
      </w:pPr>
      <w:r>
        <w:rPr>
          <w:rFonts w:ascii="Arial" w:hAnsi="Arial" w:cs="Arial"/>
          <w:sz w:val="22"/>
          <w:szCs w:val="22"/>
          <w:lang w:eastAsia="x-none"/>
        </w:rPr>
        <w:t>Dodavatel je oprávněn nahradit zadavatelem požadované doklady prokazující kvalifikaci dodavatele předložením jednotného evropského osvědčení pro veřejné zakázky.</w:t>
      </w:r>
    </w:p>
    <w:p w14:paraId="5CE30623" w14:textId="77777777" w:rsidR="00223225" w:rsidRDefault="00223225" w:rsidP="00F26237">
      <w:pPr>
        <w:spacing w:after="120" w:line="240" w:lineRule="auto"/>
        <w:rPr>
          <w:rFonts w:ascii="Arial" w:hAnsi="Arial" w:cs="Arial"/>
          <w:sz w:val="22"/>
          <w:szCs w:val="22"/>
          <w:lang w:eastAsia="x-none"/>
        </w:rPr>
      </w:pPr>
      <w:r>
        <w:rPr>
          <w:rFonts w:ascii="Arial" w:hAnsi="Arial" w:cs="Arial"/>
          <w:sz w:val="22"/>
          <w:szCs w:val="22"/>
          <w:lang w:eastAsia="x-none"/>
        </w:rPr>
        <w:t>Jednotným evropským osvědčením pro veřejné zakázky se rozumí písemné čestné prohlášení dodavatele</w:t>
      </w:r>
      <w:r w:rsidR="0097330A">
        <w:rPr>
          <w:rFonts w:ascii="Arial" w:hAnsi="Arial" w:cs="Arial"/>
          <w:sz w:val="22"/>
          <w:szCs w:val="22"/>
          <w:lang w:eastAsia="x-none"/>
        </w:rPr>
        <w:t xml:space="preserve"> o </w:t>
      </w:r>
      <w:r>
        <w:rPr>
          <w:rFonts w:ascii="Arial" w:hAnsi="Arial" w:cs="Arial"/>
          <w:sz w:val="22"/>
          <w:szCs w:val="22"/>
          <w:lang w:eastAsia="x-none"/>
        </w:rPr>
        <w:t>prokázání jeho kvalifikace,</w:t>
      </w:r>
      <w:r w:rsidR="0097330A">
        <w:rPr>
          <w:rFonts w:ascii="Arial" w:hAnsi="Arial" w:cs="Arial"/>
          <w:sz w:val="22"/>
          <w:szCs w:val="22"/>
          <w:lang w:eastAsia="x-none"/>
        </w:rPr>
        <w:t xml:space="preserve"> a </w:t>
      </w:r>
      <w:r>
        <w:rPr>
          <w:rFonts w:ascii="Arial" w:hAnsi="Arial" w:cs="Arial"/>
          <w:sz w:val="22"/>
          <w:szCs w:val="22"/>
          <w:lang w:eastAsia="x-none"/>
        </w:rPr>
        <w:t>to</w:t>
      </w:r>
      <w:r w:rsidR="0097330A">
        <w:rPr>
          <w:rFonts w:ascii="Arial" w:hAnsi="Arial" w:cs="Arial"/>
          <w:sz w:val="22"/>
          <w:szCs w:val="22"/>
          <w:lang w:eastAsia="x-none"/>
        </w:rPr>
        <w:t xml:space="preserve"> i </w:t>
      </w:r>
      <w:r>
        <w:rPr>
          <w:rFonts w:ascii="Arial" w:hAnsi="Arial" w:cs="Arial"/>
          <w:sz w:val="22"/>
          <w:szCs w:val="22"/>
          <w:lang w:eastAsia="x-none"/>
        </w:rPr>
        <w:t>prostřednictvím jiné osoby, nahrazující doklady vydané orgány veřejné správy nebo třetími stranami na formuláři zpřístupněném</w:t>
      </w:r>
      <w:r w:rsidR="0097330A">
        <w:rPr>
          <w:rFonts w:ascii="Arial" w:hAnsi="Arial" w:cs="Arial"/>
          <w:sz w:val="22"/>
          <w:szCs w:val="22"/>
          <w:lang w:eastAsia="x-none"/>
        </w:rPr>
        <w:t xml:space="preserve"> v </w:t>
      </w:r>
      <w:r>
        <w:rPr>
          <w:rFonts w:ascii="Arial" w:hAnsi="Arial" w:cs="Arial"/>
          <w:sz w:val="22"/>
          <w:szCs w:val="22"/>
          <w:lang w:eastAsia="x-none"/>
        </w:rPr>
        <w:t>informačním systému e-Certis.</w:t>
      </w:r>
    </w:p>
    <w:p w14:paraId="0C6F4416" w14:textId="77777777" w:rsidR="0068181C" w:rsidRDefault="0068181C" w:rsidP="00F26237">
      <w:pPr>
        <w:spacing w:after="240" w:line="240" w:lineRule="auto"/>
        <w:rPr>
          <w:rFonts w:ascii="Arial" w:hAnsi="Arial" w:cs="Arial"/>
          <w:sz w:val="22"/>
          <w:szCs w:val="22"/>
          <w:lang w:eastAsia="x-none"/>
        </w:rPr>
      </w:pPr>
      <w:r w:rsidRPr="001745D2">
        <w:rPr>
          <w:rFonts w:ascii="Arial" w:hAnsi="Arial" w:cs="Arial"/>
          <w:sz w:val="22"/>
          <w:szCs w:val="22"/>
          <w:lang w:eastAsia="x-none"/>
        </w:rPr>
        <w:t xml:space="preserve">Dodavatel není oprávněn </w:t>
      </w:r>
      <w:r w:rsidRPr="001745D2">
        <w:rPr>
          <w:rFonts w:ascii="Arial" w:hAnsi="Arial" w:cs="Arial"/>
          <w:bCs/>
          <w:sz w:val="22"/>
          <w:szCs w:val="22"/>
        </w:rPr>
        <w:t>prostřednictvím jednotného evropského osvědčení pro veřejné zakázky prokázat kvalifikační kritéria pro výběr souhrnným prohlášením o všech kvalifikačních kritériích pro výběr, ale je povinen v jednotném evropském osvědčení pro veřejné zakázky vyplnit všechny části A až D s uvedením rozhodných skutečností pro prokázání kvalifikace včetně dokladů, které má k dispozici k prokázání kvalifikace – viz nařízení Komise (EU) 2016/7 ze dne 5. ledna 2016, kterým se zavádí standardní formulář jednotného evropského osvědčení pro veřejné zakázky, uveřejněným v Ústředním věstníku Evropské komise, částka L 3/16 ze dne 6.1.2016.</w:t>
      </w:r>
    </w:p>
    <w:p w14:paraId="2393AB87" w14:textId="77777777" w:rsidR="00141D23" w:rsidRPr="00141D23" w:rsidRDefault="00141D23" w:rsidP="00F26237">
      <w:pPr>
        <w:pStyle w:val="Nadpis3"/>
        <w:numPr>
          <w:ilvl w:val="0"/>
          <w:numId w:val="8"/>
        </w:numPr>
        <w:spacing w:before="360" w:after="120" w:line="240" w:lineRule="auto"/>
        <w:ind w:left="425" w:hanging="425"/>
        <w:rPr>
          <w:rFonts w:ascii="Arial" w:hAnsi="Arial" w:cs="Arial"/>
          <w:sz w:val="22"/>
          <w:szCs w:val="22"/>
        </w:rPr>
      </w:pPr>
      <w:r w:rsidRPr="00141D23">
        <w:rPr>
          <w:rFonts w:ascii="Arial" w:hAnsi="Arial" w:cs="Arial"/>
          <w:sz w:val="22"/>
          <w:szCs w:val="22"/>
        </w:rPr>
        <w:t>Prokazování kvalifikace získané</w:t>
      </w:r>
      <w:r w:rsidR="0097330A">
        <w:rPr>
          <w:rFonts w:ascii="Arial" w:hAnsi="Arial" w:cs="Arial"/>
          <w:sz w:val="22"/>
          <w:szCs w:val="22"/>
        </w:rPr>
        <w:t xml:space="preserve"> v </w:t>
      </w:r>
      <w:r w:rsidRPr="00141D23">
        <w:rPr>
          <w:rFonts w:ascii="Arial" w:hAnsi="Arial" w:cs="Arial"/>
          <w:sz w:val="22"/>
          <w:szCs w:val="22"/>
        </w:rPr>
        <w:t>zahraničí</w:t>
      </w:r>
    </w:p>
    <w:p w14:paraId="732821F9" w14:textId="77777777" w:rsidR="00141D23" w:rsidRPr="00141D23" w:rsidRDefault="00141D23" w:rsidP="00F26237">
      <w:pPr>
        <w:spacing w:after="120" w:line="240" w:lineRule="auto"/>
        <w:rPr>
          <w:rFonts w:ascii="Arial" w:hAnsi="Arial" w:cs="Arial"/>
          <w:color w:val="000000"/>
          <w:sz w:val="22"/>
          <w:szCs w:val="22"/>
        </w:rPr>
      </w:pPr>
      <w:r w:rsidRPr="00141D23">
        <w:rPr>
          <w:rFonts w:ascii="Arial" w:hAnsi="Arial" w:cs="Arial"/>
          <w:color w:val="000000"/>
          <w:sz w:val="22"/>
          <w:szCs w:val="22"/>
        </w:rPr>
        <w:t>V případě, že byla kvalifikace získána</w:t>
      </w:r>
      <w:r w:rsidR="0097330A">
        <w:rPr>
          <w:rFonts w:ascii="Arial" w:hAnsi="Arial" w:cs="Arial"/>
          <w:color w:val="000000"/>
          <w:sz w:val="22"/>
          <w:szCs w:val="22"/>
        </w:rPr>
        <w:t xml:space="preserve"> v </w:t>
      </w:r>
      <w:r w:rsidRPr="00141D23">
        <w:rPr>
          <w:rFonts w:ascii="Arial" w:hAnsi="Arial" w:cs="Arial"/>
          <w:color w:val="000000"/>
          <w:sz w:val="22"/>
          <w:szCs w:val="22"/>
        </w:rPr>
        <w:t xml:space="preserve">zahraničí, prokazuje se způsobem uvedeným </w:t>
      </w:r>
      <w:r w:rsidRPr="00141D23">
        <w:rPr>
          <w:rFonts w:ascii="Arial" w:hAnsi="Arial" w:cs="Arial"/>
          <w:color w:val="000000"/>
          <w:sz w:val="22"/>
          <w:szCs w:val="22"/>
        </w:rPr>
        <w:br/>
        <w:t>v § 81 ZZVZ.</w:t>
      </w:r>
    </w:p>
    <w:p w14:paraId="65AC35AE" w14:textId="77777777" w:rsidR="00141D23" w:rsidRPr="00141D23" w:rsidRDefault="00141D23" w:rsidP="00F26237">
      <w:pPr>
        <w:pStyle w:val="Nadpis3"/>
        <w:numPr>
          <w:ilvl w:val="0"/>
          <w:numId w:val="8"/>
        </w:numPr>
        <w:spacing w:before="360" w:after="120" w:line="240" w:lineRule="auto"/>
        <w:ind w:left="425" w:hanging="425"/>
        <w:rPr>
          <w:rFonts w:ascii="Arial" w:hAnsi="Arial" w:cs="Arial"/>
          <w:sz w:val="22"/>
          <w:szCs w:val="22"/>
        </w:rPr>
      </w:pPr>
      <w:r w:rsidRPr="00141D23">
        <w:rPr>
          <w:rFonts w:ascii="Arial" w:hAnsi="Arial" w:cs="Arial"/>
          <w:sz w:val="22"/>
          <w:szCs w:val="22"/>
        </w:rPr>
        <w:t>Prokázání kvalifikace</w:t>
      </w:r>
      <w:r w:rsidR="0097330A">
        <w:rPr>
          <w:rFonts w:ascii="Arial" w:hAnsi="Arial" w:cs="Arial"/>
          <w:sz w:val="22"/>
          <w:szCs w:val="22"/>
        </w:rPr>
        <w:t xml:space="preserve"> v </w:t>
      </w:r>
      <w:r w:rsidRPr="00141D23">
        <w:rPr>
          <w:rFonts w:ascii="Arial" w:hAnsi="Arial" w:cs="Arial"/>
          <w:sz w:val="22"/>
          <w:szCs w:val="22"/>
        </w:rPr>
        <w:t>případě společné účasti dodavatelů</w:t>
      </w:r>
    </w:p>
    <w:p w14:paraId="1A944787" w14:textId="77777777" w:rsidR="008F2E07" w:rsidRDefault="008F2E07" w:rsidP="00F26237">
      <w:pPr>
        <w:spacing w:after="120" w:line="240" w:lineRule="auto"/>
        <w:rPr>
          <w:rFonts w:ascii="Arial" w:hAnsi="Arial" w:cs="Arial"/>
          <w:sz w:val="22"/>
          <w:szCs w:val="22"/>
        </w:rPr>
      </w:pPr>
      <w:r>
        <w:rPr>
          <w:rFonts w:ascii="Arial" w:hAnsi="Arial" w:cs="Arial"/>
          <w:sz w:val="22"/>
          <w:szCs w:val="22"/>
        </w:rPr>
        <w:t>Má-li být předmět plnění veřejné zakázky plněn několika dodavateli společně,</w:t>
      </w:r>
      <w:r w:rsidR="0097330A">
        <w:rPr>
          <w:rFonts w:ascii="Arial" w:hAnsi="Arial" w:cs="Arial"/>
          <w:sz w:val="22"/>
          <w:szCs w:val="22"/>
        </w:rPr>
        <w:t xml:space="preserve"> a </w:t>
      </w:r>
      <w:r>
        <w:rPr>
          <w:rFonts w:ascii="Arial" w:hAnsi="Arial" w:cs="Arial"/>
          <w:sz w:val="22"/>
          <w:szCs w:val="22"/>
        </w:rPr>
        <w:t xml:space="preserve">za tímto účelem podávají či hodlají podat společnou nabídku, je každý z dodavatelů povinen prokázat </w:t>
      </w:r>
      <w:r w:rsidRPr="007E2FA5">
        <w:rPr>
          <w:rFonts w:ascii="Arial" w:hAnsi="Arial" w:cs="Arial"/>
          <w:sz w:val="22"/>
          <w:szCs w:val="22"/>
        </w:rPr>
        <w:t>dle § 82 ZZVZ základní způsobilost</w:t>
      </w:r>
      <w:r w:rsidR="0097330A">
        <w:rPr>
          <w:rFonts w:ascii="Arial" w:hAnsi="Arial" w:cs="Arial"/>
          <w:sz w:val="22"/>
          <w:szCs w:val="22"/>
        </w:rPr>
        <w:t xml:space="preserve"> a </w:t>
      </w:r>
      <w:r w:rsidRPr="007E2FA5">
        <w:rPr>
          <w:rFonts w:ascii="Arial" w:hAnsi="Arial" w:cs="Arial"/>
          <w:sz w:val="22"/>
          <w:szCs w:val="22"/>
        </w:rPr>
        <w:t>profesní způsobilost podle § 77 odst. 1 ZZVZ samostatně.</w:t>
      </w:r>
    </w:p>
    <w:p w14:paraId="4588CE6C" w14:textId="77777777" w:rsidR="008F2E07" w:rsidRDefault="008F2E07" w:rsidP="00F26237">
      <w:pPr>
        <w:spacing w:after="120" w:line="240" w:lineRule="auto"/>
        <w:rPr>
          <w:rFonts w:ascii="Arial" w:hAnsi="Arial" w:cs="Arial"/>
          <w:sz w:val="22"/>
          <w:szCs w:val="22"/>
        </w:rPr>
      </w:pPr>
      <w:r>
        <w:rPr>
          <w:rFonts w:ascii="Arial" w:hAnsi="Arial" w:cs="Arial"/>
          <w:sz w:val="22"/>
          <w:szCs w:val="22"/>
        </w:rPr>
        <w:t>Zadavatel požaduje, aby</w:t>
      </w:r>
      <w:r w:rsidR="0097330A">
        <w:rPr>
          <w:rFonts w:ascii="Arial" w:hAnsi="Arial" w:cs="Arial"/>
          <w:sz w:val="22"/>
          <w:szCs w:val="22"/>
        </w:rPr>
        <w:t xml:space="preserve"> v </w:t>
      </w:r>
      <w:r>
        <w:rPr>
          <w:rFonts w:ascii="Arial" w:hAnsi="Arial" w:cs="Arial"/>
          <w:sz w:val="22"/>
          <w:szCs w:val="22"/>
        </w:rPr>
        <w:t>případě společné účasti dodavatelů na předmětu plnění veřejné zakázky nesli všichni dodavatelé podávající společnou nabídku společnou</w:t>
      </w:r>
      <w:r w:rsidR="0097330A">
        <w:rPr>
          <w:rFonts w:ascii="Arial" w:hAnsi="Arial" w:cs="Arial"/>
          <w:sz w:val="22"/>
          <w:szCs w:val="22"/>
        </w:rPr>
        <w:t xml:space="preserve"> a </w:t>
      </w:r>
      <w:r>
        <w:rPr>
          <w:rFonts w:ascii="Arial" w:hAnsi="Arial" w:cs="Arial"/>
          <w:sz w:val="22"/>
          <w:szCs w:val="22"/>
        </w:rPr>
        <w:t>nerozdílnou odpovědnost za</w:t>
      </w:r>
      <w:r w:rsidR="00952AA6">
        <w:rPr>
          <w:rFonts w:ascii="Arial" w:hAnsi="Arial" w:cs="Arial"/>
          <w:sz w:val="22"/>
          <w:szCs w:val="22"/>
        </w:rPr>
        <w:t> </w:t>
      </w:r>
      <w:r>
        <w:rPr>
          <w:rFonts w:ascii="Arial" w:hAnsi="Arial" w:cs="Arial"/>
          <w:sz w:val="22"/>
          <w:szCs w:val="22"/>
        </w:rPr>
        <w:t xml:space="preserve">plnění veřejné zakázky. </w:t>
      </w:r>
    </w:p>
    <w:p w14:paraId="2C63F0E8" w14:textId="77777777" w:rsidR="008F2E07" w:rsidRPr="0064037F" w:rsidRDefault="008F2E07" w:rsidP="00F26237">
      <w:pPr>
        <w:spacing w:after="120" w:line="240" w:lineRule="auto"/>
        <w:rPr>
          <w:rFonts w:ascii="Arial" w:hAnsi="Arial" w:cs="Arial"/>
          <w:sz w:val="22"/>
          <w:szCs w:val="22"/>
        </w:rPr>
      </w:pPr>
      <w:r w:rsidRPr="0064037F">
        <w:rPr>
          <w:rFonts w:ascii="Arial" w:hAnsi="Arial" w:cs="Arial"/>
          <w:sz w:val="22"/>
          <w:szCs w:val="22"/>
        </w:rPr>
        <w:t>Dodavatelé uvedou</w:t>
      </w:r>
      <w:r w:rsidR="0097330A">
        <w:rPr>
          <w:rFonts w:ascii="Arial" w:hAnsi="Arial" w:cs="Arial"/>
          <w:sz w:val="22"/>
          <w:szCs w:val="22"/>
        </w:rPr>
        <w:t xml:space="preserve"> v </w:t>
      </w:r>
      <w:r w:rsidRPr="0064037F">
        <w:rPr>
          <w:rFonts w:ascii="Arial" w:hAnsi="Arial" w:cs="Arial"/>
          <w:sz w:val="22"/>
          <w:szCs w:val="22"/>
        </w:rPr>
        <w:t>nabídce kontaktní adresu pro písemný styk mezi dodavatelem</w:t>
      </w:r>
      <w:r w:rsidR="0097330A">
        <w:rPr>
          <w:rFonts w:ascii="Arial" w:hAnsi="Arial" w:cs="Arial"/>
          <w:sz w:val="22"/>
          <w:szCs w:val="22"/>
        </w:rPr>
        <w:t xml:space="preserve"> a </w:t>
      </w:r>
      <w:r w:rsidRPr="0064037F">
        <w:rPr>
          <w:rFonts w:ascii="Arial" w:hAnsi="Arial" w:cs="Arial"/>
          <w:sz w:val="22"/>
          <w:szCs w:val="22"/>
        </w:rPr>
        <w:t>zadavatelem</w:t>
      </w:r>
      <w:r w:rsidR="0097330A">
        <w:rPr>
          <w:rFonts w:ascii="Arial" w:hAnsi="Arial" w:cs="Arial"/>
          <w:sz w:val="22"/>
          <w:szCs w:val="22"/>
        </w:rPr>
        <w:t xml:space="preserve"> a </w:t>
      </w:r>
      <w:r w:rsidRPr="0064037F">
        <w:rPr>
          <w:rFonts w:ascii="Arial" w:hAnsi="Arial" w:cs="Arial"/>
          <w:sz w:val="22"/>
          <w:szCs w:val="22"/>
        </w:rPr>
        <w:t>osobu, která bude zmocněna zastupovat tyto dodavatele při styku se</w:t>
      </w:r>
      <w:r>
        <w:rPr>
          <w:rFonts w:ascii="Arial" w:hAnsi="Arial" w:cs="Arial"/>
          <w:sz w:val="22"/>
          <w:szCs w:val="22"/>
        </w:rPr>
        <w:t> </w:t>
      </w:r>
      <w:r w:rsidRPr="0064037F">
        <w:rPr>
          <w:rFonts w:ascii="Arial" w:hAnsi="Arial" w:cs="Arial"/>
          <w:sz w:val="22"/>
          <w:szCs w:val="22"/>
        </w:rPr>
        <w:t>zadavatelem</w:t>
      </w:r>
      <w:r w:rsidR="0097330A">
        <w:rPr>
          <w:rFonts w:ascii="Arial" w:hAnsi="Arial" w:cs="Arial"/>
          <w:sz w:val="22"/>
          <w:szCs w:val="22"/>
        </w:rPr>
        <w:t xml:space="preserve"> v </w:t>
      </w:r>
      <w:r w:rsidRPr="0064037F">
        <w:rPr>
          <w:rFonts w:ascii="Arial" w:hAnsi="Arial" w:cs="Arial"/>
          <w:sz w:val="22"/>
          <w:szCs w:val="22"/>
        </w:rPr>
        <w:t xml:space="preserve">průběhu </w:t>
      </w:r>
      <w:r>
        <w:rPr>
          <w:rFonts w:ascii="Arial" w:hAnsi="Arial" w:cs="Arial"/>
          <w:sz w:val="22"/>
          <w:szCs w:val="22"/>
        </w:rPr>
        <w:t>zadávacího</w:t>
      </w:r>
      <w:r w:rsidRPr="0064037F">
        <w:rPr>
          <w:rFonts w:ascii="Arial" w:hAnsi="Arial" w:cs="Arial"/>
          <w:sz w:val="22"/>
          <w:szCs w:val="22"/>
        </w:rPr>
        <w:t xml:space="preserve"> řízení. </w:t>
      </w:r>
    </w:p>
    <w:p w14:paraId="111DCECC" w14:textId="77777777" w:rsidR="00141D23" w:rsidRPr="00141D23" w:rsidRDefault="00141D23" w:rsidP="00D83A1E">
      <w:pPr>
        <w:pStyle w:val="Nadpis3"/>
        <w:numPr>
          <w:ilvl w:val="0"/>
          <w:numId w:val="8"/>
        </w:numPr>
        <w:spacing w:before="360" w:after="120"/>
        <w:ind w:left="425" w:hanging="425"/>
        <w:rPr>
          <w:rFonts w:ascii="Arial" w:hAnsi="Arial" w:cs="Arial"/>
          <w:sz w:val="22"/>
          <w:szCs w:val="22"/>
        </w:rPr>
      </w:pPr>
      <w:r w:rsidRPr="00141D23">
        <w:rPr>
          <w:rFonts w:ascii="Arial" w:hAnsi="Arial" w:cs="Arial"/>
          <w:sz w:val="22"/>
          <w:szCs w:val="22"/>
        </w:rPr>
        <w:t xml:space="preserve">Prokázání kvalifikace prostřednictvím jiných osob </w:t>
      </w:r>
    </w:p>
    <w:p w14:paraId="3F932BC5" w14:textId="77777777" w:rsidR="00141D23" w:rsidRPr="00141D23" w:rsidRDefault="00141D23" w:rsidP="00F26237">
      <w:pPr>
        <w:autoSpaceDE w:val="0"/>
        <w:autoSpaceDN w:val="0"/>
        <w:spacing w:after="120" w:line="240" w:lineRule="auto"/>
        <w:rPr>
          <w:rFonts w:ascii="Arial" w:hAnsi="Arial" w:cs="Arial"/>
          <w:sz w:val="22"/>
          <w:szCs w:val="22"/>
        </w:rPr>
      </w:pPr>
      <w:r w:rsidRPr="00141D23">
        <w:rPr>
          <w:rFonts w:ascii="Arial" w:hAnsi="Arial" w:cs="Arial"/>
          <w:sz w:val="22"/>
          <w:szCs w:val="22"/>
        </w:rPr>
        <w:t>Dodavatel může dle § 83 ZZVZ prokázat určitou část technické kvalifikace nebo profesní způsobilosti s výjimkou kritéria dle § 77 odst. 1 ZZVZ požadované zadavatelem prostřednictvím jiných osob. Dodavatel je</w:t>
      </w:r>
      <w:r w:rsidR="0097330A">
        <w:rPr>
          <w:rFonts w:ascii="Arial" w:hAnsi="Arial" w:cs="Arial"/>
          <w:sz w:val="22"/>
          <w:szCs w:val="22"/>
        </w:rPr>
        <w:t xml:space="preserve"> v </w:t>
      </w:r>
      <w:r w:rsidRPr="00141D23">
        <w:rPr>
          <w:rFonts w:ascii="Arial" w:hAnsi="Arial" w:cs="Arial"/>
          <w:sz w:val="22"/>
          <w:szCs w:val="22"/>
        </w:rPr>
        <w:t xml:space="preserve">takovém případě povinen zadavateli předložit: </w:t>
      </w:r>
    </w:p>
    <w:p w14:paraId="0C02FF3C" w14:textId="77777777" w:rsidR="00141D23" w:rsidRPr="00141D23" w:rsidRDefault="00141D23" w:rsidP="000D506E">
      <w:pPr>
        <w:pStyle w:val="Odstavecseseznamem"/>
        <w:numPr>
          <w:ilvl w:val="1"/>
          <w:numId w:val="15"/>
        </w:numPr>
        <w:autoSpaceDE w:val="0"/>
        <w:autoSpaceDN w:val="0"/>
        <w:spacing w:after="120" w:line="240" w:lineRule="auto"/>
        <w:ind w:left="357" w:hanging="357"/>
        <w:contextualSpacing w:val="0"/>
        <w:jc w:val="both"/>
        <w:rPr>
          <w:rFonts w:ascii="Arial" w:hAnsi="Arial" w:cs="Arial"/>
        </w:rPr>
      </w:pPr>
      <w:r w:rsidRPr="00141D23">
        <w:rPr>
          <w:rFonts w:ascii="Arial" w:hAnsi="Arial" w:cs="Arial"/>
        </w:rPr>
        <w:t>doklady</w:t>
      </w:r>
      <w:r w:rsidR="0097330A">
        <w:rPr>
          <w:rFonts w:ascii="Arial" w:hAnsi="Arial" w:cs="Arial"/>
        </w:rPr>
        <w:t xml:space="preserve"> o </w:t>
      </w:r>
      <w:r w:rsidRPr="00141D23">
        <w:rPr>
          <w:rFonts w:ascii="Arial" w:hAnsi="Arial" w:cs="Arial"/>
        </w:rPr>
        <w:t>splnění základní způsobilosti dle § 74 ZZVZ jinou osobou,</w:t>
      </w:r>
    </w:p>
    <w:p w14:paraId="6A064C07" w14:textId="77777777" w:rsidR="00141D23" w:rsidRPr="00141D23" w:rsidRDefault="00141D23" w:rsidP="000D506E">
      <w:pPr>
        <w:pStyle w:val="Odstavecseseznamem"/>
        <w:numPr>
          <w:ilvl w:val="1"/>
          <w:numId w:val="15"/>
        </w:numPr>
        <w:autoSpaceDE w:val="0"/>
        <w:autoSpaceDN w:val="0"/>
        <w:spacing w:after="120" w:line="240" w:lineRule="auto"/>
        <w:ind w:left="357" w:hanging="357"/>
        <w:contextualSpacing w:val="0"/>
        <w:jc w:val="both"/>
        <w:rPr>
          <w:rFonts w:ascii="Arial" w:hAnsi="Arial" w:cs="Arial"/>
        </w:rPr>
      </w:pPr>
      <w:r w:rsidRPr="00141D23">
        <w:rPr>
          <w:rFonts w:ascii="Arial" w:hAnsi="Arial" w:cs="Arial"/>
        </w:rPr>
        <w:t xml:space="preserve">doklady prokazující splnění profesní způsobilosti dle § 77 odst. 1 ZZVZ jinou osobou, </w:t>
      </w:r>
    </w:p>
    <w:p w14:paraId="0E9FA155" w14:textId="77777777" w:rsidR="00141D23" w:rsidRPr="00141D23" w:rsidRDefault="00141D23" w:rsidP="000D506E">
      <w:pPr>
        <w:pStyle w:val="Odstavecseseznamem"/>
        <w:numPr>
          <w:ilvl w:val="1"/>
          <w:numId w:val="15"/>
        </w:numPr>
        <w:autoSpaceDE w:val="0"/>
        <w:autoSpaceDN w:val="0"/>
        <w:spacing w:after="120" w:line="240" w:lineRule="auto"/>
        <w:ind w:left="357" w:hanging="357"/>
        <w:contextualSpacing w:val="0"/>
        <w:jc w:val="both"/>
        <w:rPr>
          <w:rFonts w:ascii="Arial" w:hAnsi="Arial" w:cs="Arial"/>
        </w:rPr>
      </w:pPr>
      <w:r w:rsidRPr="00141D23">
        <w:rPr>
          <w:rFonts w:ascii="Arial" w:hAnsi="Arial" w:cs="Arial"/>
        </w:rPr>
        <w:t>doklady prokazující splnění chybějící části kvalifikace prostřednictvím jiné osoby</w:t>
      </w:r>
      <w:r w:rsidR="0097330A">
        <w:rPr>
          <w:rFonts w:ascii="Arial" w:hAnsi="Arial" w:cs="Arial"/>
        </w:rPr>
        <w:t xml:space="preserve"> a </w:t>
      </w:r>
    </w:p>
    <w:p w14:paraId="1CFCE5DD" w14:textId="77777777" w:rsidR="00141D23" w:rsidRPr="00141D23" w:rsidRDefault="00141D23" w:rsidP="000D506E">
      <w:pPr>
        <w:pStyle w:val="Odstavecseseznamem"/>
        <w:numPr>
          <w:ilvl w:val="1"/>
          <w:numId w:val="15"/>
        </w:numPr>
        <w:autoSpaceDE w:val="0"/>
        <w:autoSpaceDN w:val="0"/>
        <w:spacing w:after="120" w:line="240" w:lineRule="auto"/>
        <w:ind w:left="357" w:hanging="357"/>
        <w:contextualSpacing w:val="0"/>
        <w:jc w:val="both"/>
        <w:rPr>
          <w:rFonts w:ascii="Arial" w:hAnsi="Arial" w:cs="Arial"/>
        </w:rPr>
      </w:pPr>
      <w:r w:rsidRPr="00141D23">
        <w:rPr>
          <w:rFonts w:ascii="Arial" w:hAnsi="Arial" w:cs="Arial"/>
        </w:rPr>
        <w:t>písemný závazek jiné osoby</w:t>
      </w:r>
      <w:r w:rsidR="0097330A">
        <w:rPr>
          <w:rFonts w:ascii="Arial" w:hAnsi="Arial" w:cs="Arial"/>
        </w:rPr>
        <w:t xml:space="preserve"> k </w:t>
      </w:r>
      <w:r w:rsidRPr="00141D23">
        <w:rPr>
          <w:rFonts w:ascii="Arial" w:hAnsi="Arial" w:cs="Arial"/>
        </w:rPr>
        <w:t>poskytnutí plnění určeného</w:t>
      </w:r>
      <w:r w:rsidR="0097330A">
        <w:rPr>
          <w:rFonts w:ascii="Arial" w:hAnsi="Arial" w:cs="Arial"/>
        </w:rPr>
        <w:t xml:space="preserve"> k </w:t>
      </w:r>
      <w:r w:rsidRPr="00141D23">
        <w:rPr>
          <w:rFonts w:ascii="Arial" w:hAnsi="Arial" w:cs="Arial"/>
        </w:rPr>
        <w:t>plnění veřejné zakázky nebo</w:t>
      </w:r>
      <w:r w:rsidR="0097330A">
        <w:rPr>
          <w:rFonts w:ascii="Arial" w:hAnsi="Arial" w:cs="Arial"/>
        </w:rPr>
        <w:t xml:space="preserve"> k </w:t>
      </w:r>
      <w:r w:rsidRPr="00141D23">
        <w:rPr>
          <w:rFonts w:ascii="Arial" w:hAnsi="Arial" w:cs="Arial"/>
        </w:rPr>
        <w:t>poskytnutí věcí nebo práv, s nimiž bude dodavatel oprávněn disponovat</w:t>
      </w:r>
      <w:r w:rsidR="0097330A">
        <w:rPr>
          <w:rFonts w:ascii="Arial" w:hAnsi="Arial" w:cs="Arial"/>
        </w:rPr>
        <w:t xml:space="preserve"> v </w:t>
      </w:r>
      <w:r w:rsidRPr="00141D23">
        <w:rPr>
          <w:rFonts w:ascii="Arial" w:hAnsi="Arial" w:cs="Arial"/>
        </w:rPr>
        <w:t>rámci plnění veřejné zakázky,</w:t>
      </w:r>
      <w:r w:rsidR="0097330A">
        <w:rPr>
          <w:rFonts w:ascii="Arial" w:hAnsi="Arial" w:cs="Arial"/>
        </w:rPr>
        <w:t xml:space="preserve"> a </w:t>
      </w:r>
      <w:r w:rsidRPr="00141D23">
        <w:rPr>
          <w:rFonts w:ascii="Arial" w:hAnsi="Arial" w:cs="Arial"/>
        </w:rPr>
        <w:t>to alespoň</w:t>
      </w:r>
      <w:r w:rsidR="0097330A">
        <w:rPr>
          <w:rFonts w:ascii="Arial" w:hAnsi="Arial" w:cs="Arial"/>
        </w:rPr>
        <w:t xml:space="preserve"> v </w:t>
      </w:r>
      <w:r w:rsidRPr="00141D23">
        <w:rPr>
          <w:rFonts w:ascii="Arial" w:hAnsi="Arial" w:cs="Arial"/>
        </w:rPr>
        <w:t>rozsahu,</w:t>
      </w:r>
      <w:r w:rsidR="0097330A">
        <w:rPr>
          <w:rFonts w:ascii="Arial" w:hAnsi="Arial" w:cs="Arial"/>
        </w:rPr>
        <w:t xml:space="preserve"> v </w:t>
      </w:r>
      <w:r w:rsidRPr="00141D23">
        <w:rPr>
          <w:rFonts w:ascii="Arial" w:hAnsi="Arial" w:cs="Arial"/>
        </w:rPr>
        <w:t xml:space="preserve">jakém jiná osoba prokázala kvalifikaci za dodavatele. </w:t>
      </w:r>
    </w:p>
    <w:p w14:paraId="2D0B1AAA" w14:textId="77777777" w:rsidR="00141D23" w:rsidRDefault="00141D23" w:rsidP="00AA6A46">
      <w:pPr>
        <w:autoSpaceDE w:val="0"/>
        <w:autoSpaceDN w:val="0"/>
        <w:spacing w:after="240" w:line="240" w:lineRule="auto"/>
        <w:rPr>
          <w:rFonts w:ascii="Arial" w:hAnsi="Arial" w:cs="Arial"/>
          <w:sz w:val="22"/>
          <w:szCs w:val="22"/>
        </w:rPr>
      </w:pPr>
      <w:r w:rsidRPr="00141D23">
        <w:rPr>
          <w:rFonts w:ascii="Arial" w:hAnsi="Arial" w:cs="Arial"/>
          <w:sz w:val="22"/>
          <w:szCs w:val="22"/>
        </w:rPr>
        <w:lastRenderedPageBreak/>
        <w:t>Má se za to, že požadavek dle § 83 odstavce 1 písm. d) ZZVZ je splněn, pokud obsahem písemného závazku jiné osoby je společná</w:t>
      </w:r>
      <w:r w:rsidR="0097330A">
        <w:rPr>
          <w:rFonts w:ascii="Arial" w:hAnsi="Arial" w:cs="Arial"/>
          <w:sz w:val="22"/>
          <w:szCs w:val="22"/>
        </w:rPr>
        <w:t xml:space="preserve"> a </w:t>
      </w:r>
      <w:r w:rsidRPr="00141D23">
        <w:rPr>
          <w:rFonts w:ascii="Arial" w:hAnsi="Arial" w:cs="Arial"/>
          <w:sz w:val="22"/>
          <w:szCs w:val="22"/>
        </w:rPr>
        <w:t>nerozdílná odpovědnost této osoby za plnění veřejné zakázky společně s dodavatelem. Prokazuje-li však dodavatel prostřednictvím jiné osoby kvalifikaci</w:t>
      </w:r>
      <w:r w:rsidR="0097330A">
        <w:rPr>
          <w:rFonts w:ascii="Arial" w:hAnsi="Arial" w:cs="Arial"/>
          <w:sz w:val="22"/>
          <w:szCs w:val="22"/>
        </w:rPr>
        <w:t xml:space="preserve"> a </w:t>
      </w:r>
      <w:r w:rsidRPr="00141D23">
        <w:rPr>
          <w:rFonts w:ascii="Arial" w:hAnsi="Arial" w:cs="Arial"/>
          <w:sz w:val="22"/>
          <w:szCs w:val="22"/>
        </w:rPr>
        <w:t>předkládá doklady podle § 79 odst. 2 písm. b) ZZVZ vztahující se</w:t>
      </w:r>
      <w:r w:rsidR="0097330A">
        <w:rPr>
          <w:rFonts w:ascii="Arial" w:hAnsi="Arial" w:cs="Arial"/>
          <w:sz w:val="22"/>
          <w:szCs w:val="22"/>
        </w:rPr>
        <w:t xml:space="preserve"> k </w:t>
      </w:r>
      <w:r w:rsidRPr="00141D23">
        <w:rPr>
          <w:rFonts w:ascii="Arial" w:hAnsi="Arial" w:cs="Arial"/>
          <w:sz w:val="22"/>
          <w:szCs w:val="22"/>
        </w:rPr>
        <w:t xml:space="preserve">takové osobě, musí dokument podle § 83 odstavce 1 písm. d) ZZVZ obsahovat závazek, že jiná osoba bude vykonávat služby, ke kterým se prokazované kritérium kvalifikace vztahuje. </w:t>
      </w:r>
    </w:p>
    <w:p w14:paraId="1E0ABB42" w14:textId="77777777" w:rsidR="00141D23" w:rsidRPr="00141D23" w:rsidRDefault="00141D23" w:rsidP="00F26237">
      <w:pPr>
        <w:keepNext/>
        <w:autoSpaceDE w:val="0"/>
        <w:autoSpaceDN w:val="0"/>
        <w:spacing w:after="120" w:line="240" w:lineRule="auto"/>
        <w:rPr>
          <w:rFonts w:ascii="Arial" w:hAnsi="Arial" w:cs="Arial"/>
          <w:b/>
          <w:sz w:val="22"/>
          <w:szCs w:val="22"/>
          <w:u w:val="single"/>
        </w:rPr>
      </w:pPr>
      <w:r w:rsidRPr="00141D23">
        <w:rPr>
          <w:rFonts w:ascii="Arial" w:hAnsi="Arial" w:cs="Arial"/>
          <w:b/>
          <w:sz w:val="22"/>
          <w:szCs w:val="22"/>
          <w:u w:val="single"/>
        </w:rPr>
        <w:t>Upozornění zadavatele:</w:t>
      </w:r>
    </w:p>
    <w:p w14:paraId="1CBEA21A" w14:textId="77777777" w:rsidR="00141D23" w:rsidRPr="00141D23" w:rsidRDefault="00141D23" w:rsidP="00F26237">
      <w:pPr>
        <w:autoSpaceDE w:val="0"/>
        <w:autoSpaceDN w:val="0"/>
        <w:spacing w:after="120" w:line="240" w:lineRule="auto"/>
        <w:rPr>
          <w:rFonts w:ascii="Arial" w:hAnsi="Arial" w:cs="Arial"/>
          <w:bCs/>
          <w:sz w:val="22"/>
          <w:szCs w:val="22"/>
        </w:rPr>
      </w:pPr>
      <w:r w:rsidRPr="00141D23">
        <w:rPr>
          <w:rFonts w:ascii="Arial" w:hAnsi="Arial" w:cs="Arial"/>
          <w:bCs/>
          <w:sz w:val="22"/>
          <w:szCs w:val="22"/>
        </w:rPr>
        <w:t>V případě, že bude dodavatel prokazovat část kvalifikace jinou osobou ve smyslu § 83 ZZVZ předloží ve vztahu</w:t>
      </w:r>
      <w:r w:rsidR="0097330A">
        <w:rPr>
          <w:rFonts w:ascii="Arial" w:hAnsi="Arial" w:cs="Arial"/>
          <w:bCs/>
          <w:sz w:val="22"/>
          <w:szCs w:val="22"/>
        </w:rPr>
        <w:t xml:space="preserve"> k </w:t>
      </w:r>
      <w:r w:rsidRPr="00141D23">
        <w:rPr>
          <w:rFonts w:ascii="Arial" w:hAnsi="Arial" w:cs="Arial"/>
          <w:bCs/>
          <w:sz w:val="22"/>
          <w:szCs w:val="22"/>
        </w:rPr>
        <w:t>takovému poddodavateli následující doklady:</w:t>
      </w:r>
    </w:p>
    <w:p w14:paraId="585D9217" w14:textId="77777777" w:rsidR="00141D23" w:rsidRPr="00141D23" w:rsidRDefault="00141D23" w:rsidP="000D506E">
      <w:pPr>
        <w:numPr>
          <w:ilvl w:val="0"/>
          <w:numId w:val="16"/>
        </w:numPr>
        <w:suppressAutoHyphens/>
        <w:autoSpaceDE w:val="0"/>
        <w:autoSpaceDN w:val="0"/>
        <w:spacing w:after="120" w:line="240" w:lineRule="auto"/>
        <w:ind w:left="357" w:hanging="357"/>
        <w:rPr>
          <w:rFonts w:ascii="Arial" w:hAnsi="Arial" w:cs="Arial"/>
          <w:bCs/>
          <w:sz w:val="22"/>
          <w:szCs w:val="22"/>
        </w:rPr>
      </w:pPr>
      <w:r w:rsidRPr="00141D23">
        <w:rPr>
          <w:rFonts w:ascii="Arial" w:hAnsi="Arial" w:cs="Arial"/>
          <w:bCs/>
          <w:sz w:val="22"/>
          <w:szCs w:val="22"/>
        </w:rPr>
        <w:t>seznam poddodavatelů vyplněný</w:t>
      </w:r>
      <w:r w:rsidR="0097330A">
        <w:rPr>
          <w:rFonts w:ascii="Arial" w:hAnsi="Arial" w:cs="Arial"/>
          <w:bCs/>
          <w:sz w:val="22"/>
          <w:szCs w:val="22"/>
        </w:rPr>
        <w:t xml:space="preserve"> v </w:t>
      </w:r>
      <w:r w:rsidRPr="00141D23">
        <w:rPr>
          <w:rFonts w:ascii="Arial" w:hAnsi="Arial" w:cs="Arial"/>
          <w:bCs/>
          <w:sz w:val="22"/>
          <w:szCs w:val="22"/>
        </w:rPr>
        <w:t xml:space="preserve">souladu se vzorem dle přílohy </w:t>
      </w:r>
      <w:r w:rsidR="0094415C">
        <w:rPr>
          <w:rFonts w:ascii="Arial" w:hAnsi="Arial" w:cs="Arial"/>
          <w:bCs/>
          <w:sz w:val="22"/>
          <w:szCs w:val="22"/>
        </w:rPr>
        <w:t>D</w:t>
      </w:r>
      <w:r w:rsidRPr="00141D23">
        <w:rPr>
          <w:rFonts w:ascii="Arial" w:hAnsi="Arial" w:cs="Arial"/>
          <w:bCs/>
          <w:sz w:val="22"/>
          <w:szCs w:val="22"/>
        </w:rPr>
        <w:t>1 této zadávací dokumentace;</w:t>
      </w:r>
    </w:p>
    <w:p w14:paraId="18BA639C" w14:textId="77777777" w:rsidR="00141D23" w:rsidRPr="00141D23" w:rsidRDefault="00141D23" w:rsidP="000D506E">
      <w:pPr>
        <w:numPr>
          <w:ilvl w:val="0"/>
          <w:numId w:val="16"/>
        </w:numPr>
        <w:suppressAutoHyphens/>
        <w:autoSpaceDE w:val="0"/>
        <w:autoSpaceDN w:val="0"/>
        <w:spacing w:after="120" w:line="240" w:lineRule="auto"/>
        <w:ind w:left="357" w:hanging="357"/>
        <w:rPr>
          <w:rFonts w:ascii="Arial" w:hAnsi="Arial" w:cs="Arial"/>
          <w:bCs/>
          <w:sz w:val="22"/>
          <w:szCs w:val="22"/>
        </w:rPr>
      </w:pPr>
      <w:r w:rsidRPr="00141D23">
        <w:rPr>
          <w:rFonts w:ascii="Arial" w:hAnsi="Arial" w:cs="Arial"/>
          <w:bCs/>
          <w:sz w:val="22"/>
          <w:szCs w:val="22"/>
        </w:rPr>
        <w:t>prohlášení poddodavatele vyplněné</w:t>
      </w:r>
      <w:r w:rsidR="0097330A">
        <w:rPr>
          <w:rFonts w:ascii="Arial" w:hAnsi="Arial" w:cs="Arial"/>
          <w:bCs/>
          <w:sz w:val="22"/>
          <w:szCs w:val="22"/>
        </w:rPr>
        <w:t xml:space="preserve"> v </w:t>
      </w:r>
      <w:r w:rsidRPr="00141D23">
        <w:rPr>
          <w:rFonts w:ascii="Arial" w:hAnsi="Arial" w:cs="Arial"/>
          <w:bCs/>
          <w:sz w:val="22"/>
          <w:szCs w:val="22"/>
        </w:rPr>
        <w:t xml:space="preserve">souladu se vzorem dle přílohy </w:t>
      </w:r>
      <w:r w:rsidR="0094415C">
        <w:rPr>
          <w:rFonts w:ascii="Arial" w:hAnsi="Arial" w:cs="Arial"/>
          <w:bCs/>
          <w:sz w:val="22"/>
          <w:szCs w:val="22"/>
        </w:rPr>
        <w:t>D</w:t>
      </w:r>
      <w:r w:rsidRPr="00141D23">
        <w:rPr>
          <w:rFonts w:ascii="Arial" w:hAnsi="Arial" w:cs="Arial"/>
          <w:bCs/>
          <w:sz w:val="22"/>
          <w:szCs w:val="22"/>
        </w:rPr>
        <w:t xml:space="preserve">2 této zadávací dokumentace; </w:t>
      </w:r>
    </w:p>
    <w:p w14:paraId="418C16B0" w14:textId="77777777" w:rsidR="00141D23" w:rsidRPr="00141D23" w:rsidRDefault="00141D23" w:rsidP="000D506E">
      <w:pPr>
        <w:numPr>
          <w:ilvl w:val="0"/>
          <w:numId w:val="16"/>
        </w:numPr>
        <w:suppressAutoHyphens/>
        <w:autoSpaceDE w:val="0"/>
        <w:autoSpaceDN w:val="0"/>
        <w:spacing w:after="120" w:line="240" w:lineRule="auto"/>
        <w:ind w:left="357" w:hanging="357"/>
        <w:rPr>
          <w:rFonts w:ascii="Arial" w:hAnsi="Arial" w:cs="Arial"/>
          <w:bCs/>
          <w:sz w:val="22"/>
          <w:szCs w:val="22"/>
        </w:rPr>
      </w:pPr>
      <w:r w:rsidRPr="00141D23">
        <w:rPr>
          <w:rFonts w:ascii="Arial" w:hAnsi="Arial" w:cs="Arial"/>
          <w:bCs/>
          <w:sz w:val="22"/>
          <w:szCs w:val="22"/>
        </w:rPr>
        <w:t>výpis z evidence Rejstříku trestů ve vztahu</w:t>
      </w:r>
      <w:r w:rsidR="0097330A">
        <w:rPr>
          <w:rFonts w:ascii="Arial" w:hAnsi="Arial" w:cs="Arial"/>
          <w:bCs/>
          <w:sz w:val="22"/>
          <w:szCs w:val="22"/>
        </w:rPr>
        <w:t xml:space="preserve"> k </w:t>
      </w:r>
      <w:r w:rsidRPr="00141D23">
        <w:rPr>
          <w:rFonts w:ascii="Arial" w:hAnsi="Arial" w:cs="Arial"/>
          <w:bCs/>
          <w:sz w:val="22"/>
          <w:szCs w:val="22"/>
        </w:rPr>
        <w:t>§ 74 písm. a) ZZVZ (viz</w:t>
      </w:r>
      <w:r w:rsidR="00BB67FD">
        <w:rPr>
          <w:rFonts w:ascii="Arial" w:hAnsi="Arial" w:cs="Arial"/>
          <w:bCs/>
          <w:sz w:val="22"/>
          <w:szCs w:val="22"/>
        </w:rPr>
        <w:t xml:space="preserve"> </w:t>
      </w:r>
      <w:r w:rsidR="0094415C">
        <w:rPr>
          <w:rFonts w:ascii="Arial" w:hAnsi="Arial" w:cs="Arial"/>
          <w:bCs/>
          <w:sz w:val="22"/>
          <w:szCs w:val="22"/>
        </w:rPr>
        <w:t>odst</w:t>
      </w:r>
      <w:r w:rsidR="00BB67FD">
        <w:rPr>
          <w:rFonts w:ascii="Arial" w:hAnsi="Arial" w:cs="Arial"/>
          <w:bCs/>
          <w:sz w:val="22"/>
          <w:szCs w:val="22"/>
        </w:rPr>
        <w:t xml:space="preserve">. </w:t>
      </w:r>
      <w:r w:rsidRPr="00141D23">
        <w:rPr>
          <w:rFonts w:ascii="Arial" w:hAnsi="Arial" w:cs="Arial"/>
          <w:bCs/>
          <w:sz w:val="22"/>
          <w:szCs w:val="22"/>
        </w:rPr>
        <w:t>4.1 písm. a) této zadávací dokumentace);</w:t>
      </w:r>
    </w:p>
    <w:p w14:paraId="364F2E90" w14:textId="77777777" w:rsidR="00141D23" w:rsidRPr="00141D23" w:rsidRDefault="00141D23" w:rsidP="000D506E">
      <w:pPr>
        <w:numPr>
          <w:ilvl w:val="0"/>
          <w:numId w:val="16"/>
        </w:numPr>
        <w:suppressAutoHyphens/>
        <w:autoSpaceDE w:val="0"/>
        <w:autoSpaceDN w:val="0"/>
        <w:spacing w:after="120" w:line="240" w:lineRule="auto"/>
        <w:ind w:left="357" w:hanging="357"/>
        <w:rPr>
          <w:rFonts w:ascii="Arial" w:hAnsi="Arial" w:cs="Arial"/>
          <w:bCs/>
          <w:sz w:val="22"/>
          <w:szCs w:val="22"/>
        </w:rPr>
      </w:pPr>
      <w:r w:rsidRPr="00141D23">
        <w:rPr>
          <w:rFonts w:ascii="Arial" w:hAnsi="Arial" w:cs="Arial"/>
          <w:bCs/>
          <w:sz w:val="22"/>
          <w:szCs w:val="22"/>
        </w:rPr>
        <w:t>potvrzení příslušného finančního úřadu ve vztahu</w:t>
      </w:r>
      <w:r w:rsidR="0097330A">
        <w:rPr>
          <w:rFonts w:ascii="Arial" w:hAnsi="Arial" w:cs="Arial"/>
          <w:bCs/>
          <w:sz w:val="22"/>
          <w:szCs w:val="22"/>
        </w:rPr>
        <w:t xml:space="preserve"> k </w:t>
      </w:r>
      <w:r w:rsidRPr="00141D23">
        <w:rPr>
          <w:rFonts w:ascii="Arial" w:hAnsi="Arial" w:cs="Arial"/>
          <w:bCs/>
          <w:sz w:val="22"/>
          <w:szCs w:val="22"/>
        </w:rPr>
        <w:t>§ 74 písm. b) ZZVZ (viz</w:t>
      </w:r>
      <w:r w:rsidR="00BB67FD">
        <w:rPr>
          <w:rFonts w:ascii="Arial" w:hAnsi="Arial" w:cs="Arial"/>
          <w:bCs/>
          <w:sz w:val="22"/>
          <w:szCs w:val="22"/>
        </w:rPr>
        <w:t xml:space="preserve"> </w:t>
      </w:r>
      <w:r w:rsidR="0094415C">
        <w:rPr>
          <w:rFonts w:ascii="Arial" w:hAnsi="Arial" w:cs="Arial"/>
          <w:bCs/>
          <w:sz w:val="22"/>
          <w:szCs w:val="22"/>
        </w:rPr>
        <w:t>odst</w:t>
      </w:r>
      <w:r w:rsidR="00BB67FD">
        <w:rPr>
          <w:rFonts w:ascii="Arial" w:hAnsi="Arial" w:cs="Arial"/>
          <w:bCs/>
          <w:sz w:val="22"/>
          <w:szCs w:val="22"/>
        </w:rPr>
        <w:t xml:space="preserve">. </w:t>
      </w:r>
      <w:r w:rsidRPr="00141D23">
        <w:rPr>
          <w:rFonts w:ascii="Arial" w:hAnsi="Arial" w:cs="Arial"/>
          <w:bCs/>
          <w:sz w:val="22"/>
          <w:szCs w:val="22"/>
        </w:rPr>
        <w:t>4.1 písm. b) této zadávací dokumentace);</w:t>
      </w:r>
    </w:p>
    <w:p w14:paraId="16BA0EE0" w14:textId="77777777" w:rsidR="00141D23" w:rsidRPr="00141D23" w:rsidRDefault="00141D23" w:rsidP="000D506E">
      <w:pPr>
        <w:numPr>
          <w:ilvl w:val="0"/>
          <w:numId w:val="16"/>
        </w:numPr>
        <w:suppressAutoHyphens/>
        <w:autoSpaceDE w:val="0"/>
        <w:autoSpaceDN w:val="0"/>
        <w:spacing w:after="120" w:line="240" w:lineRule="auto"/>
        <w:ind w:left="357" w:hanging="357"/>
        <w:rPr>
          <w:rFonts w:ascii="Arial" w:hAnsi="Arial" w:cs="Arial"/>
          <w:bCs/>
          <w:sz w:val="22"/>
          <w:szCs w:val="22"/>
        </w:rPr>
      </w:pPr>
      <w:r w:rsidRPr="00141D23">
        <w:rPr>
          <w:rFonts w:ascii="Arial" w:hAnsi="Arial" w:cs="Arial"/>
          <w:bCs/>
          <w:sz w:val="22"/>
          <w:szCs w:val="22"/>
        </w:rPr>
        <w:t>písemné čestné prohlášení ve vztahu ke spotřební dani ve vztahu</w:t>
      </w:r>
      <w:r w:rsidR="0097330A">
        <w:rPr>
          <w:rFonts w:ascii="Arial" w:hAnsi="Arial" w:cs="Arial"/>
          <w:bCs/>
          <w:sz w:val="22"/>
          <w:szCs w:val="22"/>
        </w:rPr>
        <w:t xml:space="preserve"> k </w:t>
      </w:r>
      <w:r w:rsidRPr="00141D23">
        <w:rPr>
          <w:rFonts w:ascii="Arial" w:hAnsi="Arial" w:cs="Arial"/>
          <w:bCs/>
          <w:sz w:val="22"/>
          <w:szCs w:val="22"/>
        </w:rPr>
        <w:t>§ 74 písm. b) ZZVZ (viz</w:t>
      </w:r>
      <w:r w:rsidR="00BB67FD">
        <w:rPr>
          <w:rFonts w:ascii="Arial" w:hAnsi="Arial" w:cs="Arial"/>
          <w:bCs/>
          <w:sz w:val="22"/>
          <w:szCs w:val="22"/>
        </w:rPr>
        <w:t xml:space="preserve"> </w:t>
      </w:r>
      <w:r w:rsidR="0094415C">
        <w:rPr>
          <w:rFonts w:ascii="Arial" w:hAnsi="Arial" w:cs="Arial"/>
          <w:bCs/>
          <w:sz w:val="22"/>
          <w:szCs w:val="22"/>
        </w:rPr>
        <w:t>odst</w:t>
      </w:r>
      <w:r w:rsidR="00BB67FD">
        <w:rPr>
          <w:rFonts w:ascii="Arial" w:hAnsi="Arial" w:cs="Arial"/>
          <w:bCs/>
          <w:sz w:val="22"/>
          <w:szCs w:val="22"/>
        </w:rPr>
        <w:t xml:space="preserve">. </w:t>
      </w:r>
      <w:r w:rsidRPr="00141D23">
        <w:rPr>
          <w:rFonts w:ascii="Arial" w:hAnsi="Arial" w:cs="Arial"/>
          <w:bCs/>
          <w:sz w:val="22"/>
          <w:szCs w:val="22"/>
        </w:rPr>
        <w:t>4.1 písm. b) zadávací dokumentace), lze použít vzor uvedený</w:t>
      </w:r>
      <w:r w:rsidR="0097330A">
        <w:rPr>
          <w:rFonts w:ascii="Arial" w:hAnsi="Arial" w:cs="Arial"/>
          <w:bCs/>
          <w:sz w:val="22"/>
          <w:szCs w:val="22"/>
        </w:rPr>
        <w:t xml:space="preserve"> v </w:t>
      </w:r>
      <w:r w:rsidRPr="00141D23">
        <w:rPr>
          <w:rFonts w:ascii="Arial" w:hAnsi="Arial" w:cs="Arial"/>
          <w:bCs/>
          <w:sz w:val="22"/>
          <w:szCs w:val="22"/>
        </w:rPr>
        <w:t>příloze B této zadávací dokumentace;</w:t>
      </w:r>
    </w:p>
    <w:p w14:paraId="7AD96291" w14:textId="77777777" w:rsidR="00141D23" w:rsidRPr="00141D23" w:rsidRDefault="00141D23" w:rsidP="000D506E">
      <w:pPr>
        <w:numPr>
          <w:ilvl w:val="0"/>
          <w:numId w:val="16"/>
        </w:numPr>
        <w:suppressAutoHyphens/>
        <w:autoSpaceDE w:val="0"/>
        <w:autoSpaceDN w:val="0"/>
        <w:spacing w:after="120" w:line="240" w:lineRule="auto"/>
        <w:ind w:left="357" w:hanging="357"/>
        <w:rPr>
          <w:rFonts w:ascii="Arial" w:hAnsi="Arial" w:cs="Arial"/>
          <w:bCs/>
          <w:sz w:val="22"/>
          <w:szCs w:val="22"/>
        </w:rPr>
      </w:pPr>
      <w:r w:rsidRPr="00141D23">
        <w:rPr>
          <w:rFonts w:ascii="Arial" w:hAnsi="Arial" w:cs="Arial"/>
          <w:bCs/>
          <w:sz w:val="22"/>
          <w:szCs w:val="22"/>
        </w:rPr>
        <w:t>písemné čestné prohlášení ve vztahu</w:t>
      </w:r>
      <w:r w:rsidR="0097330A">
        <w:rPr>
          <w:rFonts w:ascii="Arial" w:hAnsi="Arial" w:cs="Arial"/>
          <w:bCs/>
          <w:sz w:val="22"/>
          <w:szCs w:val="22"/>
        </w:rPr>
        <w:t xml:space="preserve"> k </w:t>
      </w:r>
      <w:r w:rsidRPr="00141D23">
        <w:rPr>
          <w:rFonts w:ascii="Arial" w:hAnsi="Arial" w:cs="Arial"/>
          <w:bCs/>
          <w:sz w:val="22"/>
          <w:szCs w:val="22"/>
        </w:rPr>
        <w:t>§ 74 písm. c) ZZVZ (viz</w:t>
      </w:r>
      <w:r w:rsidR="00BB67FD">
        <w:rPr>
          <w:rFonts w:ascii="Arial" w:hAnsi="Arial" w:cs="Arial"/>
          <w:bCs/>
          <w:sz w:val="22"/>
          <w:szCs w:val="22"/>
        </w:rPr>
        <w:t xml:space="preserve"> </w:t>
      </w:r>
      <w:r w:rsidR="0094415C">
        <w:rPr>
          <w:rFonts w:ascii="Arial" w:hAnsi="Arial" w:cs="Arial"/>
          <w:bCs/>
          <w:sz w:val="22"/>
          <w:szCs w:val="22"/>
        </w:rPr>
        <w:t>odst</w:t>
      </w:r>
      <w:r w:rsidR="00BB67FD">
        <w:rPr>
          <w:rFonts w:ascii="Arial" w:hAnsi="Arial" w:cs="Arial"/>
          <w:bCs/>
          <w:sz w:val="22"/>
          <w:szCs w:val="22"/>
        </w:rPr>
        <w:t xml:space="preserve">. </w:t>
      </w:r>
      <w:r w:rsidRPr="00141D23">
        <w:rPr>
          <w:rFonts w:ascii="Arial" w:hAnsi="Arial" w:cs="Arial"/>
          <w:bCs/>
          <w:sz w:val="22"/>
          <w:szCs w:val="22"/>
        </w:rPr>
        <w:t>4.1 písm. c) zadávací dokumentace), lze použít vzor uvedený</w:t>
      </w:r>
      <w:r w:rsidR="0097330A">
        <w:rPr>
          <w:rFonts w:ascii="Arial" w:hAnsi="Arial" w:cs="Arial"/>
          <w:bCs/>
          <w:sz w:val="22"/>
          <w:szCs w:val="22"/>
        </w:rPr>
        <w:t xml:space="preserve"> v </w:t>
      </w:r>
      <w:r w:rsidRPr="00141D23">
        <w:rPr>
          <w:rFonts w:ascii="Arial" w:hAnsi="Arial" w:cs="Arial"/>
          <w:bCs/>
          <w:sz w:val="22"/>
          <w:szCs w:val="22"/>
        </w:rPr>
        <w:t>příloze B této zadávací dokumentace;</w:t>
      </w:r>
    </w:p>
    <w:p w14:paraId="00A7418D" w14:textId="77777777" w:rsidR="00141D23" w:rsidRPr="00141D23" w:rsidRDefault="00141D23" w:rsidP="000D506E">
      <w:pPr>
        <w:numPr>
          <w:ilvl w:val="0"/>
          <w:numId w:val="16"/>
        </w:numPr>
        <w:suppressAutoHyphens/>
        <w:autoSpaceDE w:val="0"/>
        <w:autoSpaceDN w:val="0"/>
        <w:spacing w:after="120" w:line="240" w:lineRule="auto"/>
        <w:ind w:left="357" w:hanging="357"/>
        <w:rPr>
          <w:rFonts w:ascii="Arial" w:hAnsi="Arial" w:cs="Arial"/>
          <w:bCs/>
          <w:sz w:val="22"/>
          <w:szCs w:val="22"/>
        </w:rPr>
      </w:pPr>
      <w:r w:rsidRPr="00141D23">
        <w:rPr>
          <w:rFonts w:ascii="Arial" w:hAnsi="Arial" w:cs="Arial"/>
          <w:bCs/>
          <w:sz w:val="22"/>
          <w:szCs w:val="22"/>
        </w:rPr>
        <w:t>potvrzení příslušné okresní správy sociálního zabezpečení ve vztahu</w:t>
      </w:r>
      <w:r w:rsidR="0097330A">
        <w:rPr>
          <w:rFonts w:ascii="Arial" w:hAnsi="Arial" w:cs="Arial"/>
          <w:bCs/>
          <w:sz w:val="22"/>
          <w:szCs w:val="22"/>
        </w:rPr>
        <w:t xml:space="preserve"> k </w:t>
      </w:r>
      <w:r w:rsidRPr="00141D23">
        <w:rPr>
          <w:rFonts w:ascii="Arial" w:hAnsi="Arial" w:cs="Arial"/>
          <w:bCs/>
          <w:sz w:val="22"/>
          <w:szCs w:val="22"/>
        </w:rPr>
        <w:t>§ 74 písm. d) ZZVZ (viz</w:t>
      </w:r>
      <w:r w:rsidR="00BB67FD">
        <w:rPr>
          <w:rFonts w:ascii="Arial" w:hAnsi="Arial" w:cs="Arial"/>
          <w:bCs/>
          <w:sz w:val="22"/>
          <w:szCs w:val="22"/>
        </w:rPr>
        <w:t xml:space="preserve"> </w:t>
      </w:r>
      <w:r w:rsidR="0094415C">
        <w:rPr>
          <w:rFonts w:ascii="Arial" w:hAnsi="Arial" w:cs="Arial"/>
          <w:bCs/>
          <w:sz w:val="22"/>
          <w:szCs w:val="22"/>
        </w:rPr>
        <w:t>odst</w:t>
      </w:r>
      <w:r w:rsidR="00BB67FD">
        <w:rPr>
          <w:rFonts w:ascii="Arial" w:hAnsi="Arial" w:cs="Arial"/>
          <w:bCs/>
          <w:sz w:val="22"/>
          <w:szCs w:val="22"/>
        </w:rPr>
        <w:t xml:space="preserve">. </w:t>
      </w:r>
      <w:r w:rsidRPr="00141D23">
        <w:rPr>
          <w:rFonts w:ascii="Arial" w:hAnsi="Arial" w:cs="Arial"/>
          <w:bCs/>
          <w:sz w:val="22"/>
          <w:szCs w:val="22"/>
        </w:rPr>
        <w:t>4.1 písm. d) této zadávací dokumentace);</w:t>
      </w:r>
    </w:p>
    <w:p w14:paraId="2B8A6EDA" w14:textId="77777777" w:rsidR="00141D23" w:rsidRPr="00141D23" w:rsidRDefault="00141D23" w:rsidP="000D506E">
      <w:pPr>
        <w:numPr>
          <w:ilvl w:val="0"/>
          <w:numId w:val="16"/>
        </w:numPr>
        <w:suppressAutoHyphens/>
        <w:autoSpaceDE w:val="0"/>
        <w:autoSpaceDN w:val="0"/>
        <w:spacing w:after="120" w:line="240" w:lineRule="auto"/>
        <w:ind w:left="357" w:hanging="357"/>
        <w:rPr>
          <w:rFonts w:ascii="Arial" w:hAnsi="Arial" w:cs="Arial"/>
          <w:bCs/>
          <w:sz w:val="22"/>
          <w:szCs w:val="22"/>
        </w:rPr>
      </w:pPr>
      <w:r w:rsidRPr="00141D23">
        <w:rPr>
          <w:rFonts w:ascii="Arial" w:hAnsi="Arial" w:cs="Arial"/>
          <w:bCs/>
          <w:sz w:val="22"/>
          <w:szCs w:val="22"/>
        </w:rPr>
        <w:t>výpis z obchodního rejstříku, nebo písemné čestné prohlášení</w:t>
      </w:r>
      <w:r w:rsidR="0097330A">
        <w:rPr>
          <w:rFonts w:ascii="Arial" w:hAnsi="Arial" w:cs="Arial"/>
          <w:bCs/>
          <w:sz w:val="22"/>
          <w:szCs w:val="22"/>
        </w:rPr>
        <w:t xml:space="preserve"> v </w:t>
      </w:r>
      <w:r w:rsidRPr="00141D23">
        <w:rPr>
          <w:rFonts w:ascii="Arial" w:hAnsi="Arial" w:cs="Arial"/>
          <w:bCs/>
          <w:sz w:val="22"/>
          <w:szCs w:val="22"/>
        </w:rPr>
        <w:t>případě, že není</w:t>
      </w:r>
      <w:r w:rsidR="0097330A">
        <w:rPr>
          <w:rFonts w:ascii="Arial" w:hAnsi="Arial" w:cs="Arial"/>
          <w:bCs/>
          <w:sz w:val="22"/>
          <w:szCs w:val="22"/>
        </w:rPr>
        <w:t xml:space="preserve"> v </w:t>
      </w:r>
      <w:r w:rsidRPr="00141D23">
        <w:rPr>
          <w:rFonts w:ascii="Arial" w:hAnsi="Arial" w:cs="Arial"/>
          <w:bCs/>
          <w:sz w:val="22"/>
          <w:szCs w:val="22"/>
        </w:rPr>
        <w:t>obchodním rejstříku zapsán, ve vztahu</w:t>
      </w:r>
      <w:r w:rsidR="0097330A">
        <w:rPr>
          <w:rFonts w:ascii="Arial" w:hAnsi="Arial" w:cs="Arial"/>
          <w:bCs/>
          <w:sz w:val="22"/>
          <w:szCs w:val="22"/>
        </w:rPr>
        <w:t xml:space="preserve"> k </w:t>
      </w:r>
      <w:r w:rsidRPr="00141D23">
        <w:rPr>
          <w:rFonts w:ascii="Arial" w:hAnsi="Arial" w:cs="Arial"/>
          <w:bCs/>
          <w:sz w:val="22"/>
          <w:szCs w:val="22"/>
        </w:rPr>
        <w:t>§ 74 písm. e) ZZVZ (viz</w:t>
      </w:r>
      <w:r w:rsidR="00BB67FD">
        <w:rPr>
          <w:rFonts w:ascii="Arial" w:hAnsi="Arial" w:cs="Arial"/>
          <w:bCs/>
          <w:sz w:val="22"/>
          <w:szCs w:val="22"/>
        </w:rPr>
        <w:t xml:space="preserve"> </w:t>
      </w:r>
      <w:r w:rsidR="0094415C">
        <w:rPr>
          <w:rFonts w:ascii="Arial" w:hAnsi="Arial" w:cs="Arial"/>
          <w:bCs/>
          <w:sz w:val="22"/>
          <w:szCs w:val="22"/>
        </w:rPr>
        <w:t>odst</w:t>
      </w:r>
      <w:r w:rsidR="00BB67FD">
        <w:rPr>
          <w:rFonts w:ascii="Arial" w:hAnsi="Arial" w:cs="Arial"/>
          <w:bCs/>
          <w:sz w:val="22"/>
          <w:szCs w:val="22"/>
        </w:rPr>
        <w:t xml:space="preserve">. </w:t>
      </w:r>
      <w:r w:rsidRPr="00141D23">
        <w:rPr>
          <w:rFonts w:ascii="Arial" w:hAnsi="Arial" w:cs="Arial"/>
          <w:bCs/>
          <w:sz w:val="22"/>
          <w:szCs w:val="22"/>
        </w:rPr>
        <w:t>4.1 písm. e) této zadávací dokumentace);</w:t>
      </w:r>
    </w:p>
    <w:p w14:paraId="78CB769D" w14:textId="77777777" w:rsidR="00141D23" w:rsidRPr="00141D23" w:rsidRDefault="00141D23" w:rsidP="000D506E">
      <w:pPr>
        <w:numPr>
          <w:ilvl w:val="0"/>
          <w:numId w:val="16"/>
        </w:numPr>
        <w:suppressAutoHyphens/>
        <w:autoSpaceDE w:val="0"/>
        <w:autoSpaceDN w:val="0"/>
        <w:spacing w:after="120" w:line="240" w:lineRule="auto"/>
        <w:ind w:left="357" w:hanging="357"/>
        <w:rPr>
          <w:rFonts w:ascii="Arial" w:hAnsi="Arial" w:cs="Arial"/>
          <w:bCs/>
          <w:sz w:val="22"/>
          <w:szCs w:val="22"/>
        </w:rPr>
      </w:pPr>
      <w:r w:rsidRPr="00141D23">
        <w:rPr>
          <w:rFonts w:ascii="Arial" w:hAnsi="Arial" w:cs="Arial"/>
          <w:bCs/>
          <w:sz w:val="22"/>
          <w:szCs w:val="22"/>
        </w:rPr>
        <w:t>výpis z obchodního rejstříku nebo jiné obdobné evidence, pokud jiný právní předpis zápis do takové evidence vyžaduje, ve vztahu</w:t>
      </w:r>
      <w:r w:rsidR="0097330A">
        <w:rPr>
          <w:rFonts w:ascii="Arial" w:hAnsi="Arial" w:cs="Arial"/>
          <w:bCs/>
          <w:sz w:val="22"/>
          <w:szCs w:val="22"/>
        </w:rPr>
        <w:t xml:space="preserve"> k </w:t>
      </w:r>
      <w:r w:rsidRPr="00141D23">
        <w:rPr>
          <w:rFonts w:ascii="Arial" w:hAnsi="Arial" w:cs="Arial"/>
          <w:bCs/>
          <w:sz w:val="22"/>
          <w:szCs w:val="22"/>
        </w:rPr>
        <w:t>§ 77 odst. 1 ZZVZ (viz</w:t>
      </w:r>
      <w:r w:rsidR="00BB67FD">
        <w:rPr>
          <w:rFonts w:ascii="Arial" w:hAnsi="Arial" w:cs="Arial"/>
          <w:bCs/>
          <w:sz w:val="22"/>
          <w:szCs w:val="22"/>
        </w:rPr>
        <w:t xml:space="preserve"> </w:t>
      </w:r>
      <w:r w:rsidR="0094415C">
        <w:rPr>
          <w:rFonts w:ascii="Arial" w:hAnsi="Arial" w:cs="Arial"/>
          <w:bCs/>
          <w:sz w:val="22"/>
          <w:szCs w:val="22"/>
        </w:rPr>
        <w:t>odst</w:t>
      </w:r>
      <w:r w:rsidR="00BB67FD">
        <w:rPr>
          <w:rFonts w:ascii="Arial" w:hAnsi="Arial" w:cs="Arial"/>
          <w:bCs/>
          <w:sz w:val="22"/>
          <w:szCs w:val="22"/>
        </w:rPr>
        <w:t xml:space="preserve">. </w:t>
      </w:r>
      <w:r w:rsidRPr="00141D23">
        <w:rPr>
          <w:rFonts w:ascii="Arial" w:hAnsi="Arial" w:cs="Arial"/>
          <w:bCs/>
          <w:sz w:val="22"/>
          <w:szCs w:val="22"/>
        </w:rPr>
        <w:t>4.2 této zadávací dokumentace);</w:t>
      </w:r>
    </w:p>
    <w:p w14:paraId="30924D13" w14:textId="77777777" w:rsidR="00141D23" w:rsidRPr="00141D23" w:rsidRDefault="00141D23" w:rsidP="000D506E">
      <w:pPr>
        <w:numPr>
          <w:ilvl w:val="0"/>
          <w:numId w:val="16"/>
        </w:numPr>
        <w:suppressAutoHyphens/>
        <w:autoSpaceDE w:val="0"/>
        <w:autoSpaceDN w:val="0"/>
        <w:spacing w:after="120" w:line="240" w:lineRule="auto"/>
        <w:ind w:left="357" w:hanging="357"/>
        <w:rPr>
          <w:rFonts w:ascii="Arial" w:hAnsi="Arial" w:cs="Arial"/>
          <w:bCs/>
          <w:sz w:val="22"/>
          <w:szCs w:val="22"/>
        </w:rPr>
      </w:pPr>
      <w:r w:rsidRPr="00141D23">
        <w:rPr>
          <w:rFonts w:ascii="Arial" w:hAnsi="Arial" w:cs="Arial"/>
          <w:bCs/>
          <w:sz w:val="22"/>
          <w:szCs w:val="22"/>
        </w:rPr>
        <w:t>doklady prokazující splnění chybějící části kvalifikace jinou osobou;</w:t>
      </w:r>
    </w:p>
    <w:p w14:paraId="77A3A0A6" w14:textId="77777777" w:rsidR="00141D23" w:rsidRPr="00141D23" w:rsidRDefault="00141D23" w:rsidP="007F5B13">
      <w:pPr>
        <w:numPr>
          <w:ilvl w:val="0"/>
          <w:numId w:val="16"/>
        </w:numPr>
        <w:suppressAutoHyphens/>
        <w:autoSpaceDE w:val="0"/>
        <w:autoSpaceDN w:val="0"/>
        <w:spacing w:after="120" w:line="240" w:lineRule="auto"/>
        <w:ind w:left="357" w:hanging="357"/>
        <w:rPr>
          <w:rFonts w:ascii="Arial" w:hAnsi="Arial" w:cs="Arial"/>
          <w:bCs/>
          <w:sz w:val="22"/>
          <w:szCs w:val="22"/>
        </w:rPr>
      </w:pPr>
      <w:r w:rsidRPr="00141D23">
        <w:rPr>
          <w:rFonts w:ascii="Arial" w:hAnsi="Arial" w:cs="Arial"/>
          <w:bCs/>
          <w:sz w:val="22"/>
          <w:szCs w:val="22"/>
        </w:rPr>
        <w:t>písemný závazek jiné osoby</w:t>
      </w:r>
      <w:r w:rsidR="0097330A">
        <w:rPr>
          <w:rFonts w:ascii="Arial" w:hAnsi="Arial" w:cs="Arial"/>
          <w:bCs/>
          <w:sz w:val="22"/>
          <w:szCs w:val="22"/>
        </w:rPr>
        <w:t xml:space="preserve"> k </w:t>
      </w:r>
      <w:r w:rsidRPr="00141D23">
        <w:rPr>
          <w:rFonts w:ascii="Arial" w:hAnsi="Arial" w:cs="Arial"/>
          <w:bCs/>
          <w:sz w:val="22"/>
          <w:szCs w:val="22"/>
        </w:rPr>
        <w:t>poskytnutí plnění určeného</w:t>
      </w:r>
      <w:r w:rsidR="0097330A">
        <w:rPr>
          <w:rFonts w:ascii="Arial" w:hAnsi="Arial" w:cs="Arial"/>
          <w:bCs/>
          <w:sz w:val="22"/>
          <w:szCs w:val="22"/>
        </w:rPr>
        <w:t xml:space="preserve"> k </w:t>
      </w:r>
      <w:r w:rsidRPr="00141D23">
        <w:rPr>
          <w:rFonts w:ascii="Arial" w:hAnsi="Arial" w:cs="Arial"/>
          <w:bCs/>
          <w:sz w:val="22"/>
          <w:szCs w:val="22"/>
        </w:rPr>
        <w:t>plnění veřejné zakázky nebo</w:t>
      </w:r>
      <w:r w:rsidR="0097330A">
        <w:rPr>
          <w:rFonts w:ascii="Arial" w:hAnsi="Arial" w:cs="Arial"/>
          <w:bCs/>
          <w:sz w:val="22"/>
          <w:szCs w:val="22"/>
        </w:rPr>
        <w:t xml:space="preserve"> k </w:t>
      </w:r>
      <w:r w:rsidRPr="00141D23">
        <w:rPr>
          <w:rFonts w:ascii="Arial" w:hAnsi="Arial" w:cs="Arial"/>
          <w:bCs/>
          <w:sz w:val="22"/>
          <w:szCs w:val="22"/>
        </w:rPr>
        <w:t>poskytnutí věcí nebo práv, s nimiž bude dodavatel oprávněn disponovat</w:t>
      </w:r>
      <w:r w:rsidR="0097330A">
        <w:rPr>
          <w:rFonts w:ascii="Arial" w:hAnsi="Arial" w:cs="Arial"/>
          <w:bCs/>
          <w:sz w:val="22"/>
          <w:szCs w:val="22"/>
        </w:rPr>
        <w:t xml:space="preserve"> v </w:t>
      </w:r>
      <w:r w:rsidRPr="00141D23">
        <w:rPr>
          <w:rFonts w:ascii="Arial" w:hAnsi="Arial" w:cs="Arial"/>
          <w:bCs/>
          <w:sz w:val="22"/>
          <w:szCs w:val="22"/>
        </w:rPr>
        <w:t>rámci plnění veřejné zakázky,</w:t>
      </w:r>
      <w:r w:rsidR="0097330A">
        <w:rPr>
          <w:rFonts w:ascii="Arial" w:hAnsi="Arial" w:cs="Arial"/>
          <w:bCs/>
          <w:sz w:val="22"/>
          <w:szCs w:val="22"/>
        </w:rPr>
        <w:t xml:space="preserve"> a </w:t>
      </w:r>
      <w:r w:rsidRPr="00141D23">
        <w:rPr>
          <w:rFonts w:ascii="Arial" w:hAnsi="Arial" w:cs="Arial"/>
          <w:bCs/>
          <w:sz w:val="22"/>
          <w:szCs w:val="22"/>
        </w:rPr>
        <w:t>to alespoň</w:t>
      </w:r>
      <w:r w:rsidR="0097330A">
        <w:rPr>
          <w:rFonts w:ascii="Arial" w:hAnsi="Arial" w:cs="Arial"/>
          <w:bCs/>
          <w:sz w:val="22"/>
          <w:szCs w:val="22"/>
        </w:rPr>
        <w:t xml:space="preserve"> v </w:t>
      </w:r>
      <w:r w:rsidRPr="00141D23">
        <w:rPr>
          <w:rFonts w:ascii="Arial" w:hAnsi="Arial" w:cs="Arial"/>
          <w:bCs/>
          <w:sz w:val="22"/>
          <w:szCs w:val="22"/>
        </w:rPr>
        <w:t>rozsahu,</w:t>
      </w:r>
      <w:r w:rsidR="0097330A">
        <w:rPr>
          <w:rFonts w:ascii="Arial" w:hAnsi="Arial" w:cs="Arial"/>
          <w:bCs/>
          <w:sz w:val="22"/>
          <w:szCs w:val="22"/>
        </w:rPr>
        <w:t xml:space="preserve"> v </w:t>
      </w:r>
      <w:r w:rsidRPr="00141D23">
        <w:rPr>
          <w:rFonts w:ascii="Arial" w:hAnsi="Arial" w:cs="Arial"/>
          <w:bCs/>
          <w:sz w:val="22"/>
          <w:szCs w:val="22"/>
        </w:rPr>
        <w:t>jakém jiná osoba prokázala kvalifikaci za dodavatele dle § 83 odst. 1 písm. d) ZZVZ.</w:t>
      </w:r>
    </w:p>
    <w:p w14:paraId="5B56FCD6" w14:textId="77777777" w:rsidR="00141D23" w:rsidRPr="00141D23" w:rsidRDefault="00141D23" w:rsidP="007F5B13">
      <w:pPr>
        <w:pStyle w:val="Nadpis3"/>
        <w:numPr>
          <w:ilvl w:val="0"/>
          <w:numId w:val="8"/>
        </w:numPr>
        <w:spacing w:before="120" w:after="120"/>
        <w:ind w:left="425" w:hanging="425"/>
        <w:rPr>
          <w:rFonts w:ascii="Arial" w:hAnsi="Arial" w:cs="Arial"/>
          <w:sz w:val="22"/>
          <w:szCs w:val="22"/>
        </w:rPr>
      </w:pPr>
      <w:r w:rsidRPr="00141D23">
        <w:rPr>
          <w:rFonts w:ascii="Arial" w:hAnsi="Arial" w:cs="Arial"/>
          <w:sz w:val="22"/>
          <w:szCs w:val="22"/>
        </w:rPr>
        <w:t xml:space="preserve">Předložení rovnocenných dokladů </w:t>
      </w:r>
    </w:p>
    <w:p w14:paraId="332E7363" w14:textId="77777777" w:rsidR="00141D23" w:rsidRPr="00141D23" w:rsidRDefault="00141D23" w:rsidP="00F26237">
      <w:pPr>
        <w:autoSpaceDE w:val="0"/>
        <w:autoSpaceDN w:val="0"/>
        <w:spacing w:after="120" w:line="240" w:lineRule="auto"/>
        <w:rPr>
          <w:rFonts w:ascii="Arial" w:hAnsi="Arial" w:cs="Arial"/>
          <w:sz w:val="22"/>
          <w:szCs w:val="22"/>
        </w:rPr>
      </w:pPr>
      <w:r w:rsidRPr="00141D23">
        <w:rPr>
          <w:rFonts w:ascii="Arial" w:hAnsi="Arial" w:cs="Arial"/>
          <w:sz w:val="22"/>
          <w:szCs w:val="22"/>
        </w:rPr>
        <w:t>Pokud zadavatel vyžaduje předložení dokladu</w:t>
      </w:r>
      <w:r w:rsidR="0097330A">
        <w:rPr>
          <w:rFonts w:ascii="Arial" w:hAnsi="Arial" w:cs="Arial"/>
          <w:sz w:val="22"/>
          <w:szCs w:val="22"/>
        </w:rPr>
        <w:t xml:space="preserve"> a </w:t>
      </w:r>
      <w:r w:rsidRPr="00141D23">
        <w:rPr>
          <w:rFonts w:ascii="Arial" w:hAnsi="Arial" w:cs="Arial"/>
          <w:sz w:val="22"/>
          <w:szCs w:val="22"/>
        </w:rPr>
        <w:t>dodavatel není z důvodů, které mu nelze přičítat, schopen předložit požadovaný doklad, je oprávněn předložit jiný rovnocenný doklad</w:t>
      </w:r>
      <w:r w:rsidR="0097330A">
        <w:rPr>
          <w:rFonts w:ascii="Arial" w:hAnsi="Arial" w:cs="Arial"/>
          <w:sz w:val="22"/>
          <w:szCs w:val="22"/>
        </w:rPr>
        <w:t xml:space="preserve"> v </w:t>
      </w:r>
      <w:r w:rsidRPr="00141D23">
        <w:rPr>
          <w:rFonts w:ascii="Arial" w:hAnsi="Arial" w:cs="Arial"/>
          <w:sz w:val="22"/>
          <w:szCs w:val="22"/>
        </w:rPr>
        <w:t xml:space="preserve">souladu s § 45 odst. 2 ZZVZ. </w:t>
      </w:r>
    </w:p>
    <w:p w14:paraId="180D680C" w14:textId="77777777" w:rsidR="00141D23" w:rsidRPr="00141D23" w:rsidRDefault="00141D23" w:rsidP="00F26237">
      <w:pPr>
        <w:spacing w:after="120" w:line="240" w:lineRule="auto"/>
        <w:rPr>
          <w:rFonts w:ascii="Arial" w:hAnsi="Arial" w:cs="Arial"/>
          <w:sz w:val="22"/>
          <w:szCs w:val="22"/>
        </w:rPr>
      </w:pPr>
      <w:r w:rsidRPr="00141D23">
        <w:rPr>
          <w:rFonts w:ascii="Arial" w:hAnsi="Arial" w:cs="Arial"/>
          <w:sz w:val="22"/>
          <w:szCs w:val="22"/>
        </w:rPr>
        <w:t>Pokud ZZVZ nebo zadavatel vyžaduje předložení dokladu podle právního řádu České republiky, může dodavatel předložit obdobný doklad podle právního řádu státu, ve kterém se tento doklad vydává; tento doklad se předkládá s překladem do českého jazyka</w:t>
      </w:r>
      <w:r w:rsidR="0097330A">
        <w:rPr>
          <w:rFonts w:ascii="Arial" w:hAnsi="Arial" w:cs="Arial"/>
          <w:sz w:val="22"/>
          <w:szCs w:val="22"/>
        </w:rPr>
        <w:t xml:space="preserve"> v </w:t>
      </w:r>
      <w:r w:rsidRPr="00141D23">
        <w:rPr>
          <w:rFonts w:ascii="Arial" w:hAnsi="Arial" w:cs="Arial"/>
          <w:sz w:val="22"/>
          <w:szCs w:val="22"/>
        </w:rPr>
        <w:t>souladu s § 45 odst. 3 ZZVZ.</w:t>
      </w:r>
    </w:p>
    <w:p w14:paraId="555D47FC" w14:textId="77777777" w:rsidR="004253A9" w:rsidRPr="004253A9" w:rsidRDefault="004253A9" w:rsidP="006F3321">
      <w:pPr>
        <w:pStyle w:val="Nadpis3"/>
        <w:numPr>
          <w:ilvl w:val="0"/>
          <w:numId w:val="8"/>
        </w:numPr>
        <w:spacing w:after="120"/>
        <w:ind w:left="425" w:hanging="425"/>
        <w:rPr>
          <w:rFonts w:ascii="Arial" w:hAnsi="Arial" w:cs="Arial"/>
          <w:sz w:val="22"/>
          <w:szCs w:val="22"/>
        </w:rPr>
      </w:pPr>
      <w:r w:rsidRPr="004253A9">
        <w:rPr>
          <w:rFonts w:ascii="Arial" w:hAnsi="Arial" w:cs="Arial"/>
          <w:sz w:val="22"/>
          <w:szCs w:val="22"/>
        </w:rPr>
        <w:lastRenderedPageBreak/>
        <w:t>Předložení dokladu odkazem</w:t>
      </w:r>
    </w:p>
    <w:p w14:paraId="769F6E27" w14:textId="77777777" w:rsidR="004253A9" w:rsidRDefault="004253A9" w:rsidP="0093115A">
      <w:pPr>
        <w:pStyle w:val="Nadpis3"/>
        <w:keepLines/>
        <w:numPr>
          <w:ilvl w:val="0"/>
          <w:numId w:val="0"/>
        </w:numPr>
        <w:spacing w:before="0" w:after="240" w:line="240" w:lineRule="auto"/>
        <w:rPr>
          <w:rFonts w:ascii="Arial" w:hAnsi="Arial" w:cs="Arial"/>
          <w:b w:val="0"/>
          <w:sz w:val="22"/>
          <w:szCs w:val="22"/>
        </w:rPr>
      </w:pPr>
      <w:r w:rsidRPr="005B3113">
        <w:rPr>
          <w:rFonts w:ascii="Arial" w:hAnsi="Arial" w:cs="Arial"/>
          <w:b w:val="0"/>
          <w:sz w:val="22"/>
          <w:szCs w:val="22"/>
        </w:rPr>
        <w:t>Povinnost předložit doklad může dodavatel splnit odkazem na odpovídající informace vedené</w:t>
      </w:r>
      <w:r w:rsidR="0097330A">
        <w:rPr>
          <w:rFonts w:ascii="Arial" w:hAnsi="Arial" w:cs="Arial"/>
          <w:b w:val="0"/>
          <w:sz w:val="22"/>
          <w:szCs w:val="22"/>
        </w:rPr>
        <w:t xml:space="preserve"> v </w:t>
      </w:r>
      <w:r w:rsidRPr="005B3113">
        <w:rPr>
          <w:rFonts w:ascii="Arial" w:hAnsi="Arial" w:cs="Arial"/>
          <w:b w:val="0"/>
          <w:sz w:val="22"/>
          <w:szCs w:val="22"/>
        </w:rPr>
        <w:t>informačním systému veřejné správy nebo</w:t>
      </w:r>
      <w:r w:rsidR="0097330A">
        <w:rPr>
          <w:rFonts w:ascii="Arial" w:hAnsi="Arial" w:cs="Arial"/>
          <w:b w:val="0"/>
          <w:sz w:val="22"/>
          <w:szCs w:val="22"/>
        </w:rPr>
        <w:t xml:space="preserve"> v </w:t>
      </w:r>
      <w:r w:rsidRPr="005B3113">
        <w:rPr>
          <w:rFonts w:ascii="Arial" w:hAnsi="Arial" w:cs="Arial"/>
          <w:b w:val="0"/>
          <w:sz w:val="22"/>
          <w:szCs w:val="22"/>
        </w:rPr>
        <w:t>obdobném systému vedeném</w:t>
      </w:r>
      <w:r w:rsidR="0097330A">
        <w:rPr>
          <w:rFonts w:ascii="Arial" w:hAnsi="Arial" w:cs="Arial"/>
          <w:b w:val="0"/>
          <w:sz w:val="22"/>
          <w:szCs w:val="22"/>
        </w:rPr>
        <w:t xml:space="preserve"> v </w:t>
      </w:r>
      <w:r w:rsidRPr="005B3113">
        <w:rPr>
          <w:rFonts w:ascii="Arial" w:hAnsi="Arial" w:cs="Arial"/>
          <w:b w:val="0"/>
          <w:sz w:val="22"/>
          <w:szCs w:val="22"/>
        </w:rPr>
        <w:t>jiném členském státu, který umožňuje neomezený dálkový přístup</w:t>
      </w:r>
      <w:r w:rsidR="0097330A">
        <w:rPr>
          <w:rFonts w:ascii="Arial" w:hAnsi="Arial" w:cs="Arial"/>
          <w:b w:val="0"/>
          <w:sz w:val="22"/>
          <w:szCs w:val="22"/>
        </w:rPr>
        <w:t xml:space="preserve"> v </w:t>
      </w:r>
      <w:r w:rsidRPr="005B3113">
        <w:rPr>
          <w:rFonts w:ascii="Arial" w:hAnsi="Arial" w:cs="Arial"/>
          <w:b w:val="0"/>
          <w:sz w:val="22"/>
          <w:szCs w:val="22"/>
        </w:rPr>
        <w:t>souladu s § 45 odst. 4 ZZVZ. Takový odkaz musí obsahovat internetovou adresu</w:t>
      </w:r>
      <w:r w:rsidR="0097330A">
        <w:rPr>
          <w:rFonts w:ascii="Arial" w:hAnsi="Arial" w:cs="Arial"/>
          <w:b w:val="0"/>
          <w:sz w:val="22"/>
          <w:szCs w:val="22"/>
        </w:rPr>
        <w:t xml:space="preserve"> a </w:t>
      </w:r>
      <w:r w:rsidRPr="005B3113">
        <w:rPr>
          <w:rFonts w:ascii="Arial" w:hAnsi="Arial" w:cs="Arial"/>
          <w:b w:val="0"/>
          <w:sz w:val="22"/>
          <w:szCs w:val="22"/>
        </w:rPr>
        <w:t>údaje pro přihlášení</w:t>
      </w:r>
      <w:r w:rsidR="0097330A">
        <w:rPr>
          <w:rFonts w:ascii="Arial" w:hAnsi="Arial" w:cs="Arial"/>
          <w:b w:val="0"/>
          <w:sz w:val="22"/>
          <w:szCs w:val="22"/>
        </w:rPr>
        <w:t xml:space="preserve"> a </w:t>
      </w:r>
      <w:r w:rsidRPr="005B3113">
        <w:rPr>
          <w:rFonts w:ascii="Arial" w:hAnsi="Arial" w:cs="Arial"/>
          <w:b w:val="0"/>
          <w:sz w:val="22"/>
          <w:szCs w:val="22"/>
        </w:rPr>
        <w:t>vyhledávání požadované informace, jsou-li takové údaje nezbytné.</w:t>
      </w:r>
    </w:p>
    <w:p w14:paraId="5D51C5AD" w14:textId="77777777" w:rsidR="00F26237" w:rsidRPr="00F26237" w:rsidRDefault="00F26237" w:rsidP="0093115A">
      <w:pPr>
        <w:pStyle w:val="Nadpis3"/>
        <w:numPr>
          <w:ilvl w:val="0"/>
          <w:numId w:val="8"/>
        </w:numPr>
        <w:spacing w:after="120" w:line="240" w:lineRule="auto"/>
        <w:ind w:left="425" w:hanging="425"/>
        <w:rPr>
          <w:rFonts w:ascii="Arial" w:hAnsi="Arial" w:cs="Arial"/>
          <w:sz w:val="22"/>
          <w:szCs w:val="22"/>
        </w:rPr>
      </w:pPr>
      <w:r w:rsidRPr="00F26237">
        <w:rPr>
          <w:rFonts w:ascii="Arial" w:hAnsi="Arial" w:cs="Arial"/>
          <w:sz w:val="22"/>
          <w:szCs w:val="22"/>
        </w:rPr>
        <w:t>Změna kvalifikace dodavatele (účastníka zadávacího řízení)</w:t>
      </w:r>
    </w:p>
    <w:p w14:paraId="25197343" w14:textId="77777777" w:rsidR="00F26237" w:rsidRPr="00F26237" w:rsidRDefault="00F26237" w:rsidP="00F26237">
      <w:pPr>
        <w:pStyle w:val="Nadpis3"/>
        <w:numPr>
          <w:ilvl w:val="0"/>
          <w:numId w:val="0"/>
        </w:numPr>
        <w:spacing w:before="120" w:after="120" w:line="240" w:lineRule="auto"/>
        <w:rPr>
          <w:rFonts w:ascii="Arial" w:hAnsi="Arial" w:cs="Arial"/>
          <w:b w:val="0"/>
          <w:sz w:val="22"/>
          <w:szCs w:val="22"/>
        </w:rPr>
      </w:pPr>
      <w:r w:rsidRPr="00F26237">
        <w:rPr>
          <w:rFonts w:ascii="Arial" w:hAnsi="Arial" w:cs="Arial"/>
          <w:b w:val="0"/>
          <w:sz w:val="22"/>
          <w:szCs w:val="22"/>
        </w:rPr>
        <w:t>V případě, že u dodavatele (účastníka zadávacího řízení) dojde k podstatné změně podmínek účasti v zadávacím řízení dle § 88 ZZVZ, je nezbytné nové skutečnosti zadavateli oznámit do 5 pracovních dnů a následně do 10 pracovních dnů od oznámení této změny předložit nové doklady nebo prohlášení ke kvalifikaci. Pokud tak dodavatel neučiní, zadavatel jej ze zadávacího řízení vyloučí.</w:t>
      </w:r>
    </w:p>
    <w:p w14:paraId="5C679D04" w14:textId="77777777" w:rsidR="00FB56CB" w:rsidRPr="00826DE8" w:rsidRDefault="00F26237" w:rsidP="0093115A">
      <w:pPr>
        <w:pStyle w:val="Nadpis1"/>
        <w:spacing w:before="360" w:after="120"/>
        <w:ind w:left="357" w:hanging="357"/>
        <w:jc w:val="center"/>
        <w:rPr>
          <w:rFonts w:ascii="Arial" w:hAnsi="Arial" w:cs="Arial"/>
          <w:sz w:val="22"/>
          <w:szCs w:val="22"/>
        </w:rPr>
      </w:pPr>
      <w:r>
        <w:rPr>
          <w:rFonts w:ascii="Arial" w:hAnsi="Arial" w:cs="Arial"/>
          <w:sz w:val="22"/>
          <w:szCs w:val="22"/>
        </w:rPr>
        <w:t>O</w:t>
      </w:r>
      <w:r w:rsidR="00FB56CB" w:rsidRPr="00826DE8">
        <w:rPr>
          <w:rFonts w:ascii="Arial" w:hAnsi="Arial" w:cs="Arial"/>
          <w:sz w:val="22"/>
          <w:szCs w:val="22"/>
        </w:rPr>
        <w:t>bchodní podmínky</w:t>
      </w:r>
      <w:r w:rsidR="0097330A">
        <w:rPr>
          <w:rFonts w:ascii="Arial" w:hAnsi="Arial" w:cs="Arial"/>
          <w:sz w:val="22"/>
          <w:szCs w:val="22"/>
        </w:rPr>
        <w:t xml:space="preserve"> a </w:t>
      </w:r>
      <w:r w:rsidR="005D392D">
        <w:rPr>
          <w:rFonts w:ascii="Arial" w:hAnsi="Arial" w:cs="Arial"/>
          <w:sz w:val="22"/>
          <w:szCs w:val="22"/>
        </w:rPr>
        <w:t>jiné smluvní podmínky</w:t>
      </w:r>
    </w:p>
    <w:p w14:paraId="0DFF8DD4" w14:textId="77777777" w:rsidR="00F26237" w:rsidRPr="00F414B4" w:rsidRDefault="00F26237" w:rsidP="00F26237">
      <w:pPr>
        <w:spacing w:after="120" w:line="240" w:lineRule="auto"/>
        <w:rPr>
          <w:rFonts w:ascii="Arial" w:hAnsi="Arial" w:cs="Arial"/>
          <w:sz w:val="22"/>
          <w:szCs w:val="22"/>
        </w:rPr>
      </w:pPr>
      <w:r w:rsidRPr="00F414B4">
        <w:rPr>
          <w:rFonts w:ascii="Arial" w:hAnsi="Arial" w:cs="Arial"/>
          <w:sz w:val="22"/>
          <w:szCs w:val="22"/>
        </w:rPr>
        <w:t xml:space="preserve">Obchodní a jiné smluvní podmínky jsou zpracované v </w:t>
      </w:r>
      <w:r w:rsidRPr="00FD2694">
        <w:rPr>
          <w:rFonts w:ascii="Arial" w:hAnsi="Arial" w:cs="Arial"/>
          <w:sz w:val="22"/>
          <w:szCs w:val="22"/>
        </w:rPr>
        <w:t>podobě vzoru</w:t>
      </w:r>
      <w:r w:rsidR="0093115A">
        <w:rPr>
          <w:rFonts w:ascii="Arial" w:hAnsi="Arial" w:cs="Arial"/>
          <w:sz w:val="22"/>
          <w:szCs w:val="22"/>
        </w:rPr>
        <w:t xml:space="preserve"> smlouvy</w:t>
      </w:r>
      <w:r>
        <w:rPr>
          <w:rFonts w:ascii="Arial" w:hAnsi="Arial" w:cs="Arial"/>
          <w:sz w:val="22"/>
          <w:szCs w:val="22"/>
        </w:rPr>
        <w:t xml:space="preserve">, </w:t>
      </w:r>
      <w:r w:rsidRPr="00C51C98">
        <w:rPr>
          <w:rFonts w:ascii="Arial" w:hAnsi="Arial" w:cs="Arial"/>
          <w:sz w:val="22"/>
          <w:szCs w:val="22"/>
        </w:rPr>
        <w:t xml:space="preserve">který je přílohou </w:t>
      </w:r>
      <w:r>
        <w:rPr>
          <w:rFonts w:ascii="Arial" w:hAnsi="Arial" w:cs="Arial"/>
          <w:color w:val="000000"/>
          <w:sz w:val="22"/>
          <w:szCs w:val="22"/>
        </w:rPr>
        <w:t>F</w:t>
      </w:r>
      <w:r w:rsidRPr="00C51C98">
        <w:rPr>
          <w:rFonts w:ascii="Arial" w:hAnsi="Arial" w:cs="Arial"/>
          <w:color w:val="000000"/>
          <w:sz w:val="22"/>
          <w:szCs w:val="22"/>
        </w:rPr>
        <w:t xml:space="preserve"> </w:t>
      </w:r>
      <w:r w:rsidRPr="00C51C98">
        <w:rPr>
          <w:rFonts w:ascii="Arial" w:hAnsi="Arial" w:cs="Arial"/>
          <w:sz w:val="22"/>
          <w:szCs w:val="22"/>
        </w:rPr>
        <w:t>této zadávací dokumentace.</w:t>
      </w:r>
    </w:p>
    <w:p w14:paraId="1FF0BCA8" w14:textId="77777777" w:rsidR="00F26237" w:rsidRPr="002F4439" w:rsidRDefault="00F26237" w:rsidP="00F26237">
      <w:pPr>
        <w:spacing w:after="120" w:line="240" w:lineRule="auto"/>
        <w:rPr>
          <w:rFonts w:ascii="Arial" w:hAnsi="Arial" w:cs="Arial"/>
          <w:sz w:val="22"/>
          <w:szCs w:val="22"/>
          <w:lang w:eastAsia="en-US"/>
        </w:rPr>
      </w:pPr>
      <w:r w:rsidRPr="002F4439">
        <w:rPr>
          <w:rFonts w:ascii="Arial" w:hAnsi="Arial" w:cs="Arial"/>
          <w:sz w:val="22"/>
          <w:szCs w:val="22"/>
          <w:lang w:eastAsia="en-US"/>
        </w:rPr>
        <w:t>Dle § 104 písm. e) ZZVZ bude vybraný dodavatel povinen na základě výzvy zadavatele zaslané dle § 122 odst. 3 ZZVZ poskytnout zadavateli potřebnou součinnost při zpracování finálního znění smlouvy včetně případných příloh.</w:t>
      </w:r>
    </w:p>
    <w:p w14:paraId="71824D2C" w14:textId="77777777" w:rsidR="00F26237" w:rsidRDefault="00F26237" w:rsidP="00F26237">
      <w:pPr>
        <w:spacing w:after="120" w:line="240" w:lineRule="auto"/>
        <w:rPr>
          <w:rFonts w:ascii="Arial" w:hAnsi="Arial" w:cs="Arial"/>
          <w:b/>
          <w:sz w:val="22"/>
          <w:szCs w:val="22"/>
        </w:rPr>
      </w:pPr>
      <w:r w:rsidRPr="00F414B4">
        <w:rPr>
          <w:rFonts w:ascii="Arial" w:hAnsi="Arial" w:cs="Arial"/>
          <w:b/>
          <w:sz w:val="22"/>
          <w:szCs w:val="22"/>
        </w:rPr>
        <w:t xml:space="preserve">Dodavatel není povinen v nabídce předložit návrh </w:t>
      </w:r>
      <w:r>
        <w:rPr>
          <w:rFonts w:ascii="Arial" w:hAnsi="Arial" w:cs="Arial"/>
          <w:b/>
          <w:sz w:val="22"/>
          <w:szCs w:val="22"/>
        </w:rPr>
        <w:t>s</w:t>
      </w:r>
      <w:r w:rsidRPr="00F414B4">
        <w:rPr>
          <w:rFonts w:ascii="Arial" w:hAnsi="Arial" w:cs="Arial"/>
          <w:b/>
          <w:sz w:val="22"/>
          <w:szCs w:val="22"/>
        </w:rPr>
        <w:t xml:space="preserve">mlouvy, avšak prohlášením uvedeným </w:t>
      </w:r>
      <w:r w:rsidRPr="008E2E52">
        <w:rPr>
          <w:rFonts w:ascii="Arial" w:hAnsi="Arial" w:cs="Arial"/>
          <w:b/>
          <w:sz w:val="22"/>
          <w:szCs w:val="22"/>
        </w:rPr>
        <w:t xml:space="preserve">v krycím listu nabídky, jehož vzor je připojen jako příloha </w:t>
      </w:r>
      <w:r w:rsidRPr="008E2E52">
        <w:rPr>
          <w:rFonts w:ascii="Arial" w:hAnsi="Arial" w:cs="Arial"/>
          <w:b/>
          <w:color w:val="000000"/>
          <w:sz w:val="22"/>
          <w:szCs w:val="22"/>
        </w:rPr>
        <w:t xml:space="preserve">A </w:t>
      </w:r>
      <w:r w:rsidRPr="008E2E52">
        <w:rPr>
          <w:rFonts w:ascii="Arial" w:hAnsi="Arial" w:cs="Arial"/>
          <w:b/>
          <w:sz w:val="22"/>
          <w:szCs w:val="22"/>
        </w:rPr>
        <w:t xml:space="preserve">této zadávací dokumentace, se zavazuje uzavřít se zadavatelem realizační smlouvu v souladu s tímto vzorem, který tvoří přílohu </w:t>
      </w:r>
      <w:r>
        <w:rPr>
          <w:rFonts w:ascii="Arial" w:hAnsi="Arial" w:cs="Arial"/>
          <w:b/>
          <w:color w:val="000000"/>
          <w:sz w:val="22"/>
          <w:szCs w:val="22"/>
        </w:rPr>
        <w:t>F</w:t>
      </w:r>
      <w:r w:rsidRPr="008E2E52">
        <w:rPr>
          <w:rFonts w:ascii="Arial" w:hAnsi="Arial" w:cs="Arial"/>
          <w:b/>
          <w:color w:val="000000"/>
          <w:sz w:val="22"/>
          <w:szCs w:val="22"/>
        </w:rPr>
        <w:t xml:space="preserve"> </w:t>
      </w:r>
      <w:r w:rsidRPr="008E2E52">
        <w:rPr>
          <w:rFonts w:ascii="Arial" w:hAnsi="Arial" w:cs="Arial"/>
          <w:b/>
          <w:sz w:val="22"/>
          <w:szCs w:val="22"/>
        </w:rPr>
        <w:t>této zadávací dokumentace</w:t>
      </w:r>
      <w:r>
        <w:rPr>
          <w:rFonts w:ascii="Arial" w:hAnsi="Arial" w:cs="Arial"/>
          <w:b/>
          <w:sz w:val="22"/>
          <w:szCs w:val="22"/>
        </w:rPr>
        <w:t xml:space="preserve"> a nabídkou dodavatele</w:t>
      </w:r>
      <w:r w:rsidRPr="008E2E52">
        <w:rPr>
          <w:rFonts w:ascii="Arial" w:hAnsi="Arial" w:cs="Arial"/>
          <w:b/>
          <w:sz w:val="22"/>
          <w:szCs w:val="22"/>
        </w:rPr>
        <w:t>, stane-li se</w:t>
      </w:r>
      <w:r>
        <w:rPr>
          <w:rFonts w:ascii="Arial" w:hAnsi="Arial" w:cs="Arial"/>
          <w:b/>
          <w:sz w:val="22"/>
          <w:szCs w:val="22"/>
        </w:rPr>
        <w:t> </w:t>
      </w:r>
      <w:r w:rsidRPr="008E2E52">
        <w:rPr>
          <w:rFonts w:ascii="Arial" w:hAnsi="Arial" w:cs="Arial"/>
          <w:b/>
          <w:sz w:val="22"/>
          <w:szCs w:val="22"/>
        </w:rPr>
        <w:t>vybraným dodavatelem.</w:t>
      </w:r>
    </w:p>
    <w:p w14:paraId="2ED79084" w14:textId="77777777" w:rsidR="00F26237" w:rsidRPr="00474280" w:rsidRDefault="00F26237" w:rsidP="00F26237">
      <w:pPr>
        <w:spacing w:after="240" w:line="240" w:lineRule="auto"/>
        <w:rPr>
          <w:rFonts w:ascii="Arial" w:hAnsi="Arial" w:cs="Arial"/>
          <w:sz w:val="22"/>
          <w:szCs w:val="22"/>
        </w:rPr>
      </w:pPr>
      <w:r w:rsidRPr="00474280">
        <w:rPr>
          <w:rFonts w:ascii="Arial" w:hAnsi="Arial" w:cs="Arial"/>
          <w:sz w:val="22"/>
          <w:szCs w:val="22"/>
        </w:rPr>
        <w:t>Návrh smlouvy na plnění veřejné zakázky je koncipován zadavatelem jako nedílná součást zadávací dokumentace, přičemž takový návrh smlouvy je pro všechny dodavatele – účastníky zadávacího řízení závazný, stejný a zcela shodný. Dodavatel nemá žádnou možnost ovlivnit text znění smlouvy, kterou musí dodavatel v plném rozsahu akceptovat. V tomto konkrétním zadávacím řízení se tak jedná o kontraktační proces, kdy dodavatel k návrhu smlouvy buď přistoupí, či nikoliv. Jakákoliv změna návrhu smlouvy oproti zadávacím podmínkám by prakticky byla důvodem pro vyloučení dodavatele ze zadávacího řízení, s výjimkou doplnění údajů na místech k tomu předpokládaných (typicky doplnění ceny, která vychází z nabídky dodavatele).</w:t>
      </w:r>
    </w:p>
    <w:p w14:paraId="1ECFD16D" w14:textId="77777777" w:rsidR="00EE48BF" w:rsidRPr="00826DE8" w:rsidRDefault="00EE48BF" w:rsidP="0093115A">
      <w:pPr>
        <w:pStyle w:val="Nadpis1"/>
        <w:spacing w:before="360" w:after="120"/>
        <w:ind w:left="357" w:hanging="357"/>
        <w:jc w:val="center"/>
        <w:rPr>
          <w:rFonts w:ascii="Arial" w:hAnsi="Arial" w:cs="Arial"/>
          <w:sz w:val="22"/>
          <w:szCs w:val="22"/>
        </w:rPr>
      </w:pPr>
      <w:r w:rsidRPr="00826DE8">
        <w:rPr>
          <w:rFonts w:ascii="Arial" w:hAnsi="Arial" w:cs="Arial"/>
          <w:sz w:val="22"/>
          <w:szCs w:val="22"/>
        </w:rPr>
        <w:t>Zpracování nabídkové ceny</w:t>
      </w:r>
    </w:p>
    <w:p w14:paraId="25A2024A" w14:textId="77777777" w:rsidR="006F3321" w:rsidRDefault="00812F83" w:rsidP="00F26237">
      <w:pPr>
        <w:spacing w:after="120" w:line="240" w:lineRule="auto"/>
        <w:rPr>
          <w:rFonts w:ascii="Arial" w:hAnsi="Arial" w:cs="Arial"/>
          <w:sz w:val="22"/>
          <w:szCs w:val="22"/>
        </w:rPr>
      </w:pPr>
      <w:r w:rsidRPr="00812F83">
        <w:rPr>
          <w:rFonts w:ascii="Arial" w:hAnsi="Arial" w:cs="Arial"/>
          <w:sz w:val="22"/>
          <w:szCs w:val="22"/>
        </w:rPr>
        <w:t xml:space="preserve">Nabídkovou cenou se pro účely zadávacího řízení rozumí celková cena za poskytnutí služeb za předpokládaný objem plnění za 48 měsíců. Není možné specifikovat přesné množství </w:t>
      </w:r>
      <w:r w:rsidR="005B3113">
        <w:rPr>
          <w:rFonts w:ascii="Arial" w:hAnsi="Arial" w:cs="Arial"/>
          <w:sz w:val="22"/>
          <w:szCs w:val="22"/>
        </w:rPr>
        <w:t>stěhovacích</w:t>
      </w:r>
      <w:r w:rsidRPr="00812F83">
        <w:rPr>
          <w:rFonts w:ascii="Arial" w:hAnsi="Arial" w:cs="Arial"/>
          <w:sz w:val="22"/>
          <w:szCs w:val="22"/>
        </w:rPr>
        <w:t xml:space="preserve"> služeb, které</w:t>
      </w:r>
      <w:r w:rsidR="0097330A">
        <w:rPr>
          <w:rFonts w:ascii="Arial" w:hAnsi="Arial" w:cs="Arial"/>
          <w:sz w:val="22"/>
          <w:szCs w:val="22"/>
        </w:rPr>
        <w:t xml:space="preserve"> v </w:t>
      </w:r>
      <w:r w:rsidRPr="00812F83">
        <w:rPr>
          <w:rFonts w:ascii="Arial" w:hAnsi="Arial" w:cs="Arial"/>
          <w:sz w:val="22"/>
          <w:szCs w:val="22"/>
        </w:rPr>
        <w:t>budoucnu bude zadavatel po</w:t>
      </w:r>
      <w:r w:rsidR="005B3113">
        <w:rPr>
          <w:rFonts w:ascii="Arial" w:hAnsi="Arial" w:cs="Arial"/>
          <w:sz w:val="22"/>
          <w:szCs w:val="22"/>
        </w:rPr>
        <w:t>třebovat</w:t>
      </w:r>
      <w:r w:rsidRPr="00812F83">
        <w:rPr>
          <w:rFonts w:ascii="Arial" w:hAnsi="Arial" w:cs="Arial"/>
          <w:sz w:val="22"/>
          <w:szCs w:val="22"/>
        </w:rPr>
        <w:t xml:space="preserve">. Z tohoto důvodu zadavatel stanovil předpokládané množství měrných jednotek jednotlivých druhů </w:t>
      </w:r>
      <w:r w:rsidR="005B3113">
        <w:rPr>
          <w:rFonts w:ascii="Arial" w:hAnsi="Arial" w:cs="Arial"/>
          <w:sz w:val="22"/>
          <w:szCs w:val="22"/>
        </w:rPr>
        <w:t>stěhovacích</w:t>
      </w:r>
      <w:r w:rsidRPr="00812F83">
        <w:rPr>
          <w:rFonts w:ascii="Arial" w:hAnsi="Arial" w:cs="Arial"/>
          <w:sz w:val="22"/>
          <w:szCs w:val="22"/>
        </w:rPr>
        <w:t xml:space="preserve"> služeb jako příklad nacenění, z</w:t>
      </w:r>
      <w:r w:rsidR="005B3113">
        <w:rPr>
          <w:rFonts w:ascii="Arial" w:hAnsi="Arial" w:cs="Arial"/>
          <w:sz w:val="22"/>
          <w:szCs w:val="22"/>
        </w:rPr>
        <w:t>e</w:t>
      </w:r>
      <w:r w:rsidRPr="00812F83">
        <w:rPr>
          <w:rFonts w:ascii="Arial" w:hAnsi="Arial" w:cs="Arial"/>
          <w:sz w:val="22"/>
          <w:szCs w:val="22"/>
        </w:rPr>
        <w:t xml:space="preserve"> kterého bude vycházet při porovnávání nabídek (modelový příklad pro zpracování nabídkové ceny). </w:t>
      </w:r>
    </w:p>
    <w:p w14:paraId="533E937E" w14:textId="77777777" w:rsidR="00812F83" w:rsidRPr="00812F83" w:rsidRDefault="00812F83" w:rsidP="00F26237">
      <w:pPr>
        <w:spacing w:after="120" w:line="240" w:lineRule="auto"/>
        <w:rPr>
          <w:rFonts w:ascii="Arial" w:hAnsi="Arial" w:cs="Arial"/>
          <w:sz w:val="22"/>
          <w:szCs w:val="22"/>
        </w:rPr>
      </w:pPr>
      <w:r w:rsidRPr="00812F83">
        <w:rPr>
          <w:rFonts w:ascii="Arial" w:hAnsi="Arial" w:cs="Arial"/>
          <w:sz w:val="22"/>
          <w:szCs w:val="22"/>
        </w:rPr>
        <w:t xml:space="preserve">Cena služeb bude účtována dodavatelem zadavateli podle skutečného množství jednotlivých druhů poskytnutých </w:t>
      </w:r>
      <w:r w:rsidR="005B3113">
        <w:rPr>
          <w:rFonts w:ascii="Arial" w:hAnsi="Arial" w:cs="Arial"/>
          <w:sz w:val="22"/>
          <w:szCs w:val="22"/>
        </w:rPr>
        <w:t>stěhovacích</w:t>
      </w:r>
      <w:r w:rsidRPr="00812F83">
        <w:rPr>
          <w:rFonts w:ascii="Arial" w:hAnsi="Arial" w:cs="Arial"/>
          <w:sz w:val="22"/>
          <w:szCs w:val="22"/>
        </w:rPr>
        <w:t xml:space="preserve"> služeb dle jednotkových cen, kterými jsou ceny za měrnou jednotku.</w:t>
      </w:r>
    </w:p>
    <w:p w14:paraId="22AD34F9" w14:textId="77777777" w:rsidR="00C92153" w:rsidRPr="00826DE8" w:rsidRDefault="00CC321D" w:rsidP="00F26237">
      <w:pPr>
        <w:spacing w:after="120" w:line="240" w:lineRule="auto"/>
        <w:rPr>
          <w:rFonts w:ascii="Arial" w:hAnsi="Arial" w:cs="Arial"/>
          <w:sz w:val="22"/>
          <w:szCs w:val="22"/>
        </w:rPr>
      </w:pPr>
      <w:r w:rsidRPr="00826DE8">
        <w:rPr>
          <w:rFonts w:ascii="Arial" w:hAnsi="Arial" w:cs="Arial"/>
          <w:sz w:val="22"/>
          <w:szCs w:val="22"/>
        </w:rPr>
        <w:t>Dodavatel je povinen předložit ve své nabídce celkovou nabídkovou cenu formou doplněné kalkulace nabídkové ceny zpracované dle vzoru uvedeného</w:t>
      </w:r>
      <w:r w:rsidR="0097330A">
        <w:rPr>
          <w:rFonts w:ascii="Arial" w:hAnsi="Arial" w:cs="Arial"/>
          <w:sz w:val="22"/>
          <w:szCs w:val="22"/>
        </w:rPr>
        <w:t xml:space="preserve"> v </w:t>
      </w:r>
      <w:r w:rsidRPr="00826DE8">
        <w:rPr>
          <w:rFonts w:ascii="Arial" w:hAnsi="Arial" w:cs="Arial"/>
          <w:sz w:val="22"/>
          <w:szCs w:val="22"/>
        </w:rPr>
        <w:t xml:space="preserve">příloze </w:t>
      </w:r>
      <w:r w:rsidR="0094415C">
        <w:rPr>
          <w:rFonts w:ascii="Arial" w:hAnsi="Arial" w:cs="Arial"/>
          <w:sz w:val="22"/>
          <w:szCs w:val="22"/>
        </w:rPr>
        <w:t>E</w:t>
      </w:r>
      <w:r w:rsidR="00C92153" w:rsidRPr="00826DE8">
        <w:rPr>
          <w:rFonts w:ascii="Arial" w:hAnsi="Arial" w:cs="Arial"/>
          <w:sz w:val="22"/>
          <w:szCs w:val="22"/>
        </w:rPr>
        <w:t xml:space="preserve"> této </w:t>
      </w:r>
      <w:r w:rsidR="00277991">
        <w:rPr>
          <w:rFonts w:ascii="Arial" w:hAnsi="Arial" w:cs="Arial"/>
          <w:sz w:val="22"/>
          <w:szCs w:val="22"/>
        </w:rPr>
        <w:t>zadávací dokumentace</w:t>
      </w:r>
      <w:r w:rsidR="00C92153" w:rsidRPr="00826DE8">
        <w:rPr>
          <w:rFonts w:ascii="Arial" w:hAnsi="Arial" w:cs="Arial"/>
          <w:sz w:val="22"/>
          <w:szCs w:val="22"/>
        </w:rPr>
        <w:t xml:space="preserve"> - Kalkulace nabídkové ceny</w:t>
      </w:r>
      <w:r w:rsidR="0097330A">
        <w:rPr>
          <w:rFonts w:ascii="Arial" w:hAnsi="Arial" w:cs="Arial"/>
          <w:sz w:val="22"/>
          <w:szCs w:val="22"/>
        </w:rPr>
        <w:t xml:space="preserve"> v </w:t>
      </w:r>
      <w:r w:rsidR="00C92153" w:rsidRPr="00826DE8">
        <w:rPr>
          <w:rFonts w:ascii="Arial" w:hAnsi="Arial" w:cs="Arial"/>
          <w:sz w:val="22"/>
          <w:szCs w:val="22"/>
        </w:rPr>
        <w:t>položkovém členění</w:t>
      </w:r>
      <w:r w:rsidR="00C57994" w:rsidRPr="00826DE8">
        <w:rPr>
          <w:rFonts w:ascii="Arial" w:hAnsi="Arial" w:cs="Arial"/>
          <w:sz w:val="22"/>
          <w:szCs w:val="22"/>
        </w:rPr>
        <w:t xml:space="preserve"> ve formátu </w:t>
      </w:r>
      <w:r w:rsidR="009570F8">
        <w:rPr>
          <w:rFonts w:ascii="Arial" w:hAnsi="Arial" w:cs="Arial"/>
          <w:sz w:val="22"/>
          <w:szCs w:val="22"/>
        </w:rPr>
        <w:t>excel</w:t>
      </w:r>
      <w:r w:rsidR="00C92153" w:rsidRPr="00826DE8">
        <w:rPr>
          <w:rFonts w:ascii="Arial" w:hAnsi="Arial" w:cs="Arial"/>
          <w:sz w:val="22"/>
          <w:szCs w:val="22"/>
        </w:rPr>
        <w:t>,</w:t>
      </w:r>
      <w:r w:rsidR="0097330A">
        <w:rPr>
          <w:rFonts w:ascii="Arial" w:hAnsi="Arial" w:cs="Arial"/>
          <w:sz w:val="22"/>
          <w:szCs w:val="22"/>
        </w:rPr>
        <w:t xml:space="preserve"> v </w:t>
      </w:r>
      <w:r w:rsidR="00C92153" w:rsidRPr="00826DE8">
        <w:rPr>
          <w:rFonts w:ascii="Arial" w:hAnsi="Arial" w:cs="Arial"/>
          <w:sz w:val="22"/>
          <w:szCs w:val="22"/>
        </w:rPr>
        <w:t xml:space="preserve">níž </w:t>
      </w:r>
      <w:r w:rsidR="005C014C" w:rsidRPr="00826DE8">
        <w:rPr>
          <w:rFonts w:ascii="Arial" w:hAnsi="Arial" w:cs="Arial"/>
          <w:b/>
          <w:sz w:val="22"/>
          <w:szCs w:val="22"/>
        </w:rPr>
        <w:t>dodavatel</w:t>
      </w:r>
      <w:r w:rsidR="00C92153" w:rsidRPr="00826DE8">
        <w:rPr>
          <w:rFonts w:ascii="Arial" w:hAnsi="Arial" w:cs="Arial"/>
          <w:b/>
          <w:sz w:val="22"/>
          <w:szCs w:val="22"/>
        </w:rPr>
        <w:t xml:space="preserve"> vyplní všechny žlutě označené buňky </w:t>
      </w:r>
      <w:r w:rsidR="00C92153" w:rsidRPr="00826DE8">
        <w:rPr>
          <w:rFonts w:ascii="Arial" w:hAnsi="Arial" w:cs="Arial"/>
          <w:sz w:val="22"/>
          <w:szCs w:val="22"/>
        </w:rPr>
        <w:t xml:space="preserve">(tj. jednotkové ceny). Jiné buňky </w:t>
      </w:r>
      <w:r w:rsidR="008F5A51" w:rsidRPr="00826DE8">
        <w:rPr>
          <w:rFonts w:ascii="Arial" w:hAnsi="Arial" w:cs="Arial"/>
          <w:sz w:val="22"/>
          <w:szCs w:val="22"/>
        </w:rPr>
        <w:t>dodavatel</w:t>
      </w:r>
      <w:r w:rsidR="00C92153" w:rsidRPr="00826DE8">
        <w:rPr>
          <w:rFonts w:ascii="Arial" w:hAnsi="Arial" w:cs="Arial"/>
          <w:sz w:val="22"/>
          <w:szCs w:val="22"/>
        </w:rPr>
        <w:t xml:space="preserve"> vyplňovat nebude (příloha má nastavený </w:t>
      </w:r>
      <w:r w:rsidR="00C92153" w:rsidRPr="00826DE8">
        <w:rPr>
          <w:rFonts w:ascii="Arial" w:hAnsi="Arial" w:cs="Arial"/>
          <w:b/>
          <w:sz w:val="22"/>
          <w:szCs w:val="22"/>
        </w:rPr>
        <w:t>automatický výpočet celkové nabídkové ceny</w:t>
      </w:r>
      <w:r w:rsidR="00C92153" w:rsidRPr="00826DE8">
        <w:rPr>
          <w:rFonts w:ascii="Arial" w:hAnsi="Arial" w:cs="Arial"/>
          <w:sz w:val="22"/>
          <w:szCs w:val="22"/>
        </w:rPr>
        <w:t>), vypočítají se</w:t>
      </w:r>
      <w:r w:rsidR="00D678F4">
        <w:rPr>
          <w:rFonts w:ascii="Arial" w:hAnsi="Arial" w:cs="Arial"/>
          <w:sz w:val="22"/>
          <w:szCs w:val="22"/>
        </w:rPr>
        <w:t> </w:t>
      </w:r>
      <w:r w:rsidR="00C92153" w:rsidRPr="00826DE8">
        <w:rPr>
          <w:rFonts w:ascii="Arial" w:hAnsi="Arial" w:cs="Arial"/>
          <w:sz w:val="22"/>
          <w:szCs w:val="22"/>
        </w:rPr>
        <w:t xml:space="preserve">automaticky, proto nesmí </w:t>
      </w:r>
      <w:r w:rsidR="008F5A51" w:rsidRPr="00826DE8">
        <w:rPr>
          <w:rFonts w:ascii="Arial" w:hAnsi="Arial" w:cs="Arial"/>
          <w:sz w:val="22"/>
          <w:szCs w:val="22"/>
        </w:rPr>
        <w:t>dodavatel</w:t>
      </w:r>
      <w:r w:rsidR="00C92153" w:rsidRPr="00826DE8">
        <w:rPr>
          <w:rFonts w:ascii="Arial" w:hAnsi="Arial" w:cs="Arial"/>
          <w:sz w:val="22"/>
          <w:szCs w:val="22"/>
        </w:rPr>
        <w:t xml:space="preserve"> zasahovat do</w:t>
      </w:r>
      <w:r w:rsidR="009E206B" w:rsidRPr="00826DE8">
        <w:rPr>
          <w:rFonts w:ascii="Arial" w:hAnsi="Arial" w:cs="Arial"/>
          <w:sz w:val="22"/>
          <w:szCs w:val="22"/>
        </w:rPr>
        <w:t> </w:t>
      </w:r>
      <w:r w:rsidR="00C92153" w:rsidRPr="00826DE8">
        <w:rPr>
          <w:rFonts w:ascii="Arial" w:hAnsi="Arial" w:cs="Arial"/>
          <w:sz w:val="22"/>
          <w:szCs w:val="22"/>
        </w:rPr>
        <w:t>nastavených vzorců.</w:t>
      </w:r>
    </w:p>
    <w:p w14:paraId="69D5F305" w14:textId="77777777" w:rsidR="00F46160" w:rsidRPr="00812F83" w:rsidRDefault="00F46160" w:rsidP="00F26237">
      <w:pPr>
        <w:spacing w:after="120" w:line="240" w:lineRule="auto"/>
        <w:rPr>
          <w:rFonts w:ascii="Arial" w:hAnsi="Arial" w:cs="Arial"/>
          <w:sz w:val="22"/>
          <w:szCs w:val="22"/>
        </w:rPr>
      </w:pPr>
      <w:r w:rsidRPr="00812F83">
        <w:rPr>
          <w:rFonts w:ascii="Arial" w:hAnsi="Arial" w:cs="Arial"/>
          <w:sz w:val="22"/>
          <w:szCs w:val="22"/>
        </w:rPr>
        <w:t>Plánovaný objem služeb uvedený</w:t>
      </w:r>
      <w:r w:rsidR="0097330A">
        <w:rPr>
          <w:rFonts w:ascii="Arial" w:hAnsi="Arial" w:cs="Arial"/>
          <w:sz w:val="22"/>
          <w:szCs w:val="22"/>
        </w:rPr>
        <w:t xml:space="preserve"> v </w:t>
      </w:r>
      <w:r w:rsidR="00812F83" w:rsidRPr="00812F83">
        <w:rPr>
          <w:rFonts w:ascii="Arial" w:hAnsi="Arial" w:cs="Arial"/>
          <w:sz w:val="22"/>
          <w:szCs w:val="22"/>
        </w:rPr>
        <w:t xml:space="preserve">příloze </w:t>
      </w:r>
      <w:r w:rsidR="0094415C">
        <w:rPr>
          <w:rFonts w:ascii="Arial" w:hAnsi="Arial" w:cs="Arial"/>
          <w:sz w:val="22"/>
          <w:szCs w:val="22"/>
        </w:rPr>
        <w:t>E</w:t>
      </w:r>
      <w:r w:rsidRPr="00812F83">
        <w:rPr>
          <w:rFonts w:ascii="Arial" w:hAnsi="Arial" w:cs="Arial"/>
          <w:sz w:val="22"/>
          <w:szCs w:val="22"/>
        </w:rPr>
        <w:t xml:space="preserve"> této zadávací dokumentace je pouze orientační</w:t>
      </w:r>
      <w:r w:rsidR="0097330A">
        <w:rPr>
          <w:rFonts w:ascii="Arial" w:hAnsi="Arial" w:cs="Arial"/>
          <w:sz w:val="22"/>
          <w:szCs w:val="22"/>
        </w:rPr>
        <w:t xml:space="preserve"> a </w:t>
      </w:r>
      <w:r w:rsidRPr="00812F83">
        <w:rPr>
          <w:rFonts w:ascii="Arial" w:hAnsi="Arial" w:cs="Arial"/>
          <w:sz w:val="22"/>
          <w:szCs w:val="22"/>
        </w:rPr>
        <w:t>není</w:t>
      </w:r>
      <w:r w:rsidR="0097330A">
        <w:rPr>
          <w:rFonts w:ascii="Arial" w:hAnsi="Arial" w:cs="Arial"/>
          <w:sz w:val="22"/>
          <w:szCs w:val="22"/>
        </w:rPr>
        <w:t xml:space="preserve"> v </w:t>
      </w:r>
      <w:r w:rsidRPr="00812F83">
        <w:rPr>
          <w:rFonts w:ascii="Arial" w:hAnsi="Arial" w:cs="Arial"/>
          <w:sz w:val="22"/>
          <w:szCs w:val="22"/>
        </w:rPr>
        <w:t>tomto směru rozhodný,</w:t>
      </w:r>
      <w:r w:rsidR="0097330A">
        <w:rPr>
          <w:rFonts w:ascii="Arial" w:hAnsi="Arial" w:cs="Arial"/>
          <w:sz w:val="22"/>
          <w:szCs w:val="22"/>
        </w:rPr>
        <w:t xml:space="preserve"> a </w:t>
      </w:r>
      <w:r w:rsidRPr="00812F83">
        <w:rPr>
          <w:rFonts w:ascii="Arial" w:hAnsi="Arial" w:cs="Arial"/>
          <w:sz w:val="22"/>
          <w:szCs w:val="22"/>
        </w:rPr>
        <w:t>proto celková nabídková cena stanovená za 48 měsíců na</w:t>
      </w:r>
      <w:r w:rsidR="00374946">
        <w:rPr>
          <w:rFonts w:ascii="Arial" w:hAnsi="Arial" w:cs="Arial"/>
          <w:sz w:val="22"/>
          <w:szCs w:val="22"/>
        </w:rPr>
        <w:t> </w:t>
      </w:r>
      <w:r w:rsidRPr="00812F83">
        <w:rPr>
          <w:rFonts w:ascii="Arial" w:hAnsi="Arial" w:cs="Arial"/>
          <w:sz w:val="22"/>
          <w:szCs w:val="22"/>
        </w:rPr>
        <w:t xml:space="preserve">základě </w:t>
      </w:r>
      <w:r w:rsidRPr="00812F83">
        <w:rPr>
          <w:rFonts w:ascii="Arial" w:hAnsi="Arial" w:cs="Arial"/>
          <w:sz w:val="22"/>
          <w:szCs w:val="22"/>
        </w:rPr>
        <w:lastRenderedPageBreak/>
        <w:t>předpokládaného odběru služeb závazná není, stejně jako není závazná doba plnění 48 měsíců</w:t>
      </w:r>
      <w:r w:rsidR="00C41311">
        <w:rPr>
          <w:rFonts w:ascii="Arial" w:hAnsi="Arial" w:cs="Arial"/>
          <w:sz w:val="22"/>
          <w:szCs w:val="22"/>
        </w:rPr>
        <w:t xml:space="preserve"> (smlouva dle vzoru uvedeného v příloze F bude s vybraným dodavatelem uzavřena na dobu neurčitou)</w:t>
      </w:r>
      <w:r w:rsidRPr="00812F83">
        <w:rPr>
          <w:rFonts w:ascii="Arial" w:hAnsi="Arial" w:cs="Arial"/>
          <w:sz w:val="22"/>
          <w:szCs w:val="22"/>
        </w:rPr>
        <w:t xml:space="preserve"> - tyto údaje jsou</w:t>
      </w:r>
      <w:r w:rsidR="0097330A">
        <w:rPr>
          <w:rFonts w:ascii="Arial" w:hAnsi="Arial" w:cs="Arial"/>
          <w:sz w:val="22"/>
          <w:szCs w:val="22"/>
        </w:rPr>
        <w:t xml:space="preserve"> v </w:t>
      </w:r>
      <w:r w:rsidRPr="00812F83">
        <w:rPr>
          <w:rFonts w:ascii="Arial" w:hAnsi="Arial" w:cs="Arial"/>
          <w:sz w:val="22"/>
          <w:szCs w:val="22"/>
        </w:rPr>
        <w:t xml:space="preserve">příloze </w:t>
      </w:r>
      <w:r w:rsidR="0094415C">
        <w:rPr>
          <w:rFonts w:ascii="Arial" w:hAnsi="Arial" w:cs="Arial"/>
          <w:sz w:val="22"/>
          <w:szCs w:val="22"/>
        </w:rPr>
        <w:t>E</w:t>
      </w:r>
      <w:r w:rsidRPr="00812F83">
        <w:rPr>
          <w:rFonts w:ascii="Arial" w:hAnsi="Arial" w:cs="Arial"/>
          <w:sz w:val="22"/>
          <w:szCs w:val="22"/>
        </w:rPr>
        <w:t xml:space="preserve"> uvedeny z důvodu porovnatelnosti nabídek</w:t>
      </w:r>
      <w:r w:rsidR="0097330A">
        <w:rPr>
          <w:rFonts w:ascii="Arial" w:hAnsi="Arial" w:cs="Arial"/>
          <w:sz w:val="22"/>
          <w:szCs w:val="22"/>
        </w:rPr>
        <w:t xml:space="preserve"> v </w:t>
      </w:r>
      <w:r w:rsidRPr="00812F83">
        <w:rPr>
          <w:rFonts w:ascii="Arial" w:hAnsi="Arial" w:cs="Arial"/>
          <w:sz w:val="22"/>
          <w:szCs w:val="22"/>
        </w:rPr>
        <w:t>zadávacím řízení</w:t>
      </w:r>
      <w:r w:rsidR="00C22A31">
        <w:rPr>
          <w:rFonts w:ascii="Arial" w:hAnsi="Arial" w:cs="Arial"/>
          <w:sz w:val="22"/>
          <w:szCs w:val="22"/>
        </w:rPr>
        <w:t xml:space="preserve"> a hodnocení nabídek</w:t>
      </w:r>
      <w:r w:rsidRPr="00812F83">
        <w:rPr>
          <w:rFonts w:ascii="Arial" w:hAnsi="Arial" w:cs="Arial"/>
          <w:sz w:val="22"/>
          <w:szCs w:val="22"/>
        </w:rPr>
        <w:t>. Objednatel se nezavazuje odebrat veškerý předpokládaný objem plnění uvedený</w:t>
      </w:r>
      <w:r w:rsidR="0097330A">
        <w:rPr>
          <w:rFonts w:ascii="Arial" w:hAnsi="Arial" w:cs="Arial"/>
          <w:sz w:val="22"/>
          <w:szCs w:val="22"/>
        </w:rPr>
        <w:t xml:space="preserve"> v </w:t>
      </w:r>
      <w:r w:rsidRPr="00812F83">
        <w:rPr>
          <w:rFonts w:ascii="Arial" w:hAnsi="Arial" w:cs="Arial"/>
          <w:sz w:val="22"/>
          <w:szCs w:val="22"/>
        </w:rPr>
        <w:t xml:space="preserve">příloze </w:t>
      </w:r>
      <w:r w:rsidR="0094415C">
        <w:rPr>
          <w:rFonts w:ascii="Arial" w:hAnsi="Arial" w:cs="Arial"/>
          <w:sz w:val="22"/>
          <w:szCs w:val="22"/>
        </w:rPr>
        <w:t>E</w:t>
      </w:r>
      <w:r w:rsidR="00812F83" w:rsidRPr="00812F83">
        <w:rPr>
          <w:rFonts w:ascii="Arial" w:hAnsi="Arial" w:cs="Arial"/>
          <w:sz w:val="22"/>
          <w:szCs w:val="22"/>
        </w:rPr>
        <w:t xml:space="preserve"> této zadávací dokumentace</w:t>
      </w:r>
      <w:r w:rsidRPr="00812F83">
        <w:rPr>
          <w:rFonts w:ascii="Arial" w:hAnsi="Arial" w:cs="Arial"/>
          <w:sz w:val="22"/>
          <w:szCs w:val="22"/>
        </w:rPr>
        <w:t>.</w:t>
      </w:r>
    </w:p>
    <w:p w14:paraId="4FD8FA5B" w14:textId="77777777" w:rsidR="00F46160" w:rsidRDefault="00F46160" w:rsidP="00F26237">
      <w:pPr>
        <w:spacing w:after="120" w:line="240" w:lineRule="auto"/>
        <w:rPr>
          <w:rFonts w:ascii="Arial" w:hAnsi="Arial" w:cs="Arial"/>
          <w:sz w:val="22"/>
          <w:szCs w:val="22"/>
        </w:rPr>
      </w:pPr>
      <w:r w:rsidRPr="00812F83">
        <w:rPr>
          <w:rFonts w:ascii="Arial" w:hAnsi="Arial" w:cs="Arial"/>
          <w:sz w:val="22"/>
          <w:szCs w:val="22"/>
        </w:rPr>
        <w:t>Nabídková cena</w:t>
      </w:r>
      <w:r w:rsidR="0097330A">
        <w:rPr>
          <w:rFonts w:ascii="Arial" w:hAnsi="Arial" w:cs="Arial"/>
          <w:sz w:val="22"/>
          <w:szCs w:val="22"/>
        </w:rPr>
        <w:t xml:space="preserve"> v </w:t>
      </w:r>
      <w:r w:rsidRPr="00812F83">
        <w:rPr>
          <w:rFonts w:ascii="Arial" w:hAnsi="Arial" w:cs="Arial"/>
          <w:sz w:val="22"/>
          <w:szCs w:val="22"/>
        </w:rPr>
        <w:t>jednotkových cenách bude uvedena jako celková nabídková cena za realizaci předmětu veřejné zakázky</w:t>
      </w:r>
      <w:r w:rsidR="0097330A">
        <w:rPr>
          <w:rFonts w:ascii="Arial" w:hAnsi="Arial" w:cs="Arial"/>
          <w:sz w:val="22"/>
          <w:szCs w:val="22"/>
        </w:rPr>
        <w:t xml:space="preserve"> v </w:t>
      </w:r>
      <w:r w:rsidRPr="00812F83">
        <w:rPr>
          <w:rFonts w:ascii="Arial" w:hAnsi="Arial" w:cs="Arial"/>
          <w:sz w:val="22"/>
          <w:szCs w:val="22"/>
        </w:rPr>
        <w:t>rozsahu požadovaném</w:t>
      </w:r>
      <w:r w:rsidR="0097330A">
        <w:rPr>
          <w:rFonts w:ascii="Arial" w:hAnsi="Arial" w:cs="Arial"/>
          <w:sz w:val="22"/>
          <w:szCs w:val="22"/>
        </w:rPr>
        <w:t xml:space="preserve"> v </w:t>
      </w:r>
      <w:r w:rsidRPr="00812F83">
        <w:rPr>
          <w:rFonts w:ascii="Arial" w:hAnsi="Arial" w:cs="Arial"/>
          <w:sz w:val="22"/>
          <w:szCs w:val="22"/>
        </w:rPr>
        <w:t>zadávací dokumentaci. Nabídková cena</w:t>
      </w:r>
      <w:r w:rsidR="0097330A">
        <w:rPr>
          <w:rFonts w:ascii="Arial" w:hAnsi="Arial" w:cs="Arial"/>
          <w:sz w:val="22"/>
          <w:szCs w:val="22"/>
        </w:rPr>
        <w:t xml:space="preserve"> v </w:t>
      </w:r>
      <w:r w:rsidRPr="00812F83">
        <w:rPr>
          <w:rFonts w:ascii="Arial" w:hAnsi="Arial" w:cs="Arial"/>
          <w:sz w:val="22"/>
          <w:szCs w:val="22"/>
        </w:rPr>
        <w:t>jednotkových cenách musí obsahovat veškeré nutné náklady</w:t>
      </w:r>
      <w:r w:rsidR="0097330A">
        <w:rPr>
          <w:rFonts w:ascii="Arial" w:hAnsi="Arial" w:cs="Arial"/>
          <w:sz w:val="22"/>
          <w:szCs w:val="22"/>
        </w:rPr>
        <w:t xml:space="preserve"> k </w:t>
      </w:r>
      <w:r w:rsidRPr="00812F83">
        <w:rPr>
          <w:rFonts w:ascii="Arial" w:hAnsi="Arial" w:cs="Arial"/>
          <w:sz w:val="22"/>
          <w:szCs w:val="22"/>
        </w:rPr>
        <w:t>řádné realizaci služeb, včetně všech nákladů souvisejících (poplatky, vedlejší náklady, obecný vývoj cen,</w:t>
      </w:r>
      <w:r w:rsidR="006E1FD5">
        <w:rPr>
          <w:rFonts w:ascii="Arial" w:hAnsi="Arial" w:cs="Arial"/>
          <w:sz w:val="22"/>
          <w:szCs w:val="22"/>
        </w:rPr>
        <w:t xml:space="preserve"> změn</w:t>
      </w:r>
      <w:r w:rsidR="002B2F80">
        <w:rPr>
          <w:rFonts w:ascii="Arial" w:hAnsi="Arial" w:cs="Arial"/>
          <w:sz w:val="22"/>
          <w:szCs w:val="22"/>
        </w:rPr>
        <w:t>y</w:t>
      </w:r>
      <w:r w:rsidR="00CF51F0">
        <w:rPr>
          <w:rFonts w:ascii="Arial" w:hAnsi="Arial" w:cs="Arial"/>
          <w:sz w:val="22"/>
          <w:szCs w:val="22"/>
        </w:rPr>
        <w:t xml:space="preserve"> kurzů koruny</w:t>
      </w:r>
      <w:r w:rsidRPr="00812F83">
        <w:rPr>
          <w:rFonts w:ascii="Arial" w:hAnsi="Arial" w:cs="Arial"/>
          <w:sz w:val="22"/>
          <w:szCs w:val="22"/>
        </w:rPr>
        <w:t xml:space="preserve">, používání </w:t>
      </w:r>
      <w:r w:rsidR="002A41AC">
        <w:rPr>
          <w:rFonts w:ascii="Arial" w:hAnsi="Arial" w:cs="Arial"/>
          <w:sz w:val="22"/>
          <w:szCs w:val="22"/>
        </w:rPr>
        <w:t xml:space="preserve">vlastních </w:t>
      </w:r>
      <w:r w:rsidRPr="00812F83">
        <w:rPr>
          <w:rFonts w:ascii="Arial" w:hAnsi="Arial" w:cs="Arial"/>
          <w:sz w:val="22"/>
          <w:szCs w:val="22"/>
        </w:rPr>
        <w:t>přístrojů, strojů</w:t>
      </w:r>
      <w:r w:rsidR="0097330A">
        <w:rPr>
          <w:rFonts w:ascii="Arial" w:hAnsi="Arial" w:cs="Arial"/>
          <w:sz w:val="22"/>
          <w:szCs w:val="22"/>
        </w:rPr>
        <w:t xml:space="preserve"> a </w:t>
      </w:r>
      <w:r w:rsidRPr="00812F83">
        <w:rPr>
          <w:rFonts w:ascii="Arial" w:hAnsi="Arial" w:cs="Arial"/>
          <w:sz w:val="22"/>
          <w:szCs w:val="22"/>
        </w:rPr>
        <w:t xml:space="preserve">jiných nástrojů, </w:t>
      </w:r>
      <w:r w:rsidR="00812F83" w:rsidRPr="00812F83">
        <w:rPr>
          <w:rFonts w:ascii="Arial" w:hAnsi="Arial" w:cs="Arial"/>
          <w:sz w:val="22"/>
          <w:szCs w:val="22"/>
        </w:rPr>
        <w:t xml:space="preserve">náklady na činnost </w:t>
      </w:r>
      <w:r w:rsidR="0044333E">
        <w:rPr>
          <w:rFonts w:ascii="Arial" w:hAnsi="Arial" w:cs="Arial"/>
          <w:sz w:val="22"/>
          <w:szCs w:val="22"/>
        </w:rPr>
        <w:t>koordinátorů</w:t>
      </w:r>
      <w:r w:rsidR="00812F83" w:rsidRPr="00812F83">
        <w:rPr>
          <w:rFonts w:ascii="Arial" w:hAnsi="Arial" w:cs="Arial"/>
          <w:sz w:val="22"/>
          <w:szCs w:val="22"/>
        </w:rPr>
        <w:t xml:space="preserve">, </w:t>
      </w:r>
      <w:r w:rsidRPr="00812F83">
        <w:rPr>
          <w:rFonts w:ascii="Arial" w:hAnsi="Arial" w:cs="Arial"/>
          <w:sz w:val="22"/>
          <w:szCs w:val="22"/>
        </w:rPr>
        <w:t>pracovní oděvy</w:t>
      </w:r>
      <w:r w:rsidR="002A41AC">
        <w:rPr>
          <w:rFonts w:ascii="Arial" w:hAnsi="Arial" w:cs="Arial"/>
          <w:sz w:val="22"/>
          <w:szCs w:val="22"/>
        </w:rPr>
        <w:t>, obuv</w:t>
      </w:r>
      <w:r w:rsidR="0097330A">
        <w:rPr>
          <w:rFonts w:ascii="Arial" w:hAnsi="Arial" w:cs="Arial"/>
          <w:sz w:val="22"/>
          <w:szCs w:val="22"/>
        </w:rPr>
        <w:t xml:space="preserve"> a </w:t>
      </w:r>
      <w:r w:rsidRPr="00812F83">
        <w:rPr>
          <w:rFonts w:ascii="Arial" w:hAnsi="Arial" w:cs="Arial"/>
          <w:sz w:val="22"/>
          <w:szCs w:val="22"/>
        </w:rPr>
        <w:t>ochranné pomůcky pro zaměstnance dodavatele, praní jejich pracovních oděvů apod., mzdové náklady včetně zákonných odvodů, zvýšené náklady vyplývající z obchodních podmínek apod.)</w:t>
      </w:r>
      <w:r w:rsidRPr="00C54068">
        <w:rPr>
          <w:rFonts w:ascii="Arial" w:hAnsi="Arial" w:cs="Arial"/>
          <w:sz w:val="22"/>
          <w:szCs w:val="22"/>
        </w:rPr>
        <w:t>.</w:t>
      </w:r>
      <w:r w:rsidRPr="00812F83">
        <w:rPr>
          <w:rFonts w:ascii="Arial" w:hAnsi="Arial" w:cs="Arial"/>
          <w:sz w:val="22"/>
          <w:szCs w:val="22"/>
        </w:rPr>
        <w:t xml:space="preserve"> </w:t>
      </w:r>
    </w:p>
    <w:p w14:paraId="52095258" w14:textId="77777777" w:rsidR="00F26237" w:rsidRPr="00F57AAB" w:rsidRDefault="00F26237" w:rsidP="00AA6A46">
      <w:pPr>
        <w:spacing w:after="240" w:line="240" w:lineRule="auto"/>
        <w:rPr>
          <w:rFonts w:ascii="Arial" w:hAnsi="Arial" w:cs="Arial"/>
          <w:b/>
          <w:sz w:val="22"/>
          <w:szCs w:val="22"/>
          <w:u w:val="single"/>
        </w:rPr>
      </w:pPr>
      <w:r w:rsidRPr="0093115A">
        <w:rPr>
          <w:rFonts w:ascii="Arial" w:hAnsi="Arial" w:cs="Arial"/>
          <w:sz w:val="22"/>
          <w:szCs w:val="22"/>
        </w:rPr>
        <w:t xml:space="preserve">V případě uvedení odlišných hodnot u nabídkové ceny uvedené v nabídce dodavatele (na jednotlivých místech nabídky) </w:t>
      </w:r>
      <w:r w:rsidRPr="00F57AAB">
        <w:rPr>
          <w:rFonts w:ascii="Arial" w:hAnsi="Arial" w:cs="Arial"/>
          <w:b/>
          <w:sz w:val="22"/>
          <w:szCs w:val="22"/>
          <w:u w:val="single"/>
        </w:rPr>
        <w:t xml:space="preserve">jsou rozhodné hodnoty nabídkové ceny uvedené v příloze </w:t>
      </w:r>
      <w:r w:rsidR="0093115A" w:rsidRPr="00F57AAB">
        <w:rPr>
          <w:rFonts w:ascii="Arial" w:hAnsi="Arial" w:cs="Arial"/>
          <w:b/>
          <w:sz w:val="22"/>
          <w:szCs w:val="22"/>
          <w:u w:val="single"/>
        </w:rPr>
        <w:t>E</w:t>
      </w:r>
      <w:r w:rsidRPr="00F57AAB">
        <w:rPr>
          <w:rFonts w:ascii="Arial" w:hAnsi="Arial" w:cs="Arial"/>
          <w:b/>
          <w:sz w:val="22"/>
          <w:szCs w:val="22"/>
          <w:u w:val="single"/>
        </w:rPr>
        <w:t xml:space="preserve"> této zadávací dokumentace – Kalkulace nabídkové ceny.</w:t>
      </w:r>
      <w:r w:rsidRPr="0093115A">
        <w:rPr>
          <w:rFonts w:ascii="Arial" w:hAnsi="Arial" w:cs="Arial"/>
          <w:sz w:val="22"/>
          <w:szCs w:val="22"/>
        </w:rPr>
        <w:t xml:space="preserve"> V případě jakýchkoliv rozporů </w:t>
      </w:r>
      <w:r w:rsidRPr="0093115A">
        <w:rPr>
          <w:rFonts w:ascii="Arial" w:hAnsi="Arial" w:cs="Arial"/>
          <w:sz w:val="22"/>
          <w:szCs w:val="22"/>
        </w:rPr>
        <w:br/>
        <w:t xml:space="preserve">a pochybností mezi údaji uvedenými dodavatelem (účastníkem zadávacího řízení) v jeho nabídce ohledně celkové nabídkové ceny, </w:t>
      </w:r>
      <w:r w:rsidRPr="00F57AAB">
        <w:rPr>
          <w:rFonts w:ascii="Arial" w:hAnsi="Arial" w:cs="Arial"/>
          <w:b/>
          <w:sz w:val="22"/>
          <w:szCs w:val="22"/>
          <w:u w:val="single"/>
        </w:rPr>
        <w:t>budou pro posouzení a hodnocení celkové nabídkové ceny považovány zadavatelem za ro</w:t>
      </w:r>
      <w:r w:rsidR="0093115A" w:rsidRPr="00F57AAB">
        <w:rPr>
          <w:rFonts w:ascii="Arial" w:hAnsi="Arial" w:cs="Arial"/>
          <w:b/>
          <w:sz w:val="22"/>
          <w:szCs w:val="22"/>
          <w:u w:val="single"/>
        </w:rPr>
        <w:t>zhodné údaje uvedené v příloze E</w:t>
      </w:r>
      <w:r w:rsidRPr="00F57AAB">
        <w:rPr>
          <w:rFonts w:ascii="Arial" w:hAnsi="Arial" w:cs="Arial"/>
          <w:b/>
          <w:sz w:val="22"/>
          <w:szCs w:val="22"/>
          <w:u w:val="single"/>
        </w:rPr>
        <w:t xml:space="preserve"> této zadávací dokumentace.</w:t>
      </w:r>
    </w:p>
    <w:p w14:paraId="4AA8D947" w14:textId="77777777" w:rsidR="00D336FF" w:rsidRPr="00826DE8" w:rsidRDefault="00D336FF" w:rsidP="00D83A1E">
      <w:pPr>
        <w:pStyle w:val="Odstavecseseznamem"/>
        <w:keepNext/>
        <w:numPr>
          <w:ilvl w:val="0"/>
          <w:numId w:val="10"/>
        </w:numPr>
        <w:spacing w:before="240" w:after="60"/>
        <w:ind w:left="426" w:hanging="426"/>
        <w:outlineLvl w:val="2"/>
        <w:rPr>
          <w:rFonts w:ascii="Arial" w:hAnsi="Arial" w:cs="Arial"/>
          <w:b/>
          <w:bCs/>
        </w:rPr>
      </w:pPr>
      <w:r w:rsidRPr="00826DE8">
        <w:rPr>
          <w:rFonts w:ascii="Arial" w:hAnsi="Arial" w:cs="Arial"/>
          <w:b/>
          <w:bCs/>
        </w:rPr>
        <w:t>Nabídková cena</w:t>
      </w:r>
      <w:r w:rsidR="0097330A">
        <w:rPr>
          <w:rFonts w:ascii="Arial" w:hAnsi="Arial" w:cs="Arial"/>
          <w:b/>
          <w:bCs/>
        </w:rPr>
        <w:t xml:space="preserve"> v </w:t>
      </w:r>
      <w:r w:rsidRPr="00826DE8">
        <w:rPr>
          <w:rFonts w:ascii="Arial" w:hAnsi="Arial" w:cs="Arial"/>
          <w:b/>
          <w:bCs/>
        </w:rPr>
        <w:t>případě povinnosti přiznat DPH zadavatelem</w:t>
      </w:r>
    </w:p>
    <w:p w14:paraId="4AA4546E" w14:textId="77777777" w:rsidR="00EE48BF" w:rsidRDefault="00EE48BF" w:rsidP="0093115A">
      <w:pPr>
        <w:spacing w:after="240" w:line="240" w:lineRule="auto"/>
        <w:rPr>
          <w:rFonts w:ascii="Arial" w:hAnsi="Arial" w:cs="Arial"/>
          <w:color w:val="000000"/>
          <w:sz w:val="22"/>
          <w:szCs w:val="22"/>
        </w:rPr>
      </w:pPr>
      <w:r w:rsidRPr="00DB7FA2">
        <w:rPr>
          <w:rFonts w:ascii="Arial" w:hAnsi="Arial" w:cs="Arial"/>
          <w:color w:val="000000"/>
          <w:sz w:val="22"/>
          <w:szCs w:val="22"/>
        </w:rPr>
        <w:t>V případě, že dodavatel není povinen</w:t>
      </w:r>
      <w:r w:rsidR="0097330A" w:rsidRPr="00DB7FA2">
        <w:rPr>
          <w:rFonts w:ascii="Arial" w:hAnsi="Arial" w:cs="Arial"/>
          <w:color w:val="000000"/>
          <w:sz w:val="22"/>
          <w:szCs w:val="22"/>
        </w:rPr>
        <w:t xml:space="preserve"> v </w:t>
      </w:r>
      <w:r w:rsidRPr="00DB7FA2">
        <w:rPr>
          <w:rFonts w:ascii="Arial" w:hAnsi="Arial" w:cs="Arial"/>
          <w:color w:val="000000"/>
          <w:sz w:val="22"/>
          <w:szCs w:val="22"/>
        </w:rPr>
        <w:t>České republice přiznat DPH</w:t>
      </w:r>
      <w:r w:rsidR="0097330A" w:rsidRPr="00DB7FA2">
        <w:rPr>
          <w:rFonts w:ascii="Arial" w:hAnsi="Arial" w:cs="Arial"/>
          <w:color w:val="000000"/>
          <w:sz w:val="22"/>
          <w:szCs w:val="22"/>
        </w:rPr>
        <w:t xml:space="preserve"> a </w:t>
      </w:r>
      <w:r w:rsidRPr="00DB7FA2">
        <w:rPr>
          <w:rFonts w:ascii="Arial" w:hAnsi="Arial" w:cs="Arial"/>
          <w:color w:val="000000"/>
          <w:sz w:val="22"/>
          <w:szCs w:val="22"/>
        </w:rPr>
        <w:t>tuto povinnost musí splnit zadavatel (jedná se zejména</w:t>
      </w:r>
      <w:r w:rsidR="0097330A" w:rsidRPr="00DB7FA2">
        <w:rPr>
          <w:rFonts w:ascii="Arial" w:hAnsi="Arial" w:cs="Arial"/>
          <w:color w:val="000000"/>
          <w:sz w:val="22"/>
          <w:szCs w:val="22"/>
        </w:rPr>
        <w:t xml:space="preserve"> o </w:t>
      </w:r>
      <w:r w:rsidRPr="00DB7FA2">
        <w:rPr>
          <w:rFonts w:ascii="Arial" w:hAnsi="Arial" w:cs="Arial"/>
          <w:color w:val="000000"/>
          <w:sz w:val="22"/>
          <w:szCs w:val="22"/>
        </w:rPr>
        <w:t>případ, kdy je dodavatel osoba povinná</w:t>
      </w:r>
      <w:r w:rsidR="0097330A" w:rsidRPr="00DB7FA2">
        <w:rPr>
          <w:rFonts w:ascii="Arial" w:hAnsi="Arial" w:cs="Arial"/>
          <w:color w:val="000000"/>
          <w:sz w:val="22"/>
          <w:szCs w:val="22"/>
        </w:rPr>
        <w:t xml:space="preserve"> k </w:t>
      </w:r>
      <w:r w:rsidRPr="00DB7FA2">
        <w:rPr>
          <w:rFonts w:ascii="Arial" w:hAnsi="Arial" w:cs="Arial"/>
          <w:color w:val="000000"/>
          <w:sz w:val="22"/>
          <w:szCs w:val="22"/>
        </w:rPr>
        <w:t xml:space="preserve">dani neusazená </w:t>
      </w:r>
      <w:r w:rsidRPr="00DB7FA2">
        <w:rPr>
          <w:rFonts w:ascii="Arial" w:hAnsi="Arial" w:cs="Arial"/>
          <w:color w:val="000000"/>
          <w:sz w:val="22"/>
          <w:szCs w:val="22"/>
        </w:rPr>
        <w:br/>
        <w:t xml:space="preserve">v tuzemsku podle </w:t>
      </w:r>
      <w:hyperlink r:id="rId12" w:history="1">
        <w:r w:rsidRPr="00DB7FA2">
          <w:rPr>
            <w:rFonts w:ascii="Arial" w:hAnsi="Arial" w:cs="Arial"/>
            <w:color w:val="000000"/>
            <w:sz w:val="22"/>
            <w:szCs w:val="22"/>
          </w:rPr>
          <w:t xml:space="preserve">§ 108 odst. </w:t>
        </w:r>
      </w:hyperlink>
      <w:r w:rsidRPr="00DB7FA2">
        <w:rPr>
          <w:rFonts w:ascii="Arial" w:hAnsi="Arial" w:cs="Arial"/>
          <w:color w:val="000000"/>
          <w:sz w:val="22"/>
          <w:szCs w:val="22"/>
        </w:rPr>
        <w:t xml:space="preserve">zákona č. </w:t>
      </w:r>
      <w:hyperlink r:id="rId13" w:history="1">
        <w:r w:rsidRPr="00DB7FA2">
          <w:rPr>
            <w:rFonts w:ascii="Arial" w:hAnsi="Arial" w:cs="Arial"/>
            <w:color w:val="000000"/>
            <w:sz w:val="22"/>
            <w:szCs w:val="22"/>
          </w:rPr>
          <w:t>235/2004 Sb.</w:t>
        </w:r>
      </w:hyperlink>
      <w:r w:rsidRPr="00DB7FA2">
        <w:rPr>
          <w:rFonts w:ascii="Arial" w:hAnsi="Arial" w:cs="Arial"/>
          <w:color w:val="000000"/>
          <w:sz w:val="22"/>
          <w:szCs w:val="22"/>
        </w:rPr>
        <w:t>,</w:t>
      </w:r>
      <w:r w:rsidR="0097330A" w:rsidRPr="00DB7FA2">
        <w:rPr>
          <w:rFonts w:ascii="Arial" w:hAnsi="Arial" w:cs="Arial"/>
          <w:color w:val="000000"/>
          <w:sz w:val="22"/>
          <w:szCs w:val="22"/>
        </w:rPr>
        <w:t xml:space="preserve"> o </w:t>
      </w:r>
      <w:r w:rsidRPr="00DB7FA2">
        <w:rPr>
          <w:rFonts w:ascii="Arial" w:hAnsi="Arial" w:cs="Arial"/>
          <w:color w:val="000000"/>
          <w:sz w:val="22"/>
          <w:szCs w:val="22"/>
        </w:rPr>
        <w:t>dani z</w:t>
      </w:r>
      <w:r w:rsidR="003343FD" w:rsidRPr="00DB7FA2">
        <w:rPr>
          <w:rFonts w:ascii="Arial" w:hAnsi="Arial" w:cs="Arial"/>
          <w:color w:val="000000"/>
          <w:sz w:val="22"/>
          <w:szCs w:val="22"/>
        </w:rPr>
        <w:t> </w:t>
      </w:r>
      <w:r w:rsidRPr="00DB7FA2">
        <w:rPr>
          <w:rFonts w:ascii="Arial" w:hAnsi="Arial" w:cs="Arial"/>
          <w:color w:val="000000"/>
          <w:sz w:val="22"/>
          <w:szCs w:val="22"/>
        </w:rPr>
        <w:t>přidané hodnoty, ve</w:t>
      </w:r>
      <w:r w:rsidR="00C57994" w:rsidRPr="00DB7FA2">
        <w:rPr>
          <w:rFonts w:ascii="Arial" w:hAnsi="Arial" w:cs="Arial"/>
          <w:color w:val="000000"/>
          <w:sz w:val="22"/>
          <w:szCs w:val="22"/>
        </w:rPr>
        <w:t> </w:t>
      </w:r>
      <w:r w:rsidRPr="00DB7FA2">
        <w:rPr>
          <w:rFonts w:ascii="Arial" w:hAnsi="Arial" w:cs="Arial"/>
          <w:color w:val="000000"/>
          <w:sz w:val="22"/>
          <w:szCs w:val="22"/>
        </w:rPr>
        <w:t>znění pozdějších předpisů, za níž je povinen daň přiznat plátce či identifikovaná osoba, tj. zadavatel), je dodavatel povinen na tuto skutečnost</w:t>
      </w:r>
      <w:r w:rsidR="0097330A" w:rsidRPr="00DB7FA2">
        <w:rPr>
          <w:rFonts w:ascii="Arial" w:hAnsi="Arial" w:cs="Arial"/>
          <w:color w:val="000000"/>
          <w:sz w:val="22"/>
          <w:szCs w:val="22"/>
        </w:rPr>
        <w:t xml:space="preserve"> v </w:t>
      </w:r>
      <w:r w:rsidRPr="00DB7FA2">
        <w:rPr>
          <w:rFonts w:ascii="Arial" w:hAnsi="Arial" w:cs="Arial"/>
          <w:color w:val="000000"/>
          <w:sz w:val="22"/>
          <w:szCs w:val="22"/>
        </w:rPr>
        <w:t>nabídce výslovně upozornit</w:t>
      </w:r>
      <w:r w:rsidR="0097330A" w:rsidRPr="00DB7FA2">
        <w:rPr>
          <w:rFonts w:ascii="Arial" w:hAnsi="Arial" w:cs="Arial"/>
          <w:color w:val="000000"/>
          <w:sz w:val="22"/>
          <w:szCs w:val="22"/>
        </w:rPr>
        <w:t xml:space="preserve"> a </w:t>
      </w:r>
      <w:r w:rsidRPr="00DB7FA2">
        <w:rPr>
          <w:rFonts w:ascii="Arial" w:hAnsi="Arial" w:cs="Arial"/>
          <w:color w:val="000000"/>
          <w:sz w:val="22"/>
          <w:szCs w:val="22"/>
        </w:rPr>
        <w:t>nabídkovou cenu uvést včetně DPH, kterou bude povinen přiznat zadavatel. Hodnocena bude nabídková cena vč</w:t>
      </w:r>
      <w:r w:rsidR="00E432F9" w:rsidRPr="00DB7FA2">
        <w:rPr>
          <w:rFonts w:ascii="Arial" w:hAnsi="Arial" w:cs="Arial"/>
          <w:color w:val="000000"/>
          <w:sz w:val="22"/>
          <w:szCs w:val="22"/>
        </w:rPr>
        <w:t>etně</w:t>
      </w:r>
      <w:r w:rsidRPr="00DB7FA2">
        <w:rPr>
          <w:rFonts w:ascii="Arial" w:hAnsi="Arial" w:cs="Arial"/>
          <w:color w:val="000000"/>
          <w:sz w:val="22"/>
          <w:szCs w:val="22"/>
        </w:rPr>
        <w:t xml:space="preserve"> DPH, kterou bude povinen přiznat zadavatel, neboť zadavatel hodnotí svůj celkový výdaj</w:t>
      </w:r>
      <w:r w:rsidR="0097330A" w:rsidRPr="00DB7FA2">
        <w:rPr>
          <w:rFonts w:ascii="Arial" w:hAnsi="Arial" w:cs="Arial"/>
          <w:color w:val="000000"/>
          <w:sz w:val="22"/>
          <w:szCs w:val="22"/>
        </w:rPr>
        <w:t xml:space="preserve"> v </w:t>
      </w:r>
      <w:r w:rsidRPr="00DB7FA2">
        <w:rPr>
          <w:rFonts w:ascii="Arial" w:hAnsi="Arial" w:cs="Arial"/>
          <w:color w:val="000000"/>
          <w:sz w:val="22"/>
          <w:szCs w:val="22"/>
        </w:rPr>
        <w:t>souvislosti s veřejnou zakázkou.</w:t>
      </w:r>
    </w:p>
    <w:p w14:paraId="1D47DF6C" w14:textId="77777777" w:rsidR="00783853" w:rsidRPr="00826DE8" w:rsidRDefault="00EE48BF" w:rsidP="006F3321">
      <w:pPr>
        <w:pStyle w:val="Nadpis1"/>
        <w:spacing w:before="360" w:after="120"/>
        <w:ind w:left="357" w:hanging="357"/>
        <w:jc w:val="center"/>
        <w:rPr>
          <w:rFonts w:ascii="Arial" w:hAnsi="Arial" w:cs="Arial"/>
          <w:sz w:val="22"/>
          <w:szCs w:val="22"/>
        </w:rPr>
      </w:pPr>
      <w:r w:rsidRPr="00826DE8">
        <w:rPr>
          <w:rFonts w:ascii="Arial" w:hAnsi="Arial" w:cs="Arial"/>
          <w:sz w:val="22"/>
          <w:szCs w:val="22"/>
        </w:rPr>
        <w:t>Hodnocení</w:t>
      </w:r>
      <w:r w:rsidR="00783853" w:rsidRPr="00826DE8">
        <w:rPr>
          <w:rFonts w:ascii="Arial" w:hAnsi="Arial" w:cs="Arial"/>
          <w:sz w:val="22"/>
          <w:szCs w:val="22"/>
        </w:rPr>
        <w:t xml:space="preserve"> nabídek</w:t>
      </w:r>
    </w:p>
    <w:p w14:paraId="6952F571" w14:textId="77777777" w:rsidR="000675DF" w:rsidRPr="008B00B4" w:rsidRDefault="000675DF" w:rsidP="000D506E">
      <w:pPr>
        <w:pStyle w:val="Odstavecseseznamem"/>
        <w:keepNext/>
        <w:numPr>
          <w:ilvl w:val="1"/>
          <w:numId w:val="11"/>
        </w:numPr>
        <w:spacing w:before="360" w:after="120" w:line="240" w:lineRule="auto"/>
        <w:ind w:left="425" w:hanging="425"/>
        <w:rPr>
          <w:rFonts w:ascii="Arial" w:hAnsi="Arial" w:cs="Arial"/>
          <w:b/>
          <w:bCs/>
        </w:rPr>
      </w:pPr>
      <w:r w:rsidRPr="008B00B4">
        <w:rPr>
          <w:rFonts w:ascii="Arial" w:hAnsi="Arial" w:cs="Arial"/>
          <w:b/>
          <w:bCs/>
        </w:rPr>
        <w:t>Hodnotící kritéria</w:t>
      </w:r>
    </w:p>
    <w:p w14:paraId="2E9EEDA2" w14:textId="77777777" w:rsidR="002830B1" w:rsidRPr="002830B1" w:rsidRDefault="002830B1" w:rsidP="006A3C50">
      <w:pPr>
        <w:spacing w:after="120" w:line="240" w:lineRule="auto"/>
        <w:rPr>
          <w:rFonts w:ascii="Arial" w:hAnsi="Arial" w:cs="Arial"/>
          <w:sz w:val="22"/>
          <w:szCs w:val="22"/>
        </w:rPr>
      </w:pPr>
      <w:r w:rsidRPr="002830B1">
        <w:rPr>
          <w:rFonts w:ascii="Arial" w:hAnsi="Arial" w:cs="Arial"/>
          <w:sz w:val="22"/>
          <w:szCs w:val="22"/>
        </w:rPr>
        <w:t>Nabídky budou hodnoceny dle jejich ekonomické výhodnosti.</w:t>
      </w:r>
    </w:p>
    <w:p w14:paraId="220F23D0" w14:textId="77777777" w:rsidR="002830B1" w:rsidRPr="002830B1" w:rsidRDefault="002830B1" w:rsidP="006A3C50">
      <w:pPr>
        <w:spacing w:after="120" w:line="240" w:lineRule="auto"/>
        <w:rPr>
          <w:rFonts w:ascii="Arial" w:hAnsi="Arial" w:cs="Arial"/>
          <w:sz w:val="22"/>
          <w:szCs w:val="22"/>
        </w:rPr>
      </w:pPr>
      <w:r w:rsidRPr="002830B1">
        <w:rPr>
          <w:rFonts w:ascii="Arial" w:hAnsi="Arial" w:cs="Arial"/>
          <w:sz w:val="22"/>
          <w:szCs w:val="22"/>
        </w:rPr>
        <w:t xml:space="preserve">Zadavatel bude hodnotit ekonomickou výhodnost </w:t>
      </w:r>
      <w:r w:rsidRPr="005C626C">
        <w:rPr>
          <w:rFonts w:ascii="Arial" w:hAnsi="Arial" w:cs="Arial"/>
          <w:b/>
          <w:sz w:val="22"/>
          <w:szCs w:val="22"/>
        </w:rPr>
        <w:t>jen na základě kritéria hodnocení nejnižší nabídkov</w:t>
      </w:r>
      <w:r w:rsidR="00107935" w:rsidRPr="005C626C">
        <w:rPr>
          <w:rFonts w:ascii="Arial" w:hAnsi="Arial" w:cs="Arial"/>
          <w:b/>
          <w:sz w:val="22"/>
          <w:szCs w:val="22"/>
        </w:rPr>
        <w:t>é</w:t>
      </w:r>
      <w:r w:rsidRPr="005C626C">
        <w:rPr>
          <w:rFonts w:ascii="Arial" w:hAnsi="Arial" w:cs="Arial"/>
          <w:b/>
          <w:sz w:val="22"/>
          <w:szCs w:val="22"/>
        </w:rPr>
        <w:t xml:space="preserve"> cen</w:t>
      </w:r>
      <w:r w:rsidR="00107935" w:rsidRPr="005C626C">
        <w:rPr>
          <w:rFonts w:ascii="Arial" w:hAnsi="Arial" w:cs="Arial"/>
          <w:b/>
          <w:sz w:val="22"/>
          <w:szCs w:val="22"/>
        </w:rPr>
        <w:t>y</w:t>
      </w:r>
      <w:r w:rsidRPr="002830B1">
        <w:rPr>
          <w:rFonts w:ascii="Arial" w:hAnsi="Arial" w:cs="Arial"/>
          <w:sz w:val="22"/>
          <w:szCs w:val="22"/>
        </w:rPr>
        <w:t>.</w:t>
      </w:r>
    </w:p>
    <w:p w14:paraId="39DDB2BD" w14:textId="77777777" w:rsidR="00B10CAA" w:rsidRDefault="002830B1" w:rsidP="006A3C50">
      <w:pPr>
        <w:spacing w:after="120" w:line="240" w:lineRule="auto"/>
        <w:rPr>
          <w:rFonts w:ascii="Arial" w:hAnsi="Arial" w:cs="Arial"/>
          <w:sz w:val="22"/>
          <w:szCs w:val="22"/>
        </w:rPr>
      </w:pPr>
      <w:r w:rsidRPr="002830B1">
        <w:rPr>
          <w:rFonts w:ascii="Arial" w:hAnsi="Arial" w:cs="Arial"/>
          <w:sz w:val="22"/>
          <w:szCs w:val="22"/>
        </w:rPr>
        <w:t xml:space="preserve">Jako nejvýhodnější bude hodnocena nabídka s </w:t>
      </w:r>
      <w:r w:rsidRPr="002830B1">
        <w:rPr>
          <w:rFonts w:ascii="Arial" w:hAnsi="Arial" w:cs="Arial"/>
          <w:b/>
          <w:sz w:val="22"/>
          <w:szCs w:val="22"/>
        </w:rPr>
        <w:t>nejnižší nabídkovou cenou ve výši včetně DPH</w:t>
      </w:r>
      <w:r w:rsidRPr="002830B1">
        <w:rPr>
          <w:rFonts w:ascii="Arial" w:hAnsi="Arial" w:cs="Arial"/>
          <w:sz w:val="22"/>
          <w:szCs w:val="22"/>
        </w:rPr>
        <w:t>.</w:t>
      </w:r>
      <w:r w:rsidR="000675DF" w:rsidRPr="00B10CAA">
        <w:rPr>
          <w:rFonts w:ascii="Arial" w:hAnsi="Arial" w:cs="Arial"/>
          <w:sz w:val="22"/>
          <w:szCs w:val="22"/>
        </w:rPr>
        <w:t xml:space="preserve"> </w:t>
      </w:r>
    </w:p>
    <w:p w14:paraId="091EBDC7" w14:textId="379F252F" w:rsidR="006A3C50" w:rsidRPr="00AA6A46" w:rsidRDefault="006A3C50" w:rsidP="00AA6A46">
      <w:pPr>
        <w:spacing w:after="120" w:line="240" w:lineRule="auto"/>
        <w:rPr>
          <w:rFonts w:ascii="Arial" w:hAnsi="Arial" w:cs="Arial"/>
          <w:sz w:val="22"/>
          <w:szCs w:val="22"/>
        </w:rPr>
      </w:pPr>
      <w:r w:rsidRPr="00AA6A46">
        <w:rPr>
          <w:rFonts w:ascii="Arial" w:hAnsi="Arial" w:cs="Arial"/>
          <w:sz w:val="22"/>
          <w:szCs w:val="22"/>
        </w:rPr>
        <w:t xml:space="preserve">V případě rovnosti </w:t>
      </w:r>
      <w:r w:rsidR="00AA6A46" w:rsidRPr="00AA6A46">
        <w:rPr>
          <w:rFonts w:ascii="Arial" w:hAnsi="Arial" w:cs="Arial"/>
          <w:sz w:val="22"/>
          <w:szCs w:val="22"/>
        </w:rPr>
        <w:t xml:space="preserve">nabídkových cen </w:t>
      </w:r>
      <w:r w:rsidR="006F3321">
        <w:rPr>
          <w:rFonts w:ascii="Arial" w:hAnsi="Arial" w:cs="Arial"/>
          <w:sz w:val="22"/>
          <w:szCs w:val="22"/>
        </w:rPr>
        <w:t xml:space="preserve">ve výši včetně DPH </w:t>
      </w:r>
      <w:r w:rsidRPr="00AA6A46">
        <w:rPr>
          <w:rFonts w:ascii="Arial" w:hAnsi="Arial" w:cs="Arial"/>
          <w:sz w:val="22"/>
          <w:szCs w:val="22"/>
        </w:rPr>
        <w:t xml:space="preserve">bude nejvýhodnější nabídka vybrána losem. Losování bude probíhat v souladu se zásadami uvedenými v § 6 ZZVZ. </w:t>
      </w:r>
    </w:p>
    <w:p w14:paraId="7B6328D9" w14:textId="77777777" w:rsidR="00FD5AF0" w:rsidRDefault="00955A06" w:rsidP="006A3C50">
      <w:pPr>
        <w:spacing w:after="120" w:line="240" w:lineRule="auto"/>
        <w:rPr>
          <w:rFonts w:ascii="Arial" w:hAnsi="Arial" w:cs="Arial"/>
          <w:sz w:val="22"/>
          <w:szCs w:val="22"/>
        </w:rPr>
      </w:pPr>
      <w:r>
        <w:rPr>
          <w:rFonts w:ascii="Arial" w:hAnsi="Arial" w:cs="Arial"/>
          <w:sz w:val="22"/>
          <w:szCs w:val="22"/>
        </w:rPr>
        <w:t xml:space="preserve">Dodavatel </w:t>
      </w:r>
      <w:r w:rsidRPr="00D969F6">
        <w:rPr>
          <w:rFonts w:ascii="Arial" w:hAnsi="Arial" w:cs="Arial"/>
          <w:sz w:val="22"/>
          <w:szCs w:val="22"/>
        </w:rPr>
        <w:t>není oprávněn podmínit jím navrhované údaje, které jsou předmětem hodnocení, další podmínkou. Podmínění nebo uvedení několika rozdílných hodnot je důvodem pro</w:t>
      </w:r>
      <w:r>
        <w:rPr>
          <w:rFonts w:ascii="Arial" w:hAnsi="Arial" w:cs="Arial"/>
          <w:sz w:val="22"/>
          <w:szCs w:val="22"/>
        </w:rPr>
        <w:t> </w:t>
      </w:r>
      <w:r w:rsidRPr="00D969F6">
        <w:rPr>
          <w:rFonts w:ascii="Arial" w:hAnsi="Arial" w:cs="Arial"/>
          <w:sz w:val="22"/>
          <w:szCs w:val="22"/>
        </w:rPr>
        <w:t xml:space="preserve">vyloučení </w:t>
      </w:r>
      <w:r>
        <w:rPr>
          <w:rFonts w:ascii="Arial" w:hAnsi="Arial" w:cs="Arial"/>
          <w:sz w:val="22"/>
          <w:szCs w:val="22"/>
        </w:rPr>
        <w:t>účastníka z účasti</w:t>
      </w:r>
      <w:r w:rsidR="0097330A">
        <w:rPr>
          <w:rFonts w:ascii="Arial" w:hAnsi="Arial" w:cs="Arial"/>
          <w:sz w:val="22"/>
          <w:szCs w:val="22"/>
        </w:rPr>
        <w:t xml:space="preserve"> v </w:t>
      </w:r>
      <w:r>
        <w:rPr>
          <w:rFonts w:ascii="Arial" w:hAnsi="Arial" w:cs="Arial"/>
          <w:sz w:val="22"/>
          <w:szCs w:val="22"/>
        </w:rPr>
        <w:t>zadávacím</w:t>
      </w:r>
      <w:r w:rsidRPr="00D969F6">
        <w:rPr>
          <w:rFonts w:ascii="Arial" w:hAnsi="Arial" w:cs="Arial"/>
          <w:sz w:val="22"/>
          <w:szCs w:val="22"/>
        </w:rPr>
        <w:t xml:space="preserve"> řízení. Obdobně bude zadavatel postupovat</w:t>
      </w:r>
      <w:r w:rsidR="0097330A">
        <w:rPr>
          <w:rFonts w:ascii="Arial" w:hAnsi="Arial" w:cs="Arial"/>
          <w:sz w:val="22"/>
          <w:szCs w:val="22"/>
        </w:rPr>
        <w:t xml:space="preserve"> v </w:t>
      </w:r>
      <w:r w:rsidRPr="00D969F6">
        <w:rPr>
          <w:rFonts w:ascii="Arial" w:hAnsi="Arial" w:cs="Arial"/>
          <w:sz w:val="22"/>
          <w:szCs w:val="22"/>
        </w:rPr>
        <w:t>případě, že dojde</w:t>
      </w:r>
      <w:r w:rsidR="0097330A">
        <w:rPr>
          <w:rFonts w:ascii="Arial" w:hAnsi="Arial" w:cs="Arial"/>
          <w:sz w:val="22"/>
          <w:szCs w:val="22"/>
        </w:rPr>
        <w:t xml:space="preserve"> k </w:t>
      </w:r>
      <w:r w:rsidRPr="00D969F6">
        <w:rPr>
          <w:rFonts w:ascii="Arial" w:hAnsi="Arial" w:cs="Arial"/>
          <w:sz w:val="22"/>
          <w:szCs w:val="22"/>
        </w:rPr>
        <w:t>uvedení hodnoty, která je předmětem hodnocení,</w:t>
      </w:r>
      <w:r w:rsidR="0097330A">
        <w:rPr>
          <w:rFonts w:ascii="Arial" w:hAnsi="Arial" w:cs="Arial"/>
          <w:sz w:val="22"/>
          <w:szCs w:val="22"/>
        </w:rPr>
        <w:t xml:space="preserve"> v </w:t>
      </w:r>
      <w:r w:rsidRPr="00D969F6">
        <w:rPr>
          <w:rFonts w:ascii="Arial" w:hAnsi="Arial" w:cs="Arial"/>
          <w:sz w:val="22"/>
          <w:szCs w:val="22"/>
        </w:rPr>
        <w:t>jiné veličině či formě než</w:t>
      </w:r>
      <w:r>
        <w:rPr>
          <w:rFonts w:ascii="Arial" w:hAnsi="Arial" w:cs="Arial"/>
          <w:sz w:val="22"/>
          <w:szCs w:val="22"/>
        </w:rPr>
        <w:t> zadavatel stanovil.</w:t>
      </w:r>
    </w:p>
    <w:p w14:paraId="2622F775" w14:textId="77777777" w:rsidR="00783853" w:rsidRPr="00826DE8" w:rsidRDefault="00783853" w:rsidP="006F3321">
      <w:pPr>
        <w:pStyle w:val="Nadpis1"/>
        <w:spacing w:before="360" w:after="120"/>
        <w:ind w:left="357" w:hanging="357"/>
        <w:jc w:val="center"/>
        <w:rPr>
          <w:rFonts w:ascii="Arial" w:hAnsi="Arial" w:cs="Arial"/>
          <w:sz w:val="22"/>
          <w:szCs w:val="22"/>
        </w:rPr>
      </w:pPr>
      <w:r w:rsidRPr="00826DE8">
        <w:rPr>
          <w:rFonts w:ascii="Arial" w:hAnsi="Arial" w:cs="Arial"/>
          <w:sz w:val="22"/>
          <w:szCs w:val="22"/>
        </w:rPr>
        <w:t>Práva zadavatele</w:t>
      </w:r>
      <w:r w:rsidR="00887376" w:rsidRPr="00826DE8">
        <w:rPr>
          <w:rFonts w:ascii="Arial" w:hAnsi="Arial" w:cs="Arial"/>
          <w:sz w:val="22"/>
          <w:szCs w:val="22"/>
        </w:rPr>
        <w:t>, ostatní podmínky</w:t>
      </w:r>
    </w:p>
    <w:p w14:paraId="267C0944" w14:textId="77777777" w:rsidR="00480BD2" w:rsidRPr="00826DE8" w:rsidRDefault="00480BD2" w:rsidP="001921D8">
      <w:pPr>
        <w:pStyle w:val="Nadpis2"/>
        <w:spacing w:before="360" w:after="120"/>
        <w:ind w:left="425" w:hanging="425"/>
        <w:rPr>
          <w:rFonts w:ascii="Arial" w:hAnsi="Arial" w:cs="Arial"/>
          <w:i w:val="0"/>
          <w:sz w:val="22"/>
          <w:szCs w:val="22"/>
        </w:rPr>
      </w:pPr>
      <w:r w:rsidRPr="00826DE8">
        <w:rPr>
          <w:rFonts w:ascii="Arial" w:hAnsi="Arial" w:cs="Arial"/>
          <w:i w:val="0"/>
          <w:sz w:val="22"/>
          <w:szCs w:val="22"/>
        </w:rPr>
        <w:t>Vyhrazená práva zadavatele</w:t>
      </w:r>
    </w:p>
    <w:p w14:paraId="7F7C2D4C" w14:textId="77777777" w:rsidR="006A597F" w:rsidRPr="00826DE8" w:rsidRDefault="006A597F" w:rsidP="00AA6A46">
      <w:pPr>
        <w:spacing w:after="120" w:line="240" w:lineRule="auto"/>
        <w:rPr>
          <w:rFonts w:ascii="Arial" w:hAnsi="Arial" w:cs="Arial"/>
          <w:sz w:val="22"/>
          <w:szCs w:val="22"/>
        </w:rPr>
      </w:pPr>
      <w:r w:rsidRPr="00826DE8">
        <w:rPr>
          <w:rFonts w:ascii="Arial" w:hAnsi="Arial" w:cs="Arial"/>
          <w:sz w:val="22"/>
          <w:szCs w:val="22"/>
        </w:rPr>
        <w:t>Zadavatel si vyhrazuje právo:</w:t>
      </w:r>
    </w:p>
    <w:p w14:paraId="59E2B445" w14:textId="77777777" w:rsidR="00AA713A" w:rsidRPr="00F31D50" w:rsidRDefault="00AA713A" w:rsidP="00AA713A">
      <w:pPr>
        <w:spacing w:after="120" w:line="240" w:lineRule="auto"/>
        <w:ind w:left="284"/>
        <w:rPr>
          <w:rFonts w:ascii="Arial" w:hAnsi="Arial" w:cs="Arial"/>
          <w:sz w:val="22"/>
          <w:szCs w:val="22"/>
        </w:rPr>
      </w:pPr>
      <w:r w:rsidRPr="00F31D50">
        <w:rPr>
          <w:rFonts w:ascii="Arial" w:hAnsi="Arial" w:cs="Arial"/>
          <w:sz w:val="22"/>
          <w:szCs w:val="22"/>
        </w:rPr>
        <w:t>a) změnit, upřesnit či doplnit zadávací podmínky;</w:t>
      </w:r>
    </w:p>
    <w:p w14:paraId="692A980D" w14:textId="77777777" w:rsidR="00AA713A" w:rsidRPr="00F31D50" w:rsidRDefault="00AA713A" w:rsidP="00AA713A">
      <w:pPr>
        <w:spacing w:after="120" w:line="240" w:lineRule="auto"/>
        <w:ind w:left="284"/>
        <w:rPr>
          <w:rFonts w:ascii="Arial" w:hAnsi="Arial" w:cs="Arial"/>
          <w:sz w:val="22"/>
          <w:szCs w:val="22"/>
        </w:rPr>
      </w:pPr>
      <w:r w:rsidRPr="00F31D50">
        <w:rPr>
          <w:rFonts w:ascii="Arial" w:hAnsi="Arial" w:cs="Arial"/>
          <w:sz w:val="22"/>
          <w:szCs w:val="22"/>
        </w:rPr>
        <w:lastRenderedPageBreak/>
        <w:t xml:space="preserve">b) neposkytnout účastníkům náhradu nákladů, které vynaloží v souvislosti se svou účastí </w:t>
      </w:r>
      <w:r w:rsidRPr="00F31D50">
        <w:rPr>
          <w:rFonts w:ascii="Arial" w:hAnsi="Arial" w:cs="Arial"/>
          <w:sz w:val="22"/>
          <w:szCs w:val="22"/>
        </w:rPr>
        <w:br/>
        <w:t>v zadávacím řízení;</w:t>
      </w:r>
    </w:p>
    <w:p w14:paraId="22181486" w14:textId="77777777" w:rsidR="00AA713A" w:rsidRPr="00F31D50" w:rsidRDefault="00AA713A" w:rsidP="00AA713A">
      <w:pPr>
        <w:spacing w:after="120" w:line="240" w:lineRule="auto"/>
        <w:ind w:left="284"/>
        <w:rPr>
          <w:rFonts w:ascii="Arial" w:hAnsi="Arial" w:cs="Arial"/>
          <w:sz w:val="22"/>
          <w:szCs w:val="22"/>
        </w:rPr>
      </w:pPr>
      <w:r w:rsidRPr="00F31D50">
        <w:rPr>
          <w:rFonts w:ascii="Arial" w:hAnsi="Arial" w:cs="Arial"/>
          <w:sz w:val="22"/>
          <w:szCs w:val="22"/>
        </w:rPr>
        <w:t>c) nevracet nabídky účastníků zadávacího řízení. Nabídky účastníků zadávacího řízení zůstávají zadavateli a budou tvořit součást dokumentace veřejné zakázky.</w:t>
      </w:r>
    </w:p>
    <w:p w14:paraId="10D81E71" w14:textId="77777777" w:rsidR="00AA713A" w:rsidRDefault="00AA713A" w:rsidP="00AA713A">
      <w:pPr>
        <w:spacing w:after="240" w:line="240" w:lineRule="auto"/>
        <w:rPr>
          <w:rFonts w:ascii="Arial" w:hAnsi="Arial" w:cs="Arial"/>
          <w:sz w:val="22"/>
          <w:szCs w:val="22"/>
        </w:rPr>
      </w:pPr>
      <w:r>
        <w:rPr>
          <w:rFonts w:ascii="Arial" w:hAnsi="Arial" w:cs="Arial"/>
          <w:sz w:val="22"/>
          <w:szCs w:val="22"/>
        </w:rPr>
        <w:t>Zadavatel vymezuje v</w:t>
      </w:r>
      <w:r w:rsidRPr="00F31D50">
        <w:rPr>
          <w:rFonts w:ascii="Arial" w:hAnsi="Arial" w:cs="Arial"/>
          <w:sz w:val="22"/>
          <w:szCs w:val="22"/>
        </w:rPr>
        <w:t xml:space="preserve"> zadávací dokumentaci některé parametry kvalifikačních předpokladů </w:t>
      </w:r>
      <w:r w:rsidRPr="00F31D50">
        <w:rPr>
          <w:rFonts w:ascii="Arial" w:hAnsi="Arial" w:cs="Arial"/>
          <w:sz w:val="22"/>
          <w:szCs w:val="22"/>
        </w:rPr>
        <w:br/>
        <w:t>v české měně CZK (Kč)</w:t>
      </w:r>
      <w:r>
        <w:rPr>
          <w:rFonts w:ascii="Arial" w:hAnsi="Arial" w:cs="Arial"/>
          <w:sz w:val="22"/>
          <w:szCs w:val="22"/>
        </w:rPr>
        <w:t>. V</w:t>
      </w:r>
      <w:r w:rsidRPr="00F31D50">
        <w:rPr>
          <w:rFonts w:ascii="Arial" w:hAnsi="Arial" w:cs="Arial"/>
          <w:sz w:val="22"/>
          <w:szCs w:val="22"/>
        </w:rPr>
        <w:t xml:space="preserve"> případě, že účastník dokládá splnění výše uvedených kvalifikačních předpokladů v jiných měnách než CZK, použije pro přepočet na CZK poslední čtvrtletní průměrný kurz devizového trhu příslušné měny k CZK stanovený a zveřejněný ČNB ke dni uveřejnění zadávací dokumentace.</w:t>
      </w:r>
    </w:p>
    <w:p w14:paraId="4E148CA6" w14:textId="77777777" w:rsidR="00480BD2" w:rsidRPr="00720C04" w:rsidRDefault="00480BD2" w:rsidP="001921D8">
      <w:pPr>
        <w:pStyle w:val="Nadpis2"/>
        <w:spacing w:before="360" w:after="120"/>
        <w:ind w:left="425" w:hanging="425"/>
        <w:rPr>
          <w:rFonts w:ascii="Arial" w:hAnsi="Arial" w:cs="Arial"/>
          <w:i w:val="0"/>
          <w:sz w:val="22"/>
          <w:szCs w:val="22"/>
        </w:rPr>
      </w:pPr>
      <w:r w:rsidRPr="00720C04">
        <w:rPr>
          <w:rFonts w:ascii="Arial" w:hAnsi="Arial" w:cs="Arial"/>
          <w:i w:val="0"/>
          <w:sz w:val="22"/>
          <w:szCs w:val="22"/>
        </w:rPr>
        <w:t>Předložení seznamu poddodavatelů</w:t>
      </w:r>
    </w:p>
    <w:p w14:paraId="05648D9B" w14:textId="77777777" w:rsidR="00E811F8" w:rsidRPr="00E811F8" w:rsidRDefault="00480BD2" w:rsidP="00AA6A46">
      <w:pPr>
        <w:pStyle w:val="Nadpis2"/>
        <w:numPr>
          <w:ilvl w:val="0"/>
          <w:numId w:val="0"/>
        </w:numPr>
        <w:spacing w:before="0" w:after="120" w:line="240" w:lineRule="auto"/>
        <w:rPr>
          <w:rFonts w:ascii="Arial" w:hAnsi="Arial" w:cs="Arial"/>
          <w:b w:val="0"/>
          <w:i w:val="0"/>
          <w:sz w:val="22"/>
          <w:szCs w:val="22"/>
        </w:rPr>
      </w:pPr>
      <w:r w:rsidRPr="00E811F8">
        <w:rPr>
          <w:rFonts w:ascii="Arial" w:hAnsi="Arial" w:cs="Arial"/>
          <w:b w:val="0"/>
          <w:i w:val="0"/>
          <w:sz w:val="22"/>
          <w:szCs w:val="22"/>
        </w:rPr>
        <w:t>V souladu s § 105 odst. 1</w:t>
      </w:r>
      <w:r w:rsidR="00D2018C">
        <w:rPr>
          <w:rFonts w:ascii="Arial" w:hAnsi="Arial" w:cs="Arial"/>
          <w:b w:val="0"/>
          <w:i w:val="0"/>
          <w:sz w:val="22"/>
          <w:szCs w:val="22"/>
        </w:rPr>
        <w:t xml:space="preserve"> písm. a)</w:t>
      </w:r>
      <w:r w:rsidR="0097330A">
        <w:rPr>
          <w:rFonts w:ascii="Arial" w:hAnsi="Arial" w:cs="Arial"/>
          <w:b w:val="0"/>
          <w:i w:val="0"/>
          <w:sz w:val="22"/>
          <w:szCs w:val="22"/>
        </w:rPr>
        <w:t xml:space="preserve"> a </w:t>
      </w:r>
      <w:r w:rsidRPr="00E811F8">
        <w:rPr>
          <w:rFonts w:ascii="Arial" w:hAnsi="Arial" w:cs="Arial"/>
          <w:b w:val="0"/>
          <w:i w:val="0"/>
          <w:sz w:val="22"/>
          <w:szCs w:val="22"/>
        </w:rPr>
        <w:t xml:space="preserve">písm. b) ZZVZ zadavatel požaduje, aby dodavatel </w:t>
      </w:r>
      <w:r w:rsidR="00E811F8" w:rsidRPr="00E811F8">
        <w:rPr>
          <w:rFonts w:ascii="Arial" w:hAnsi="Arial" w:cs="Arial"/>
          <w:b w:val="0"/>
          <w:i w:val="0"/>
          <w:sz w:val="22"/>
          <w:szCs w:val="22"/>
        </w:rPr>
        <w:t>ve své nabídce specifikoval části veřejné zakázky, které má</w:t>
      </w:r>
      <w:r w:rsidR="0097330A">
        <w:rPr>
          <w:rFonts w:ascii="Arial" w:hAnsi="Arial" w:cs="Arial"/>
          <w:b w:val="0"/>
          <w:i w:val="0"/>
          <w:sz w:val="22"/>
          <w:szCs w:val="22"/>
        </w:rPr>
        <w:t xml:space="preserve"> v </w:t>
      </w:r>
      <w:r w:rsidR="00E811F8" w:rsidRPr="00E811F8">
        <w:rPr>
          <w:rFonts w:ascii="Arial" w:hAnsi="Arial" w:cs="Arial"/>
          <w:b w:val="0"/>
          <w:i w:val="0"/>
          <w:sz w:val="22"/>
          <w:szCs w:val="22"/>
        </w:rPr>
        <w:t>úmyslu zadat jednomu či více poddodavatelům.</w:t>
      </w:r>
      <w:r w:rsidR="0097330A">
        <w:rPr>
          <w:rFonts w:ascii="Arial" w:hAnsi="Arial" w:cs="Arial"/>
          <w:b w:val="0"/>
          <w:i w:val="0"/>
          <w:sz w:val="22"/>
          <w:szCs w:val="22"/>
        </w:rPr>
        <w:t xml:space="preserve"> </w:t>
      </w:r>
      <w:r w:rsidR="005C626C">
        <w:rPr>
          <w:rFonts w:ascii="Arial" w:hAnsi="Arial" w:cs="Arial"/>
          <w:b w:val="0"/>
          <w:i w:val="0"/>
          <w:sz w:val="22"/>
          <w:szCs w:val="22"/>
        </w:rPr>
        <w:t>U</w:t>
      </w:r>
      <w:r w:rsidR="0097330A">
        <w:rPr>
          <w:rFonts w:ascii="Arial" w:hAnsi="Arial" w:cs="Arial"/>
          <w:b w:val="0"/>
          <w:i w:val="0"/>
          <w:sz w:val="22"/>
          <w:szCs w:val="22"/>
        </w:rPr>
        <w:t> </w:t>
      </w:r>
      <w:r w:rsidR="00E811F8" w:rsidRPr="00E811F8">
        <w:rPr>
          <w:rFonts w:ascii="Arial" w:hAnsi="Arial" w:cs="Arial"/>
          <w:b w:val="0"/>
          <w:i w:val="0"/>
          <w:sz w:val="22"/>
          <w:szCs w:val="22"/>
        </w:rPr>
        <w:t>každého již známého poddodavatele uvede jeho jméno / název, IČO, adresu sídla / místa podnikání,</w:t>
      </w:r>
      <w:r w:rsidR="0097330A">
        <w:rPr>
          <w:rFonts w:ascii="Arial" w:hAnsi="Arial" w:cs="Arial"/>
          <w:b w:val="0"/>
          <w:i w:val="0"/>
          <w:sz w:val="22"/>
          <w:szCs w:val="22"/>
        </w:rPr>
        <w:t xml:space="preserve"> a </w:t>
      </w:r>
      <w:r w:rsidR="00E811F8" w:rsidRPr="00E811F8">
        <w:rPr>
          <w:rFonts w:ascii="Arial" w:hAnsi="Arial" w:cs="Arial"/>
          <w:b w:val="0"/>
          <w:i w:val="0"/>
          <w:sz w:val="22"/>
          <w:szCs w:val="22"/>
        </w:rPr>
        <w:t>část veřejné zakázky, kterou bude jako poddodavatel pro dodavatele zajišťovat. Současně uvede také finanční rozsah</w:t>
      </w:r>
      <w:r w:rsidR="00E811F8">
        <w:rPr>
          <w:rFonts w:ascii="Arial" w:hAnsi="Arial" w:cs="Arial"/>
          <w:b w:val="0"/>
          <w:i w:val="0"/>
          <w:sz w:val="22"/>
          <w:szCs w:val="22"/>
        </w:rPr>
        <w:t xml:space="preserve"> nebo % objem</w:t>
      </w:r>
      <w:r w:rsidR="00E811F8" w:rsidRPr="00E811F8">
        <w:rPr>
          <w:rFonts w:ascii="Arial" w:hAnsi="Arial" w:cs="Arial"/>
          <w:b w:val="0"/>
          <w:i w:val="0"/>
          <w:sz w:val="22"/>
          <w:szCs w:val="22"/>
        </w:rPr>
        <w:t xml:space="preserve"> uvedené části veřejné zakázky. </w:t>
      </w:r>
    </w:p>
    <w:p w14:paraId="7D9929DA" w14:textId="77777777" w:rsidR="00720C04" w:rsidRDefault="00480BD2" w:rsidP="00AA6A46">
      <w:pPr>
        <w:spacing w:after="120" w:line="240" w:lineRule="auto"/>
        <w:rPr>
          <w:rFonts w:ascii="Arial" w:hAnsi="Arial" w:cs="Arial"/>
          <w:sz w:val="22"/>
          <w:szCs w:val="22"/>
        </w:rPr>
      </w:pPr>
      <w:r w:rsidRPr="00720C04">
        <w:rPr>
          <w:rFonts w:ascii="Arial" w:hAnsi="Arial" w:cs="Arial"/>
          <w:sz w:val="22"/>
          <w:szCs w:val="22"/>
        </w:rPr>
        <w:t xml:space="preserve">Pro vypracování seznamu může </w:t>
      </w:r>
      <w:r w:rsidR="00720C04" w:rsidRPr="00720C04">
        <w:rPr>
          <w:rFonts w:ascii="Arial" w:hAnsi="Arial" w:cs="Arial"/>
          <w:sz w:val="22"/>
          <w:szCs w:val="22"/>
        </w:rPr>
        <w:t xml:space="preserve">dodavatel </w:t>
      </w:r>
      <w:r w:rsidRPr="00720C04">
        <w:rPr>
          <w:rFonts w:ascii="Arial" w:hAnsi="Arial" w:cs="Arial"/>
          <w:sz w:val="22"/>
          <w:szCs w:val="22"/>
        </w:rPr>
        <w:t xml:space="preserve">využít vzor, který tvoří přílohu </w:t>
      </w:r>
      <w:r w:rsidR="005C626C">
        <w:rPr>
          <w:rFonts w:ascii="Arial" w:hAnsi="Arial" w:cs="Arial"/>
          <w:color w:val="000000"/>
          <w:sz w:val="22"/>
          <w:szCs w:val="22"/>
        </w:rPr>
        <w:t>D</w:t>
      </w:r>
      <w:r w:rsidR="00942416" w:rsidRPr="00720C04">
        <w:rPr>
          <w:rFonts w:ascii="Arial" w:hAnsi="Arial" w:cs="Arial"/>
          <w:color w:val="000000"/>
          <w:sz w:val="22"/>
          <w:szCs w:val="22"/>
        </w:rPr>
        <w:t>1</w:t>
      </w:r>
      <w:r w:rsidR="005373AD" w:rsidRPr="00720C04">
        <w:rPr>
          <w:rFonts w:ascii="Arial" w:hAnsi="Arial" w:cs="Arial"/>
          <w:color w:val="000000"/>
          <w:sz w:val="22"/>
          <w:szCs w:val="22"/>
        </w:rPr>
        <w:t xml:space="preserve"> </w:t>
      </w:r>
      <w:r w:rsidRPr="00720C04">
        <w:rPr>
          <w:rFonts w:ascii="Arial" w:hAnsi="Arial" w:cs="Arial"/>
          <w:sz w:val="22"/>
          <w:szCs w:val="22"/>
        </w:rPr>
        <w:t>této zadávací dokumentace.</w:t>
      </w:r>
    </w:p>
    <w:p w14:paraId="77E79963" w14:textId="77777777" w:rsidR="00AC1996" w:rsidRPr="00C35140" w:rsidRDefault="00AC1996" w:rsidP="00C35140">
      <w:pPr>
        <w:pStyle w:val="Nadpis2"/>
        <w:spacing w:before="360" w:after="120"/>
        <w:ind w:left="425" w:hanging="425"/>
        <w:rPr>
          <w:rFonts w:ascii="Arial" w:hAnsi="Arial" w:cs="Arial"/>
          <w:i w:val="0"/>
          <w:sz w:val="22"/>
          <w:szCs w:val="22"/>
        </w:rPr>
      </w:pPr>
      <w:r w:rsidRPr="00AC1996">
        <w:rPr>
          <w:rFonts w:ascii="Arial" w:hAnsi="Arial" w:cs="Arial"/>
          <w:i w:val="0"/>
          <w:sz w:val="22"/>
          <w:szCs w:val="22"/>
        </w:rPr>
        <w:t>Vyhrazené změny závazku ze smlouvy dle § 100 odst. 1 ZZVZ</w:t>
      </w:r>
    </w:p>
    <w:p w14:paraId="0AF45B49" w14:textId="77777777" w:rsidR="00AC1996" w:rsidRPr="00C35140" w:rsidRDefault="0019239D" w:rsidP="00C35140">
      <w:pPr>
        <w:keepNext/>
        <w:spacing w:before="240" w:after="120"/>
        <w:rPr>
          <w:rFonts w:ascii="Arial" w:hAnsi="Arial" w:cs="Arial"/>
          <w:b/>
          <w:sz w:val="22"/>
          <w:szCs w:val="22"/>
        </w:rPr>
      </w:pPr>
      <w:r w:rsidRPr="0019239D">
        <w:rPr>
          <w:rFonts w:ascii="Arial" w:hAnsi="Arial" w:cs="Arial"/>
          <w:b/>
          <w:sz w:val="22"/>
          <w:szCs w:val="22"/>
        </w:rPr>
        <w:t>8.3.1</w:t>
      </w:r>
      <w:r w:rsidRPr="0019239D">
        <w:rPr>
          <w:rFonts w:ascii="Arial" w:hAnsi="Arial" w:cs="Arial"/>
          <w:b/>
          <w:sz w:val="22"/>
          <w:szCs w:val="22"/>
        </w:rPr>
        <w:tab/>
      </w:r>
      <w:r w:rsidR="00AC1996" w:rsidRPr="00C35140">
        <w:rPr>
          <w:rFonts w:ascii="Arial" w:hAnsi="Arial" w:cs="Arial"/>
          <w:b/>
          <w:sz w:val="22"/>
          <w:szCs w:val="22"/>
        </w:rPr>
        <w:t>Vyhrazená změna ceny plnění</w:t>
      </w:r>
    </w:p>
    <w:p w14:paraId="5B5EBDC9" w14:textId="77777777" w:rsidR="00AC1996" w:rsidRPr="00151655" w:rsidRDefault="00AC1996" w:rsidP="00AA6A46">
      <w:pPr>
        <w:autoSpaceDE w:val="0"/>
        <w:autoSpaceDN w:val="0"/>
        <w:spacing w:after="120" w:line="240" w:lineRule="auto"/>
        <w:rPr>
          <w:rFonts w:ascii="Arial" w:hAnsi="Arial" w:cs="Arial"/>
          <w:sz w:val="22"/>
          <w:szCs w:val="22"/>
        </w:rPr>
      </w:pPr>
      <w:r w:rsidRPr="00741E7D">
        <w:rPr>
          <w:rFonts w:ascii="Arial" w:hAnsi="Arial" w:cs="Arial"/>
          <w:sz w:val="22"/>
          <w:szCs w:val="22"/>
        </w:rPr>
        <w:t>Zadavatel si</w:t>
      </w:r>
      <w:r w:rsidR="0097330A">
        <w:rPr>
          <w:rFonts w:ascii="Arial" w:hAnsi="Arial" w:cs="Arial"/>
          <w:sz w:val="22"/>
          <w:szCs w:val="22"/>
        </w:rPr>
        <w:t xml:space="preserve"> v </w:t>
      </w:r>
      <w:r w:rsidRPr="00741E7D">
        <w:rPr>
          <w:rFonts w:ascii="Arial" w:hAnsi="Arial" w:cs="Arial"/>
          <w:sz w:val="22"/>
          <w:szCs w:val="22"/>
        </w:rPr>
        <w:t xml:space="preserve">souladu s § 100 odst. 1 ZZVZ vyhrazuje změnu </w:t>
      </w:r>
      <w:r w:rsidRPr="009A207B">
        <w:rPr>
          <w:rFonts w:ascii="Arial" w:hAnsi="Arial" w:cs="Arial"/>
          <w:sz w:val="22"/>
          <w:szCs w:val="22"/>
        </w:rPr>
        <w:t xml:space="preserve">ceny </w:t>
      </w:r>
      <w:r>
        <w:rPr>
          <w:rFonts w:ascii="Arial" w:hAnsi="Arial" w:cs="Arial"/>
          <w:sz w:val="22"/>
          <w:szCs w:val="22"/>
        </w:rPr>
        <w:t xml:space="preserve">plnění </w:t>
      </w:r>
      <w:r w:rsidRPr="009A207B">
        <w:rPr>
          <w:rFonts w:ascii="Arial" w:hAnsi="Arial" w:cs="Arial"/>
          <w:sz w:val="22"/>
          <w:szCs w:val="22"/>
        </w:rPr>
        <w:t>uveden</w:t>
      </w:r>
      <w:r>
        <w:rPr>
          <w:rFonts w:ascii="Arial" w:hAnsi="Arial" w:cs="Arial"/>
          <w:sz w:val="22"/>
          <w:szCs w:val="22"/>
        </w:rPr>
        <w:t>ou</w:t>
      </w:r>
      <w:r w:rsidRPr="009A207B">
        <w:rPr>
          <w:rFonts w:ascii="Arial" w:hAnsi="Arial" w:cs="Arial"/>
          <w:sz w:val="22"/>
          <w:szCs w:val="22"/>
        </w:rPr>
        <w:t xml:space="preserve"> ve smlouvě s vybraným dodavatelem</w:t>
      </w:r>
      <w:r w:rsidR="0097330A">
        <w:rPr>
          <w:rFonts w:ascii="Arial" w:hAnsi="Arial" w:cs="Arial"/>
          <w:sz w:val="22"/>
          <w:szCs w:val="22"/>
        </w:rPr>
        <w:t xml:space="preserve"> v </w:t>
      </w:r>
      <w:r w:rsidRPr="009A207B">
        <w:rPr>
          <w:rFonts w:ascii="Arial" w:hAnsi="Arial" w:cs="Arial"/>
          <w:sz w:val="22"/>
          <w:szCs w:val="22"/>
        </w:rPr>
        <w:t xml:space="preserve">průběhu plnění </w:t>
      </w:r>
      <w:r w:rsidRPr="00151655">
        <w:rPr>
          <w:rFonts w:ascii="Arial" w:hAnsi="Arial" w:cs="Arial"/>
          <w:sz w:val="22"/>
          <w:szCs w:val="22"/>
        </w:rPr>
        <w:t>předmětu veřejné zakázky,</w:t>
      </w:r>
      <w:r w:rsidR="0097330A">
        <w:rPr>
          <w:rFonts w:ascii="Arial" w:hAnsi="Arial" w:cs="Arial"/>
          <w:sz w:val="22"/>
          <w:szCs w:val="22"/>
        </w:rPr>
        <w:t xml:space="preserve"> a </w:t>
      </w:r>
      <w:r w:rsidRPr="00151655">
        <w:rPr>
          <w:rFonts w:ascii="Arial" w:hAnsi="Arial" w:cs="Arial"/>
          <w:sz w:val="22"/>
          <w:szCs w:val="22"/>
        </w:rPr>
        <w:t>to pouze</w:t>
      </w:r>
      <w:r w:rsidR="0097330A">
        <w:rPr>
          <w:rFonts w:ascii="Arial" w:hAnsi="Arial" w:cs="Arial"/>
          <w:sz w:val="22"/>
          <w:szCs w:val="22"/>
        </w:rPr>
        <w:t xml:space="preserve"> v </w:t>
      </w:r>
      <w:r w:rsidRPr="00151655">
        <w:rPr>
          <w:rFonts w:ascii="Arial" w:hAnsi="Arial" w:cs="Arial"/>
          <w:sz w:val="22"/>
          <w:szCs w:val="22"/>
        </w:rPr>
        <w:t>případě:</w:t>
      </w:r>
    </w:p>
    <w:p w14:paraId="5CA39FAF" w14:textId="77777777" w:rsidR="00AC1996" w:rsidRPr="0019239D" w:rsidRDefault="0019239D" w:rsidP="0019239D">
      <w:pPr>
        <w:spacing w:before="240" w:after="120"/>
        <w:rPr>
          <w:rFonts w:ascii="Arial" w:hAnsi="Arial" w:cs="Arial"/>
          <w:b/>
          <w:sz w:val="22"/>
          <w:szCs w:val="22"/>
        </w:rPr>
      </w:pPr>
      <w:r w:rsidRPr="0019239D">
        <w:rPr>
          <w:rFonts w:ascii="Arial" w:hAnsi="Arial" w:cs="Arial"/>
          <w:b/>
          <w:sz w:val="22"/>
          <w:szCs w:val="22"/>
        </w:rPr>
        <w:t>8.3.1.1.</w:t>
      </w:r>
      <w:r w:rsidRPr="0019239D">
        <w:rPr>
          <w:rFonts w:ascii="Arial" w:hAnsi="Arial" w:cs="Arial"/>
          <w:b/>
          <w:sz w:val="22"/>
          <w:szCs w:val="22"/>
        </w:rPr>
        <w:tab/>
      </w:r>
      <w:r w:rsidR="00AC1996" w:rsidRPr="0019239D">
        <w:rPr>
          <w:rFonts w:ascii="Arial" w:hAnsi="Arial" w:cs="Arial"/>
          <w:b/>
          <w:sz w:val="22"/>
          <w:szCs w:val="22"/>
        </w:rPr>
        <w:t xml:space="preserve">Změna </w:t>
      </w:r>
      <w:r w:rsidR="00CC62DA" w:rsidRPr="0019239D">
        <w:rPr>
          <w:rFonts w:ascii="Arial" w:hAnsi="Arial" w:cs="Arial"/>
          <w:b/>
          <w:sz w:val="22"/>
          <w:szCs w:val="22"/>
        </w:rPr>
        <w:t>ceny plnění</w:t>
      </w:r>
      <w:r w:rsidR="0097330A">
        <w:rPr>
          <w:rFonts w:ascii="Arial" w:hAnsi="Arial" w:cs="Arial"/>
          <w:b/>
          <w:sz w:val="22"/>
          <w:szCs w:val="22"/>
        </w:rPr>
        <w:t xml:space="preserve"> v </w:t>
      </w:r>
      <w:r w:rsidR="00CC62DA" w:rsidRPr="0019239D">
        <w:rPr>
          <w:rFonts w:ascii="Arial" w:hAnsi="Arial" w:cs="Arial"/>
          <w:b/>
          <w:sz w:val="22"/>
          <w:szCs w:val="22"/>
        </w:rPr>
        <w:t>případě změny sazby D</w:t>
      </w:r>
      <w:r w:rsidR="00AC1996" w:rsidRPr="0019239D">
        <w:rPr>
          <w:rFonts w:ascii="Arial" w:hAnsi="Arial" w:cs="Arial"/>
          <w:b/>
          <w:sz w:val="22"/>
          <w:szCs w:val="22"/>
        </w:rPr>
        <w:t>PH</w:t>
      </w:r>
    </w:p>
    <w:p w14:paraId="0C31EA59" w14:textId="77777777" w:rsidR="00AC1996" w:rsidRPr="00151655" w:rsidRDefault="00AC1996" w:rsidP="00AA6A46">
      <w:pPr>
        <w:spacing w:after="120" w:line="240" w:lineRule="auto"/>
        <w:rPr>
          <w:rFonts w:ascii="Arial" w:hAnsi="Arial" w:cs="Arial"/>
          <w:sz w:val="22"/>
          <w:szCs w:val="22"/>
        </w:rPr>
      </w:pPr>
      <w:r w:rsidRPr="00151655">
        <w:rPr>
          <w:rFonts w:ascii="Arial" w:hAnsi="Arial" w:cs="Arial"/>
          <w:sz w:val="22"/>
          <w:szCs w:val="22"/>
        </w:rPr>
        <w:t>Cenu plnění</w:t>
      </w:r>
      <w:r w:rsidR="0097330A">
        <w:rPr>
          <w:rFonts w:ascii="Arial" w:hAnsi="Arial" w:cs="Arial"/>
          <w:sz w:val="22"/>
          <w:szCs w:val="22"/>
        </w:rPr>
        <w:t xml:space="preserve"> v </w:t>
      </w:r>
      <w:r w:rsidR="00CC62DA">
        <w:rPr>
          <w:rFonts w:ascii="Arial" w:hAnsi="Arial" w:cs="Arial"/>
          <w:sz w:val="22"/>
          <w:szCs w:val="22"/>
        </w:rPr>
        <w:t xml:space="preserve">jednotkových cenách </w:t>
      </w:r>
      <w:r w:rsidRPr="00151655">
        <w:rPr>
          <w:rFonts w:ascii="Arial" w:hAnsi="Arial" w:cs="Arial"/>
          <w:sz w:val="22"/>
          <w:szCs w:val="22"/>
        </w:rPr>
        <w:t>je možné měnit</w:t>
      </w:r>
      <w:r w:rsidR="0097330A">
        <w:rPr>
          <w:rFonts w:ascii="Arial" w:hAnsi="Arial" w:cs="Arial"/>
          <w:sz w:val="22"/>
          <w:szCs w:val="22"/>
        </w:rPr>
        <w:t xml:space="preserve"> v </w:t>
      </w:r>
      <w:r w:rsidRPr="00151655">
        <w:rPr>
          <w:rFonts w:ascii="Arial" w:hAnsi="Arial" w:cs="Arial"/>
          <w:sz w:val="22"/>
          <w:szCs w:val="22"/>
        </w:rPr>
        <w:t>případě zvýšení nebo snížení zákonem stanovené sazby daně z</w:t>
      </w:r>
      <w:r>
        <w:rPr>
          <w:rFonts w:ascii="Arial" w:hAnsi="Arial" w:cs="Arial"/>
          <w:sz w:val="22"/>
          <w:szCs w:val="22"/>
        </w:rPr>
        <w:t> </w:t>
      </w:r>
      <w:r w:rsidRPr="00151655">
        <w:rPr>
          <w:rFonts w:ascii="Arial" w:hAnsi="Arial" w:cs="Arial"/>
          <w:sz w:val="22"/>
          <w:szCs w:val="22"/>
        </w:rPr>
        <w:t>přidané hodnoty podle zákona č. 235/2004 Sb.,</w:t>
      </w:r>
      <w:r w:rsidR="0097330A">
        <w:rPr>
          <w:rFonts w:ascii="Arial" w:hAnsi="Arial" w:cs="Arial"/>
          <w:sz w:val="22"/>
          <w:szCs w:val="22"/>
        </w:rPr>
        <w:t xml:space="preserve"> o </w:t>
      </w:r>
      <w:r w:rsidRPr="00151655">
        <w:rPr>
          <w:rFonts w:ascii="Arial" w:hAnsi="Arial" w:cs="Arial"/>
          <w:sz w:val="22"/>
          <w:szCs w:val="22"/>
        </w:rPr>
        <w:t>dani z přidané hodnoty, ve znění pozdějších předpisů</w:t>
      </w:r>
      <w:r w:rsidR="00BB67FD">
        <w:rPr>
          <w:rFonts w:ascii="Arial" w:hAnsi="Arial" w:cs="Arial"/>
          <w:sz w:val="22"/>
          <w:szCs w:val="22"/>
        </w:rPr>
        <w:t>. V </w:t>
      </w:r>
      <w:r w:rsidRPr="00151655">
        <w:rPr>
          <w:rFonts w:ascii="Arial" w:hAnsi="Arial" w:cs="Arial"/>
          <w:sz w:val="22"/>
          <w:szCs w:val="22"/>
        </w:rPr>
        <w:t xml:space="preserve">takovém případě bude </w:t>
      </w:r>
      <w:r>
        <w:rPr>
          <w:rFonts w:ascii="Arial" w:hAnsi="Arial" w:cs="Arial"/>
          <w:sz w:val="22"/>
          <w:szCs w:val="22"/>
        </w:rPr>
        <w:t>cena plnění</w:t>
      </w:r>
      <w:r w:rsidRPr="00151655">
        <w:rPr>
          <w:rFonts w:ascii="Arial" w:hAnsi="Arial" w:cs="Arial"/>
          <w:sz w:val="22"/>
          <w:szCs w:val="22"/>
        </w:rPr>
        <w:t xml:space="preserve"> změněna (zvýšena nebo snížena)</w:t>
      </w:r>
      <w:r w:rsidR="0097330A">
        <w:rPr>
          <w:rFonts w:ascii="Arial" w:hAnsi="Arial" w:cs="Arial"/>
          <w:sz w:val="22"/>
          <w:szCs w:val="22"/>
        </w:rPr>
        <w:t xml:space="preserve"> o </w:t>
      </w:r>
      <w:r w:rsidRPr="00151655">
        <w:rPr>
          <w:rFonts w:ascii="Arial" w:hAnsi="Arial" w:cs="Arial"/>
          <w:sz w:val="22"/>
          <w:szCs w:val="22"/>
        </w:rPr>
        <w:t>příslušné navýšení nebo snížení sazby DPH ode dne účinnosti nové zákonné úpravy sazby DPH</w:t>
      </w:r>
      <w:r w:rsidR="0097330A">
        <w:rPr>
          <w:rFonts w:ascii="Arial" w:hAnsi="Arial" w:cs="Arial"/>
          <w:sz w:val="22"/>
          <w:szCs w:val="22"/>
        </w:rPr>
        <w:t xml:space="preserve"> a </w:t>
      </w:r>
      <w:r w:rsidR="00F61A1C">
        <w:rPr>
          <w:rFonts w:ascii="Arial" w:hAnsi="Arial" w:cs="Arial"/>
          <w:sz w:val="22"/>
          <w:szCs w:val="22"/>
        </w:rPr>
        <w:t>není potřeba uzavírat dodatek ke smlouvě</w:t>
      </w:r>
      <w:r w:rsidRPr="00151655">
        <w:rPr>
          <w:rFonts w:ascii="Arial" w:hAnsi="Arial" w:cs="Arial"/>
          <w:sz w:val="22"/>
          <w:szCs w:val="22"/>
        </w:rPr>
        <w:t>. Dodavatel bude fakturovat cenu s DPH dle sazby DPH platné</w:t>
      </w:r>
      <w:r w:rsidR="0097330A">
        <w:rPr>
          <w:rFonts w:ascii="Arial" w:hAnsi="Arial" w:cs="Arial"/>
          <w:sz w:val="22"/>
          <w:szCs w:val="22"/>
        </w:rPr>
        <w:t xml:space="preserve"> v </w:t>
      </w:r>
      <w:r w:rsidRPr="00151655">
        <w:rPr>
          <w:rFonts w:ascii="Arial" w:hAnsi="Arial" w:cs="Arial"/>
          <w:sz w:val="22"/>
          <w:szCs w:val="22"/>
        </w:rPr>
        <w:t>době uskutečnění zdanitelného plnění.</w:t>
      </w:r>
    </w:p>
    <w:p w14:paraId="71F80FC7" w14:textId="77777777" w:rsidR="00BE17E4" w:rsidRPr="0019239D" w:rsidRDefault="0019239D" w:rsidP="0019239D">
      <w:pPr>
        <w:spacing w:before="240" w:after="120"/>
        <w:rPr>
          <w:rFonts w:ascii="Arial" w:hAnsi="Arial" w:cs="Arial"/>
          <w:b/>
          <w:sz w:val="22"/>
          <w:szCs w:val="22"/>
        </w:rPr>
      </w:pPr>
      <w:r w:rsidRPr="0019239D">
        <w:rPr>
          <w:rFonts w:ascii="Arial" w:hAnsi="Arial" w:cs="Arial"/>
          <w:b/>
          <w:sz w:val="22"/>
          <w:szCs w:val="22"/>
        </w:rPr>
        <w:t>8.3.1.2.</w:t>
      </w:r>
      <w:r w:rsidRPr="0019239D">
        <w:rPr>
          <w:rFonts w:ascii="Arial" w:hAnsi="Arial" w:cs="Arial"/>
          <w:b/>
          <w:sz w:val="22"/>
          <w:szCs w:val="22"/>
        </w:rPr>
        <w:tab/>
      </w:r>
      <w:r w:rsidR="00CC62DA" w:rsidRPr="0019239D">
        <w:rPr>
          <w:rFonts w:ascii="Arial" w:hAnsi="Arial" w:cs="Arial"/>
          <w:b/>
          <w:sz w:val="22"/>
          <w:szCs w:val="22"/>
        </w:rPr>
        <w:t>Změna ceny plnění</w:t>
      </w:r>
      <w:r w:rsidR="0097330A">
        <w:rPr>
          <w:rFonts w:ascii="Arial" w:hAnsi="Arial" w:cs="Arial"/>
          <w:b/>
          <w:sz w:val="22"/>
          <w:szCs w:val="22"/>
        </w:rPr>
        <w:t xml:space="preserve"> v </w:t>
      </w:r>
      <w:r w:rsidR="00CC62DA" w:rsidRPr="0019239D">
        <w:rPr>
          <w:rFonts w:ascii="Arial" w:hAnsi="Arial" w:cs="Arial"/>
          <w:b/>
          <w:sz w:val="22"/>
          <w:szCs w:val="22"/>
        </w:rPr>
        <w:t xml:space="preserve">případě </w:t>
      </w:r>
      <w:r w:rsidR="00BE17E4" w:rsidRPr="0019239D">
        <w:rPr>
          <w:rFonts w:ascii="Arial" w:hAnsi="Arial" w:cs="Arial"/>
          <w:b/>
          <w:sz w:val="22"/>
          <w:szCs w:val="22"/>
        </w:rPr>
        <w:t>inflace</w:t>
      </w:r>
      <w:r w:rsidR="00C11CD3" w:rsidRPr="0019239D">
        <w:rPr>
          <w:rFonts w:ascii="Arial" w:hAnsi="Arial" w:cs="Arial"/>
          <w:b/>
          <w:sz w:val="22"/>
          <w:szCs w:val="22"/>
        </w:rPr>
        <w:t xml:space="preserve"> (Inflační doložka)</w:t>
      </w:r>
    </w:p>
    <w:p w14:paraId="03942E3A" w14:textId="30DC1180" w:rsidR="00BA7E1E" w:rsidRDefault="005E747A" w:rsidP="00F57AAB">
      <w:pPr>
        <w:spacing w:after="120" w:line="240" w:lineRule="auto"/>
        <w:rPr>
          <w:rFonts w:ascii="Arial" w:hAnsi="Arial" w:cs="Arial"/>
          <w:sz w:val="22"/>
          <w:szCs w:val="22"/>
        </w:rPr>
      </w:pPr>
      <w:r>
        <w:rPr>
          <w:rFonts w:ascii="Arial" w:hAnsi="Arial" w:cs="Arial"/>
          <w:sz w:val="22"/>
          <w:szCs w:val="22"/>
        </w:rPr>
        <w:t>Ceny plnění</w:t>
      </w:r>
      <w:r w:rsidR="0097330A" w:rsidRPr="00C54068">
        <w:rPr>
          <w:rFonts w:ascii="Arial" w:hAnsi="Arial" w:cs="Arial"/>
          <w:sz w:val="22"/>
          <w:szCs w:val="22"/>
        </w:rPr>
        <w:t xml:space="preserve"> v </w:t>
      </w:r>
      <w:r w:rsidR="00CC62DA" w:rsidRPr="00C54068">
        <w:rPr>
          <w:rFonts w:ascii="Arial" w:hAnsi="Arial" w:cs="Arial"/>
          <w:sz w:val="22"/>
          <w:szCs w:val="22"/>
        </w:rPr>
        <w:t>jednotkových cenách</w:t>
      </w:r>
      <w:r w:rsidR="0097330A" w:rsidRPr="00C54068">
        <w:rPr>
          <w:rFonts w:ascii="Arial" w:hAnsi="Arial" w:cs="Arial"/>
          <w:sz w:val="22"/>
          <w:szCs w:val="22"/>
        </w:rPr>
        <w:t xml:space="preserve"> </w:t>
      </w:r>
      <w:r w:rsidR="00EC22D9">
        <w:rPr>
          <w:rFonts w:ascii="Arial" w:hAnsi="Arial" w:cs="Arial"/>
          <w:sz w:val="22"/>
          <w:szCs w:val="22"/>
        </w:rPr>
        <w:t xml:space="preserve">je možné </w:t>
      </w:r>
      <w:r>
        <w:rPr>
          <w:rFonts w:ascii="Arial" w:hAnsi="Arial" w:cs="Arial"/>
          <w:sz w:val="22"/>
          <w:szCs w:val="22"/>
        </w:rPr>
        <w:t>navýšit</w:t>
      </w:r>
      <w:r w:rsidR="00BA7E1E">
        <w:rPr>
          <w:rFonts w:ascii="Arial" w:hAnsi="Arial" w:cs="Arial"/>
          <w:sz w:val="22"/>
          <w:szCs w:val="22"/>
        </w:rPr>
        <w:t xml:space="preserve"> </w:t>
      </w:r>
      <w:r w:rsidR="00ED78BB">
        <w:rPr>
          <w:rFonts w:ascii="Arial" w:hAnsi="Arial" w:cs="Arial"/>
          <w:sz w:val="22"/>
          <w:szCs w:val="22"/>
        </w:rPr>
        <w:t>za předpokladu, že průměrná roční míra</w:t>
      </w:r>
      <w:r w:rsidRPr="005E747A">
        <w:rPr>
          <w:rFonts w:ascii="Arial" w:hAnsi="Arial" w:cs="Arial"/>
          <w:sz w:val="22"/>
          <w:szCs w:val="22"/>
        </w:rPr>
        <w:t xml:space="preserve"> inflace </w:t>
      </w:r>
      <w:r w:rsidR="00F57AAB">
        <w:rPr>
          <w:rFonts w:ascii="Arial" w:hAnsi="Arial" w:cs="Arial"/>
          <w:sz w:val="22"/>
          <w:szCs w:val="22"/>
        </w:rPr>
        <w:t xml:space="preserve">publikovaná </w:t>
      </w:r>
      <w:r w:rsidR="00ED78BB" w:rsidRPr="00C35140">
        <w:rPr>
          <w:rFonts w:ascii="Arial" w:hAnsi="Arial" w:cs="Arial"/>
          <w:sz w:val="22"/>
          <w:szCs w:val="22"/>
        </w:rPr>
        <w:t xml:space="preserve">Českým statistickým </w:t>
      </w:r>
      <w:r w:rsidR="00ED78BB" w:rsidRPr="00F57AAB">
        <w:rPr>
          <w:rFonts w:ascii="Arial" w:hAnsi="Arial" w:cs="Arial"/>
          <w:sz w:val="22"/>
          <w:szCs w:val="22"/>
        </w:rPr>
        <w:t xml:space="preserve">úřadem </w:t>
      </w:r>
      <w:r w:rsidR="00F57AAB" w:rsidRPr="00F57AAB">
        <w:rPr>
          <w:rFonts w:ascii="Arial" w:hAnsi="Arial" w:cs="Arial"/>
          <w:sz w:val="22"/>
          <w:szCs w:val="22"/>
        </w:rPr>
        <w:t xml:space="preserve">dle indexu cen v tržních službách – </w:t>
      </w:r>
      <w:r w:rsidR="00F57AAB">
        <w:rPr>
          <w:rFonts w:ascii="Arial" w:hAnsi="Arial" w:cs="Arial"/>
          <w:sz w:val="22"/>
          <w:szCs w:val="22"/>
        </w:rPr>
        <w:t>úroveň klasifikace H494 Silniční nákladní doprava a stěhovací služby</w:t>
      </w:r>
      <w:r w:rsidR="00F57AAB" w:rsidRPr="00F57AAB">
        <w:rPr>
          <w:rFonts w:ascii="Arial" w:hAnsi="Arial" w:cs="Arial"/>
          <w:sz w:val="22"/>
          <w:szCs w:val="22"/>
        </w:rPr>
        <w:t xml:space="preserve"> (dále jen “index”)</w:t>
      </w:r>
      <w:r w:rsidR="00F57AAB" w:rsidRPr="00F57AAB">
        <w:footnoteReference w:id="2"/>
      </w:r>
      <w:r w:rsidR="00F57AAB" w:rsidRPr="00F57AAB">
        <w:rPr>
          <w:rFonts w:ascii="Arial" w:hAnsi="Arial" w:cs="Arial"/>
          <w:sz w:val="22"/>
          <w:szCs w:val="22"/>
        </w:rPr>
        <w:t xml:space="preserve"> za uplynulý kalendářní rok přesáhne 3 %</w:t>
      </w:r>
      <w:r w:rsidR="007D1058">
        <w:rPr>
          <w:rFonts w:ascii="Arial" w:hAnsi="Arial" w:cs="Arial"/>
          <w:sz w:val="22"/>
          <w:szCs w:val="22"/>
        </w:rPr>
        <w:t>.</w:t>
      </w:r>
    </w:p>
    <w:p w14:paraId="43E248CD" w14:textId="3A0CAA3F" w:rsidR="007D1058" w:rsidRPr="007D1058" w:rsidRDefault="007D1058" w:rsidP="007D1058">
      <w:pPr>
        <w:tabs>
          <w:tab w:val="left" w:pos="426"/>
        </w:tabs>
        <w:autoSpaceDE w:val="0"/>
        <w:autoSpaceDN w:val="0"/>
        <w:spacing w:before="120" w:after="120" w:line="240" w:lineRule="auto"/>
        <w:rPr>
          <w:rFonts w:ascii="Arial" w:hAnsi="Arial" w:cs="Arial"/>
          <w:sz w:val="22"/>
          <w:szCs w:val="22"/>
        </w:rPr>
      </w:pPr>
      <w:r w:rsidRPr="007D1058">
        <w:rPr>
          <w:rFonts w:ascii="Arial" w:hAnsi="Arial" w:cs="Arial"/>
          <w:sz w:val="22"/>
          <w:szCs w:val="22"/>
        </w:rPr>
        <w:t>Změna ceny dle předchozího odstavce se navýší o polovinu míry odpovídající výše uvedenému indexu a bude provedena formou písemného dodatku ke smlouvě, a to na základě písemné žádosti dodavatele zaslané zadavateli.</w:t>
      </w:r>
      <w:r w:rsidRPr="007D1058" w:rsidDel="60A283D9">
        <w:rPr>
          <w:rFonts w:ascii="Arial" w:hAnsi="Arial" w:cs="Arial"/>
          <w:sz w:val="22"/>
          <w:szCs w:val="22"/>
        </w:rPr>
        <w:t xml:space="preserve"> </w:t>
      </w:r>
    </w:p>
    <w:p w14:paraId="5B0FAD33" w14:textId="28B95D9A" w:rsidR="007D1058" w:rsidRPr="007D1058" w:rsidRDefault="00D01D24" w:rsidP="007D1058">
      <w:pPr>
        <w:tabs>
          <w:tab w:val="left" w:pos="426"/>
        </w:tabs>
        <w:autoSpaceDE w:val="0"/>
        <w:autoSpaceDN w:val="0"/>
        <w:spacing w:before="120" w:after="120" w:line="240" w:lineRule="auto"/>
        <w:rPr>
          <w:rFonts w:ascii="Arial" w:hAnsi="Arial" w:cs="Arial"/>
          <w:sz w:val="22"/>
          <w:szCs w:val="22"/>
        </w:rPr>
      </w:pPr>
      <w:r>
        <w:rPr>
          <w:rFonts w:ascii="Arial" w:hAnsi="Arial" w:cs="Arial"/>
          <w:sz w:val="22"/>
          <w:szCs w:val="22"/>
        </w:rPr>
        <w:t>Zvýšení ceny na základě tohoto ustanovení je možné provést vždy pouze jednou za 12 měsíců, přičemž první zvýšení je možné provést nejdříve po uplynutí dvanácti měsíců od nabytí účinnosti smlouvy.</w:t>
      </w:r>
      <w:r w:rsidR="007D1058" w:rsidRPr="007D1058">
        <w:rPr>
          <w:rFonts w:ascii="Arial" w:hAnsi="Arial" w:cs="Arial"/>
          <w:sz w:val="22"/>
          <w:szCs w:val="22"/>
        </w:rPr>
        <w:t xml:space="preserve"> </w:t>
      </w:r>
    </w:p>
    <w:p w14:paraId="0E59801C" w14:textId="77777777" w:rsidR="00AC1996" w:rsidRPr="001468CC" w:rsidRDefault="001468CC" w:rsidP="00C35140">
      <w:pPr>
        <w:keepNext/>
        <w:spacing w:before="240" w:after="120"/>
        <w:rPr>
          <w:rFonts w:ascii="Arial" w:hAnsi="Arial" w:cs="Arial"/>
          <w:b/>
          <w:sz w:val="22"/>
          <w:szCs w:val="22"/>
        </w:rPr>
      </w:pPr>
      <w:r w:rsidRPr="001468CC">
        <w:rPr>
          <w:rFonts w:ascii="Arial" w:hAnsi="Arial" w:cs="Arial"/>
          <w:b/>
          <w:sz w:val="22"/>
          <w:szCs w:val="22"/>
        </w:rPr>
        <w:lastRenderedPageBreak/>
        <w:t>8.3.2</w:t>
      </w:r>
      <w:r w:rsidRPr="001468CC">
        <w:rPr>
          <w:rFonts w:ascii="Arial" w:hAnsi="Arial" w:cs="Arial"/>
          <w:b/>
          <w:sz w:val="22"/>
          <w:szCs w:val="22"/>
        </w:rPr>
        <w:tab/>
      </w:r>
      <w:r w:rsidR="00AC1996" w:rsidRPr="001468CC">
        <w:rPr>
          <w:rFonts w:ascii="Arial" w:hAnsi="Arial" w:cs="Arial"/>
          <w:b/>
          <w:sz w:val="22"/>
          <w:szCs w:val="22"/>
        </w:rPr>
        <w:t xml:space="preserve">Změna dodavatele </w:t>
      </w:r>
    </w:p>
    <w:p w14:paraId="1A947D54" w14:textId="77777777" w:rsidR="00AC1996" w:rsidRPr="00981EE3" w:rsidRDefault="00AC1996" w:rsidP="00AA6A46">
      <w:pPr>
        <w:autoSpaceDE w:val="0"/>
        <w:autoSpaceDN w:val="0"/>
        <w:spacing w:after="120" w:line="240" w:lineRule="auto"/>
        <w:rPr>
          <w:rFonts w:ascii="Arial" w:hAnsi="Arial" w:cs="Arial"/>
          <w:color w:val="000000"/>
          <w:sz w:val="22"/>
          <w:szCs w:val="22"/>
        </w:rPr>
      </w:pPr>
      <w:r w:rsidRPr="00981EE3">
        <w:rPr>
          <w:rFonts w:ascii="Arial" w:hAnsi="Arial" w:cs="Arial"/>
          <w:color w:val="000000"/>
          <w:sz w:val="22"/>
          <w:szCs w:val="22"/>
        </w:rPr>
        <w:t>Zadavatel si dle § 100 odst. 2 ZZVZ vyhrazuje změnu dodavatele</w:t>
      </w:r>
      <w:r w:rsidR="0097330A">
        <w:rPr>
          <w:rFonts w:ascii="Arial" w:hAnsi="Arial" w:cs="Arial"/>
          <w:color w:val="000000"/>
          <w:sz w:val="22"/>
          <w:szCs w:val="22"/>
        </w:rPr>
        <w:t xml:space="preserve"> v </w:t>
      </w:r>
      <w:r w:rsidRPr="00981EE3">
        <w:rPr>
          <w:rFonts w:ascii="Arial" w:hAnsi="Arial" w:cs="Arial"/>
          <w:color w:val="000000"/>
          <w:sz w:val="22"/>
          <w:szCs w:val="22"/>
        </w:rPr>
        <w:t>průběhu plnění veřejné zakázky,</w:t>
      </w:r>
      <w:r w:rsidR="0097330A">
        <w:rPr>
          <w:rFonts w:ascii="Arial" w:hAnsi="Arial" w:cs="Arial"/>
          <w:color w:val="000000"/>
          <w:sz w:val="22"/>
          <w:szCs w:val="22"/>
        </w:rPr>
        <w:t xml:space="preserve"> a </w:t>
      </w:r>
      <w:r w:rsidRPr="00981EE3">
        <w:rPr>
          <w:rFonts w:ascii="Arial" w:hAnsi="Arial" w:cs="Arial"/>
          <w:color w:val="000000"/>
          <w:sz w:val="22"/>
          <w:szCs w:val="22"/>
        </w:rPr>
        <w:t>to</w:t>
      </w:r>
      <w:r w:rsidR="0097330A">
        <w:rPr>
          <w:rFonts w:ascii="Arial" w:hAnsi="Arial" w:cs="Arial"/>
          <w:color w:val="000000"/>
          <w:sz w:val="22"/>
          <w:szCs w:val="22"/>
        </w:rPr>
        <w:t xml:space="preserve"> v </w:t>
      </w:r>
      <w:r w:rsidRPr="00981EE3">
        <w:rPr>
          <w:rFonts w:ascii="Arial" w:hAnsi="Arial" w:cs="Arial"/>
          <w:color w:val="000000"/>
          <w:sz w:val="22"/>
          <w:szCs w:val="22"/>
        </w:rPr>
        <w:t>případě kdy uzavřená smlouva</w:t>
      </w:r>
      <w:r w:rsidR="0097330A">
        <w:rPr>
          <w:rFonts w:ascii="Arial" w:hAnsi="Arial" w:cs="Arial"/>
          <w:color w:val="000000"/>
          <w:sz w:val="22"/>
          <w:szCs w:val="22"/>
        </w:rPr>
        <w:t xml:space="preserve"> </w:t>
      </w:r>
      <w:r w:rsidRPr="00981EE3">
        <w:rPr>
          <w:rFonts w:ascii="Arial" w:hAnsi="Arial" w:cs="Arial"/>
          <w:color w:val="000000"/>
          <w:sz w:val="22"/>
          <w:szCs w:val="22"/>
        </w:rPr>
        <w:t>s</w:t>
      </w:r>
      <w:r>
        <w:rPr>
          <w:rFonts w:ascii="Arial" w:hAnsi="Arial" w:cs="Arial"/>
          <w:color w:val="000000"/>
          <w:sz w:val="22"/>
          <w:szCs w:val="22"/>
        </w:rPr>
        <w:t> </w:t>
      </w:r>
      <w:r w:rsidRPr="00981EE3">
        <w:rPr>
          <w:rFonts w:ascii="Arial" w:hAnsi="Arial" w:cs="Arial"/>
          <w:color w:val="000000"/>
          <w:sz w:val="22"/>
          <w:szCs w:val="22"/>
        </w:rPr>
        <w:t xml:space="preserve">vybraným dodavatelem bude ukončena </w:t>
      </w:r>
    </w:p>
    <w:p w14:paraId="4D98BA1C" w14:textId="77777777" w:rsidR="00AC1996" w:rsidRPr="00194105" w:rsidRDefault="00AC1996" w:rsidP="000D506E">
      <w:pPr>
        <w:numPr>
          <w:ilvl w:val="0"/>
          <w:numId w:val="57"/>
        </w:numPr>
        <w:spacing w:after="120" w:line="240" w:lineRule="auto"/>
        <w:ind w:left="426" w:hanging="426"/>
        <w:rPr>
          <w:rFonts w:ascii="Arial" w:hAnsi="Arial" w:cs="Arial"/>
          <w:sz w:val="22"/>
          <w:szCs w:val="22"/>
        </w:rPr>
      </w:pPr>
      <w:r w:rsidRPr="00194105">
        <w:rPr>
          <w:rFonts w:ascii="Arial" w:hAnsi="Arial" w:cs="Arial"/>
          <w:sz w:val="22"/>
          <w:szCs w:val="22"/>
        </w:rPr>
        <w:t>dohodou smluvních stran, výpovědí;</w:t>
      </w:r>
    </w:p>
    <w:p w14:paraId="77289FA8" w14:textId="77777777" w:rsidR="00AC1996" w:rsidRPr="00194105" w:rsidRDefault="00AC1996" w:rsidP="000D506E">
      <w:pPr>
        <w:numPr>
          <w:ilvl w:val="0"/>
          <w:numId w:val="57"/>
        </w:numPr>
        <w:spacing w:after="120" w:line="240" w:lineRule="auto"/>
        <w:ind w:left="426" w:hanging="426"/>
        <w:rPr>
          <w:rFonts w:ascii="Arial" w:hAnsi="Arial" w:cs="Arial"/>
          <w:sz w:val="22"/>
          <w:szCs w:val="22"/>
        </w:rPr>
      </w:pPr>
      <w:r w:rsidRPr="00194105">
        <w:rPr>
          <w:rFonts w:ascii="Arial" w:hAnsi="Arial" w:cs="Arial"/>
          <w:sz w:val="22"/>
          <w:szCs w:val="22"/>
        </w:rPr>
        <w:t>odstoupením od smlouvy ze strany zadavatele z důvodů uvedených</w:t>
      </w:r>
      <w:r w:rsidR="0097330A" w:rsidRPr="00194105">
        <w:rPr>
          <w:rFonts w:ascii="Arial" w:hAnsi="Arial" w:cs="Arial"/>
          <w:sz w:val="22"/>
          <w:szCs w:val="22"/>
        </w:rPr>
        <w:t xml:space="preserve"> v</w:t>
      </w:r>
      <w:r w:rsidR="00BB67FD" w:rsidRPr="00194105">
        <w:rPr>
          <w:rFonts w:ascii="Arial" w:hAnsi="Arial" w:cs="Arial"/>
          <w:sz w:val="22"/>
          <w:szCs w:val="22"/>
        </w:rPr>
        <w:t xml:space="preserve"> Čl. </w:t>
      </w:r>
      <w:r w:rsidRPr="00194105">
        <w:rPr>
          <w:rFonts w:ascii="Arial" w:hAnsi="Arial" w:cs="Arial"/>
          <w:sz w:val="22"/>
          <w:szCs w:val="22"/>
        </w:rPr>
        <w:t>X</w:t>
      </w:r>
      <w:r w:rsidR="00927815" w:rsidRPr="00194105">
        <w:rPr>
          <w:rFonts w:ascii="Arial" w:hAnsi="Arial" w:cs="Arial"/>
          <w:sz w:val="22"/>
          <w:szCs w:val="22"/>
        </w:rPr>
        <w:t>I</w:t>
      </w:r>
      <w:r w:rsidRPr="00194105">
        <w:rPr>
          <w:rFonts w:ascii="Arial" w:hAnsi="Arial" w:cs="Arial"/>
          <w:sz w:val="22"/>
          <w:szCs w:val="22"/>
        </w:rPr>
        <w:t>I smlouvy;</w:t>
      </w:r>
    </w:p>
    <w:p w14:paraId="6C81E7EA" w14:textId="77777777" w:rsidR="00AC1996" w:rsidRPr="00194105" w:rsidRDefault="00AC1996" w:rsidP="000D506E">
      <w:pPr>
        <w:numPr>
          <w:ilvl w:val="0"/>
          <w:numId w:val="57"/>
        </w:numPr>
        <w:spacing w:after="120" w:line="240" w:lineRule="auto"/>
        <w:ind w:left="426" w:hanging="426"/>
        <w:rPr>
          <w:rFonts w:ascii="Arial" w:hAnsi="Arial" w:cs="Arial"/>
          <w:sz w:val="22"/>
          <w:szCs w:val="22"/>
        </w:rPr>
      </w:pPr>
      <w:r w:rsidRPr="00194105">
        <w:rPr>
          <w:rFonts w:ascii="Arial" w:hAnsi="Arial" w:cs="Arial"/>
          <w:sz w:val="22"/>
          <w:szCs w:val="22"/>
        </w:rPr>
        <w:t>odstoupením od smlouvy z důvodů dle § 223 odst. 2 ZZVZ;</w:t>
      </w:r>
    </w:p>
    <w:p w14:paraId="4EAAEDD3" w14:textId="77777777" w:rsidR="00AC1996" w:rsidRPr="00194105" w:rsidRDefault="00AC1996" w:rsidP="000D506E">
      <w:pPr>
        <w:numPr>
          <w:ilvl w:val="0"/>
          <w:numId w:val="57"/>
        </w:numPr>
        <w:spacing w:after="120" w:line="240" w:lineRule="auto"/>
        <w:ind w:left="426" w:hanging="426"/>
        <w:rPr>
          <w:rFonts w:ascii="Arial" w:hAnsi="Arial" w:cs="Arial"/>
          <w:sz w:val="22"/>
          <w:szCs w:val="22"/>
        </w:rPr>
      </w:pPr>
      <w:r w:rsidRPr="00194105">
        <w:rPr>
          <w:rFonts w:ascii="Arial" w:hAnsi="Arial" w:cs="Arial"/>
          <w:sz w:val="22"/>
          <w:szCs w:val="22"/>
        </w:rPr>
        <w:t>z důvodu zániku závazku pro následnou nemožnost plnění;</w:t>
      </w:r>
    </w:p>
    <w:p w14:paraId="0E728E33" w14:textId="77777777" w:rsidR="00AC1996" w:rsidRPr="00194105" w:rsidRDefault="00AC1996" w:rsidP="000D506E">
      <w:pPr>
        <w:numPr>
          <w:ilvl w:val="0"/>
          <w:numId w:val="57"/>
        </w:numPr>
        <w:spacing w:after="120" w:line="240" w:lineRule="auto"/>
        <w:ind w:left="426" w:hanging="426"/>
        <w:rPr>
          <w:rFonts w:ascii="Arial" w:hAnsi="Arial" w:cs="Arial"/>
          <w:sz w:val="22"/>
          <w:szCs w:val="22"/>
        </w:rPr>
      </w:pPr>
      <w:r w:rsidRPr="00194105">
        <w:rPr>
          <w:rFonts w:ascii="Arial" w:hAnsi="Arial" w:cs="Arial"/>
          <w:sz w:val="22"/>
          <w:szCs w:val="22"/>
        </w:rPr>
        <w:t>zánikem právnické osoby bez právního nástupce;</w:t>
      </w:r>
    </w:p>
    <w:p w14:paraId="5BC5E622" w14:textId="77777777" w:rsidR="00AC1996" w:rsidRPr="00194105" w:rsidRDefault="00AC1996" w:rsidP="000D506E">
      <w:pPr>
        <w:numPr>
          <w:ilvl w:val="0"/>
          <w:numId w:val="57"/>
        </w:numPr>
        <w:spacing w:after="120" w:line="240" w:lineRule="auto"/>
        <w:ind w:left="426" w:hanging="426"/>
        <w:rPr>
          <w:rFonts w:ascii="Arial" w:hAnsi="Arial" w:cs="Arial"/>
          <w:sz w:val="22"/>
          <w:szCs w:val="22"/>
        </w:rPr>
      </w:pPr>
      <w:r w:rsidRPr="00194105">
        <w:rPr>
          <w:rFonts w:ascii="Arial" w:hAnsi="Arial" w:cs="Arial"/>
          <w:sz w:val="22"/>
          <w:szCs w:val="22"/>
        </w:rPr>
        <w:t>v důsledku právního nástupnictví</w:t>
      </w:r>
      <w:r w:rsidR="0097330A" w:rsidRPr="00194105">
        <w:rPr>
          <w:rFonts w:ascii="Arial" w:hAnsi="Arial" w:cs="Arial"/>
          <w:sz w:val="22"/>
          <w:szCs w:val="22"/>
        </w:rPr>
        <w:t xml:space="preserve"> v </w:t>
      </w:r>
      <w:r w:rsidRPr="00194105">
        <w:rPr>
          <w:rFonts w:ascii="Arial" w:hAnsi="Arial" w:cs="Arial"/>
          <w:sz w:val="22"/>
          <w:szCs w:val="22"/>
        </w:rPr>
        <w:t>souvislosti s přeměnou dodavatele, jeho smrtí nebo převodem jeho závodu, popřípadě části závodu, kdy nový dodavatel splňuje kritéria kvalifikace stanovená</w:t>
      </w:r>
      <w:r w:rsidR="0097330A" w:rsidRPr="00194105">
        <w:rPr>
          <w:rFonts w:ascii="Arial" w:hAnsi="Arial" w:cs="Arial"/>
          <w:sz w:val="22"/>
          <w:szCs w:val="22"/>
        </w:rPr>
        <w:t xml:space="preserve"> v </w:t>
      </w:r>
      <w:r w:rsidRPr="00194105">
        <w:rPr>
          <w:rFonts w:ascii="Arial" w:hAnsi="Arial" w:cs="Arial"/>
          <w:sz w:val="22"/>
          <w:szCs w:val="22"/>
        </w:rPr>
        <w:t xml:space="preserve">této zadávací dokumentaci; </w:t>
      </w:r>
    </w:p>
    <w:p w14:paraId="521A9B9D" w14:textId="77777777" w:rsidR="00AC1996" w:rsidRPr="00194105" w:rsidRDefault="00AC1996" w:rsidP="000D506E">
      <w:pPr>
        <w:numPr>
          <w:ilvl w:val="0"/>
          <w:numId w:val="57"/>
        </w:numPr>
        <w:spacing w:after="120" w:line="240" w:lineRule="auto"/>
        <w:ind w:left="426" w:hanging="426"/>
        <w:rPr>
          <w:rFonts w:ascii="Arial" w:hAnsi="Arial" w:cs="Arial"/>
          <w:sz w:val="22"/>
          <w:szCs w:val="22"/>
        </w:rPr>
      </w:pPr>
      <w:r w:rsidRPr="00194105">
        <w:rPr>
          <w:rFonts w:ascii="Arial" w:hAnsi="Arial" w:cs="Arial"/>
          <w:sz w:val="22"/>
          <w:szCs w:val="22"/>
        </w:rPr>
        <w:t>v případě zániku účasti některého z dodavatelů</w:t>
      </w:r>
      <w:r w:rsidR="0097330A" w:rsidRPr="00194105">
        <w:rPr>
          <w:rFonts w:ascii="Arial" w:hAnsi="Arial" w:cs="Arial"/>
          <w:sz w:val="22"/>
          <w:szCs w:val="22"/>
        </w:rPr>
        <w:t xml:space="preserve"> v </w:t>
      </w:r>
      <w:r w:rsidRPr="00194105">
        <w:rPr>
          <w:rFonts w:ascii="Arial" w:hAnsi="Arial" w:cs="Arial"/>
          <w:sz w:val="22"/>
          <w:szCs w:val="22"/>
        </w:rPr>
        <w:t xml:space="preserve">případě společné účasti dodavatelů dle § 82 ZZVZ; </w:t>
      </w:r>
    </w:p>
    <w:p w14:paraId="61D0BA23" w14:textId="77777777" w:rsidR="00AC1996" w:rsidRPr="00194105" w:rsidRDefault="00AC1996" w:rsidP="000D506E">
      <w:pPr>
        <w:numPr>
          <w:ilvl w:val="0"/>
          <w:numId w:val="57"/>
        </w:numPr>
        <w:spacing w:after="120" w:line="240" w:lineRule="auto"/>
        <w:ind w:left="426" w:hanging="426"/>
        <w:rPr>
          <w:rFonts w:ascii="Arial" w:hAnsi="Arial" w:cs="Arial"/>
          <w:sz w:val="22"/>
          <w:szCs w:val="22"/>
        </w:rPr>
      </w:pPr>
      <w:r w:rsidRPr="00194105">
        <w:rPr>
          <w:rFonts w:ascii="Arial" w:hAnsi="Arial" w:cs="Arial"/>
          <w:sz w:val="22"/>
          <w:szCs w:val="22"/>
        </w:rPr>
        <w:t>v případě prohlášení insolvence na dodavatele, vstupu dodavatele do likvidace, vydání rozhodnutí</w:t>
      </w:r>
      <w:r w:rsidR="0097330A" w:rsidRPr="00194105">
        <w:rPr>
          <w:rFonts w:ascii="Arial" w:hAnsi="Arial" w:cs="Arial"/>
          <w:sz w:val="22"/>
          <w:szCs w:val="22"/>
        </w:rPr>
        <w:t xml:space="preserve"> o </w:t>
      </w:r>
      <w:r w:rsidRPr="00194105">
        <w:rPr>
          <w:rFonts w:ascii="Arial" w:hAnsi="Arial" w:cs="Arial"/>
          <w:sz w:val="22"/>
          <w:szCs w:val="22"/>
        </w:rPr>
        <w:t>úpadku na dodavatele, nařízení nucené správy podle jiného právního předpisu na dodavatele nebo nastane-li</w:t>
      </w:r>
      <w:r w:rsidR="0097330A" w:rsidRPr="00194105">
        <w:rPr>
          <w:rFonts w:ascii="Arial" w:hAnsi="Arial" w:cs="Arial"/>
          <w:sz w:val="22"/>
          <w:szCs w:val="22"/>
        </w:rPr>
        <w:t xml:space="preserve"> u </w:t>
      </w:r>
      <w:r w:rsidRPr="00194105">
        <w:rPr>
          <w:rFonts w:ascii="Arial" w:hAnsi="Arial" w:cs="Arial"/>
          <w:sz w:val="22"/>
          <w:szCs w:val="22"/>
        </w:rPr>
        <w:t>dodavatele obdobná situace podle právního řádu země jeho sídla;</w:t>
      </w:r>
    </w:p>
    <w:p w14:paraId="1F81C455" w14:textId="77777777" w:rsidR="00AC1996" w:rsidRPr="00194105" w:rsidRDefault="00AC1996" w:rsidP="000D506E">
      <w:pPr>
        <w:numPr>
          <w:ilvl w:val="0"/>
          <w:numId w:val="57"/>
        </w:numPr>
        <w:spacing w:after="120" w:line="240" w:lineRule="auto"/>
        <w:ind w:left="426" w:hanging="426"/>
        <w:rPr>
          <w:rFonts w:ascii="Arial" w:hAnsi="Arial" w:cs="Arial"/>
          <w:sz w:val="22"/>
          <w:szCs w:val="22"/>
        </w:rPr>
      </w:pPr>
      <w:r w:rsidRPr="00194105">
        <w:rPr>
          <w:rFonts w:ascii="Arial" w:hAnsi="Arial" w:cs="Arial"/>
          <w:sz w:val="22"/>
          <w:szCs w:val="22"/>
        </w:rPr>
        <w:t xml:space="preserve">v důsledku zániku právnické osoby nebo smrti fyzické osoby, která je jinou osobou, prostřednictvím níž prokazoval dodavatel splnění kvalifikace dle § 83 ZZVZ. </w:t>
      </w:r>
    </w:p>
    <w:p w14:paraId="5055AEC5" w14:textId="77777777" w:rsidR="00AC1996" w:rsidRPr="00981EE3" w:rsidRDefault="00AC1996" w:rsidP="00AA6A46">
      <w:pPr>
        <w:autoSpaceDE w:val="0"/>
        <w:autoSpaceDN w:val="0"/>
        <w:spacing w:after="120" w:line="240" w:lineRule="auto"/>
        <w:rPr>
          <w:rFonts w:ascii="Arial" w:hAnsi="Arial" w:cs="Arial"/>
          <w:sz w:val="22"/>
          <w:szCs w:val="22"/>
        </w:rPr>
      </w:pPr>
      <w:r w:rsidRPr="00981EE3">
        <w:rPr>
          <w:rFonts w:ascii="Arial" w:hAnsi="Arial" w:cs="Arial"/>
          <w:sz w:val="22"/>
          <w:szCs w:val="22"/>
        </w:rPr>
        <w:t>Nastane-li některý z případů popsaných</w:t>
      </w:r>
      <w:r w:rsidR="0097330A">
        <w:rPr>
          <w:rFonts w:ascii="Arial" w:hAnsi="Arial" w:cs="Arial"/>
          <w:sz w:val="22"/>
          <w:szCs w:val="22"/>
        </w:rPr>
        <w:t xml:space="preserve"> v </w:t>
      </w:r>
      <w:r w:rsidRPr="00981EE3">
        <w:rPr>
          <w:rFonts w:ascii="Arial" w:hAnsi="Arial" w:cs="Arial"/>
          <w:sz w:val="22"/>
          <w:szCs w:val="22"/>
        </w:rPr>
        <w:t>předchozí větě, je zadavatel oprávněn uzavřít smlouvu na plnění veřejné zakázky s novým dodavatelem za podmínek uvedených níže</w:t>
      </w:r>
      <w:r w:rsidR="0097330A">
        <w:rPr>
          <w:rFonts w:ascii="Arial" w:hAnsi="Arial" w:cs="Arial"/>
          <w:sz w:val="22"/>
          <w:szCs w:val="22"/>
        </w:rPr>
        <w:t xml:space="preserve"> v</w:t>
      </w:r>
      <w:r w:rsidR="00BB67FD">
        <w:rPr>
          <w:rFonts w:ascii="Arial" w:hAnsi="Arial" w:cs="Arial"/>
          <w:sz w:val="22"/>
          <w:szCs w:val="22"/>
        </w:rPr>
        <w:t xml:space="preserve"> </w:t>
      </w:r>
      <w:r w:rsidR="00C343AE">
        <w:rPr>
          <w:rFonts w:ascii="Arial" w:hAnsi="Arial" w:cs="Arial"/>
          <w:sz w:val="22"/>
          <w:szCs w:val="22"/>
        </w:rPr>
        <w:t>odst</w:t>
      </w:r>
      <w:r w:rsidR="00BB67FD">
        <w:rPr>
          <w:rFonts w:ascii="Arial" w:hAnsi="Arial" w:cs="Arial"/>
          <w:sz w:val="22"/>
          <w:szCs w:val="22"/>
        </w:rPr>
        <w:t xml:space="preserve">. </w:t>
      </w:r>
      <w:r w:rsidRPr="00981EE3">
        <w:rPr>
          <w:rFonts w:ascii="Arial" w:hAnsi="Arial" w:cs="Arial"/>
          <w:sz w:val="22"/>
          <w:szCs w:val="22"/>
        </w:rPr>
        <w:t>8.</w:t>
      </w:r>
      <w:r>
        <w:rPr>
          <w:rFonts w:ascii="Arial" w:hAnsi="Arial" w:cs="Arial"/>
          <w:sz w:val="22"/>
          <w:szCs w:val="22"/>
        </w:rPr>
        <w:t>3.2.</w:t>
      </w:r>
      <w:r w:rsidRPr="00981EE3">
        <w:rPr>
          <w:rFonts w:ascii="Arial" w:hAnsi="Arial" w:cs="Arial"/>
          <w:sz w:val="22"/>
          <w:szCs w:val="22"/>
        </w:rPr>
        <w:t>1</w:t>
      </w:r>
      <w:r w:rsidR="0097330A">
        <w:rPr>
          <w:rFonts w:ascii="Arial" w:hAnsi="Arial" w:cs="Arial"/>
          <w:sz w:val="22"/>
          <w:szCs w:val="22"/>
        </w:rPr>
        <w:t xml:space="preserve"> a </w:t>
      </w:r>
      <w:r w:rsidRPr="00981EE3">
        <w:rPr>
          <w:rFonts w:ascii="Arial" w:hAnsi="Arial" w:cs="Arial"/>
          <w:sz w:val="22"/>
          <w:szCs w:val="22"/>
        </w:rPr>
        <w:t>8.</w:t>
      </w:r>
      <w:r>
        <w:rPr>
          <w:rFonts w:ascii="Arial" w:hAnsi="Arial" w:cs="Arial"/>
          <w:sz w:val="22"/>
          <w:szCs w:val="22"/>
        </w:rPr>
        <w:t>3.2</w:t>
      </w:r>
      <w:r w:rsidRPr="00981EE3">
        <w:rPr>
          <w:rFonts w:ascii="Arial" w:hAnsi="Arial" w:cs="Arial"/>
          <w:sz w:val="22"/>
          <w:szCs w:val="22"/>
        </w:rPr>
        <w:t>.2</w:t>
      </w:r>
      <w:r w:rsidR="0097330A">
        <w:rPr>
          <w:rFonts w:ascii="Arial" w:hAnsi="Arial" w:cs="Arial"/>
          <w:sz w:val="22"/>
          <w:szCs w:val="22"/>
        </w:rPr>
        <w:t xml:space="preserve"> </w:t>
      </w:r>
      <w:r w:rsidR="00AA6A46">
        <w:rPr>
          <w:rFonts w:ascii="Arial" w:hAnsi="Arial" w:cs="Arial"/>
          <w:sz w:val="22"/>
          <w:szCs w:val="22"/>
        </w:rPr>
        <w:t xml:space="preserve">této zadávací dokumentace </w:t>
      </w:r>
      <w:r w:rsidR="0097330A">
        <w:rPr>
          <w:rFonts w:ascii="Arial" w:hAnsi="Arial" w:cs="Arial"/>
          <w:sz w:val="22"/>
          <w:szCs w:val="22"/>
        </w:rPr>
        <w:t>a </w:t>
      </w:r>
      <w:r w:rsidRPr="00981EE3">
        <w:rPr>
          <w:rFonts w:ascii="Arial" w:hAnsi="Arial" w:cs="Arial"/>
          <w:sz w:val="22"/>
          <w:szCs w:val="22"/>
        </w:rPr>
        <w:t>za předpokladu, že s touto změnou bude nový dodavatel souhlasit</w:t>
      </w:r>
      <w:r w:rsidR="0097330A">
        <w:rPr>
          <w:rFonts w:ascii="Arial" w:hAnsi="Arial" w:cs="Arial"/>
          <w:sz w:val="22"/>
          <w:szCs w:val="22"/>
        </w:rPr>
        <w:t xml:space="preserve"> a </w:t>
      </w:r>
      <w:r w:rsidRPr="00981EE3">
        <w:rPr>
          <w:rFonts w:ascii="Arial" w:hAnsi="Arial" w:cs="Arial"/>
          <w:sz w:val="22"/>
          <w:szCs w:val="22"/>
        </w:rPr>
        <w:t>vstoupí do práv</w:t>
      </w:r>
      <w:r w:rsidR="0097330A">
        <w:rPr>
          <w:rFonts w:ascii="Arial" w:hAnsi="Arial" w:cs="Arial"/>
          <w:sz w:val="22"/>
          <w:szCs w:val="22"/>
        </w:rPr>
        <w:t xml:space="preserve"> a </w:t>
      </w:r>
      <w:r w:rsidRPr="00981EE3">
        <w:rPr>
          <w:rFonts w:ascii="Arial" w:hAnsi="Arial" w:cs="Arial"/>
          <w:sz w:val="22"/>
          <w:szCs w:val="22"/>
        </w:rPr>
        <w:t>povinností plynoucích ze smlouvy s původním dodavatelem</w:t>
      </w:r>
      <w:r w:rsidR="00BB67FD">
        <w:rPr>
          <w:rFonts w:ascii="Arial" w:hAnsi="Arial" w:cs="Arial"/>
          <w:sz w:val="22"/>
          <w:szCs w:val="22"/>
        </w:rPr>
        <w:t>. V </w:t>
      </w:r>
      <w:r w:rsidRPr="00981EE3">
        <w:rPr>
          <w:rFonts w:ascii="Arial" w:hAnsi="Arial" w:cs="Arial"/>
          <w:sz w:val="22"/>
          <w:szCs w:val="22"/>
        </w:rPr>
        <w:t xml:space="preserve">případě změny dodavatele může dojít ke změně </w:t>
      </w:r>
      <w:r>
        <w:rPr>
          <w:rFonts w:ascii="Arial" w:hAnsi="Arial" w:cs="Arial"/>
          <w:sz w:val="22"/>
          <w:szCs w:val="22"/>
        </w:rPr>
        <w:t>poddodavatelů</w:t>
      </w:r>
      <w:r w:rsidR="0097330A">
        <w:rPr>
          <w:rFonts w:ascii="Arial" w:hAnsi="Arial" w:cs="Arial"/>
          <w:sz w:val="22"/>
          <w:szCs w:val="22"/>
        </w:rPr>
        <w:t xml:space="preserve"> v </w:t>
      </w:r>
      <w:r w:rsidRPr="00981EE3">
        <w:rPr>
          <w:rFonts w:ascii="Arial" w:hAnsi="Arial" w:cs="Arial"/>
          <w:sz w:val="22"/>
          <w:szCs w:val="22"/>
        </w:rPr>
        <w:t>souladu s nabídkou nového dodavatele</w:t>
      </w:r>
      <w:r w:rsidR="0097330A">
        <w:rPr>
          <w:rFonts w:ascii="Arial" w:hAnsi="Arial" w:cs="Arial"/>
          <w:sz w:val="22"/>
          <w:szCs w:val="22"/>
        </w:rPr>
        <w:t xml:space="preserve"> a </w:t>
      </w:r>
      <w:r w:rsidRPr="00981EE3">
        <w:rPr>
          <w:rFonts w:ascii="Arial" w:hAnsi="Arial" w:cs="Arial"/>
          <w:sz w:val="22"/>
          <w:szCs w:val="22"/>
        </w:rPr>
        <w:t>údajů vztahujících se</w:t>
      </w:r>
      <w:r w:rsidR="0097330A">
        <w:rPr>
          <w:rFonts w:ascii="Arial" w:hAnsi="Arial" w:cs="Arial"/>
          <w:sz w:val="22"/>
          <w:szCs w:val="22"/>
        </w:rPr>
        <w:t xml:space="preserve"> k </w:t>
      </w:r>
      <w:r w:rsidRPr="00981EE3">
        <w:rPr>
          <w:rFonts w:ascii="Arial" w:hAnsi="Arial" w:cs="Arial"/>
          <w:sz w:val="22"/>
          <w:szCs w:val="22"/>
        </w:rPr>
        <w:t xml:space="preserve">osobě dodavatele (např. kontaktní osoby, kontaktní údaje, déle jen „povolené změny smlouvy“). </w:t>
      </w:r>
    </w:p>
    <w:p w14:paraId="021E96C2" w14:textId="77777777" w:rsidR="00AC1996" w:rsidRPr="00981EE3" w:rsidRDefault="00AC1996" w:rsidP="00FB3C46">
      <w:pPr>
        <w:autoSpaceDE w:val="0"/>
        <w:autoSpaceDN w:val="0"/>
        <w:spacing w:before="240" w:after="120"/>
        <w:rPr>
          <w:rFonts w:ascii="Arial" w:hAnsi="Arial" w:cs="Arial"/>
          <w:sz w:val="22"/>
          <w:szCs w:val="22"/>
        </w:rPr>
      </w:pPr>
      <w:r w:rsidRPr="00981EE3">
        <w:rPr>
          <w:rFonts w:ascii="Arial" w:hAnsi="Arial" w:cs="Arial"/>
          <w:b/>
          <w:bCs/>
          <w:sz w:val="22"/>
          <w:szCs w:val="22"/>
        </w:rPr>
        <w:t>8.</w:t>
      </w:r>
      <w:r>
        <w:rPr>
          <w:rFonts w:ascii="Arial" w:hAnsi="Arial" w:cs="Arial"/>
          <w:b/>
          <w:bCs/>
          <w:sz w:val="22"/>
          <w:szCs w:val="22"/>
        </w:rPr>
        <w:t>3.2.1</w:t>
      </w:r>
      <w:r w:rsidRPr="00981EE3">
        <w:rPr>
          <w:rFonts w:ascii="Arial" w:hAnsi="Arial" w:cs="Arial"/>
          <w:b/>
          <w:bCs/>
          <w:sz w:val="22"/>
          <w:szCs w:val="22"/>
        </w:rPr>
        <w:t xml:space="preserve"> Změna dodavatele</w:t>
      </w:r>
      <w:r w:rsidR="0097330A">
        <w:rPr>
          <w:rFonts w:ascii="Arial" w:hAnsi="Arial" w:cs="Arial"/>
          <w:b/>
          <w:bCs/>
          <w:sz w:val="22"/>
          <w:szCs w:val="22"/>
        </w:rPr>
        <w:t xml:space="preserve"> v </w:t>
      </w:r>
      <w:r w:rsidRPr="00981EE3">
        <w:rPr>
          <w:rFonts w:ascii="Arial" w:hAnsi="Arial" w:cs="Arial"/>
          <w:b/>
          <w:bCs/>
          <w:sz w:val="22"/>
          <w:szCs w:val="22"/>
        </w:rPr>
        <w:t xml:space="preserve">případě společné účasti dodavatelů </w:t>
      </w:r>
    </w:p>
    <w:p w14:paraId="6A8A461F" w14:textId="77777777" w:rsidR="00AC1996" w:rsidRPr="00981EE3" w:rsidRDefault="00AC1996" w:rsidP="00AA6A46">
      <w:pPr>
        <w:autoSpaceDE w:val="0"/>
        <w:autoSpaceDN w:val="0"/>
        <w:spacing w:after="120" w:line="240" w:lineRule="auto"/>
        <w:rPr>
          <w:rFonts w:ascii="Arial" w:hAnsi="Arial" w:cs="Arial"/>
          <w:sz w:val="22"/>
          <w:szCs w:val="22"/>
        </w:rPr>
      </w:pPr>
      <w:r w:rsidRPr="00981EE3">
        <w:rPr>
          <w:rFonts w:ascii="Arial" w:hAnsi="Arial" w:cs="Arial"/>
          <w:sz w:val="22"/>
          <w:szCs w:val="22"/>
        </w:rPr>
        <w:t>V případě zániku účasti některého z dodavatelů</w:t>
      </w:r>
      <w:r w:rsidR="0097330A">
        <w:rPr>
          <w:rFonts w:ascii="Arial" w:hAnsi="Arial" w:cs="Arial"/>
          <w:sz w:val="22"/>
          <w:szCs w:val="22"/>
        </w:rPr>
        <w:t xml:space="preserve"> v </w:t>
      </w:r>
      <w:r w:rsidRPr="00981EE3">
        <w:rPr>
          <w:rFonts w:ascii="Arial" w:hAnsi="Arial" w:cs="Arial"/>
          <w:sz w:val="22"/>
          <w:szCs w:val="22"/>
        </w:rPr>
        <w:t>případě společné účasti dodavatelů dle § 82 ZZVZ</w:t>
      </w:r>
      <w:r w:rsidR="0097330A">
        <w:rPr>
          <w:rFonts w:ascii="Arial" w:hAnsi="Arial" w:cs="Arial"/>
          <w:sz w:val="22"/>
          <w:szCs w:val="22"/>
        </w:rPr>
        <w:t xml:space="preserve"> a </w:t>
      </w:r>
      <w:r w:rsidRPr="00981EE3">
        <w:rPr>
          <w:rFonts w:ascii="Arial" w:hAnsi="Arial" w:cs="Arial"/>
          <w:sz w:val="22"/>
          <w:szCs w:val="22"/>
        </w:rPr>
        <w:t>bodu 8.</w:t>
      </w:r>
      <w:r>
        <w:rPr>
          <w:rFonts w:ascii="Arial" w:hAnsi="Arial" w:cs="Arial"/>
          <w:sz w:val="22"/>
          <w:szCs w:val="22"/>
        </w:rPr>
        <w:t>3</w:t>
      </w:r>
      <w:r w:rsidRPr="00981EE3">
        <w:rPr>
          <w:rFonts w:ascii="Arial" w:hAnsi="Arial" w:cs="Arial"/>
          <w:sz w:val="22"/>
          <w:szCs w:val="22"/>
        </w:rPr>
        <w:t xml:space="preserve">.2. písm. </w:t>
      </w:r>
      <w:r w:rsidR="00927815">
        <w:rPr>
          <w:rFonts w:ascii="Arial" w:hAnsi="Arial" w:cs="Arial"/>
          <w:sz w:val="22"/>
          <w:szCs w:val="22"/>
        </w:rPr>
        <w:t xml:space="preserve">e), f), g), h) </w:t>
      </w:r>
      <w:r w:rsidRPr="00981EE3">
        <w:rPr>
          <w:rFonts w:ascii="Arial" w:hAnsi="Arial" w:cs="Arial"/>
          <w:sz w:val="22"/>
          <w:szCs w:val="22"/>
        </w:rPr>
        <w:t>písm. i) tohoto článku je zadavatel oprávněn uzavřít smlouvu se</w:t>
      </w:r>
      <w:r>
        <w:rPr>
          <w:rFonts w:ascii="Arial" w:hAnsi="Arial" w:cs="Arial"/>
          <w:sz w:val="22"/>
          <w:szCs w:val="22"/>
        </w:rPr>
        <w:t> </w:t>
      </w:r>
      <w:r w:rsidRPr="00981EE3">
        <w:rPr>
          <w:rFonts w:ascii="Arial" w:hAnsi="Arial" w:cs="Arial"/>
          <w:sz w:val="22"/>
          <w:szCs w:val="22"/>
        </w:rPr>
        <w:t>zbývajícími dodavateli, pokud</w:t>
      </w:r>
      <w:r w:rsidR="0097330A">
        <w:rPr>
          <w:rFonts w:ascii="Arial" w:hAnsi="Arial" w:cs="Arial"/>
          <w:sz w:val="22"/>
          <w:szCs w:val="22"/>
        </w:rPr>
        <w:t xml:space="preserve"> i </w:t>
      </w:r>
      <w:r w:rsidRPr="00981EE3">
        <w:rPr>
          <w:rFonts w:ascii="Arial" w:hAnsi="Arial" w:cs="Arial"/>
          <w:sz w:val="22"/>
          <w:szCs w:val="22"/>
        </w:rPr>
        <w:t>nadále bude splňovat kritéria kvalifikace stanovená</w:t>
      </w:r>
      <w:r w:rsidR="0097330A">
        <w:rPr>
          <w:rFonts w:ascii="Arial" w:hAnsi="Arial" w:cs="Arial"/>
          <w:sz w:val="22"/>
          <w:szCs w:val="22"/>
        </w:rPr>
        <w:t xml:space="preserve"> v </w:t>
      </w:r>
      <w:r w:rsidRPr="00981EE3">
        <w:rPr>
          <w:rFonts w:ascii="Arial" w:hAnsi="Arial" w:cs="Arial"/>
          <w:sz w:val="22"/>
          <w:szCs w:val="22"/>
        </w:rPr>
        <w:t>této zadávací dokumentaci</w:t>
      </w:r>
      <w:r w:rsidR="00BB67FD">
        <w:rPr>
          <w:rFonts w:ascii="Arial" w:hAnsi="Arial" w:cs="Arial"/>
          <w:sz w:val="22"/>
          <w:szCs w:val="22"/>
        </w:rPr>
        <w:t>. V </w:t>
      </w:r>
      <w:r w:rsidRPr="00981EE3">
        <w:rPr>
          <w:rFonts w:ascii="Arial" w:hAnsi="Arial" w:cs="Arial"/>
          <w:sz w:val="22"/>
          <w:szCs w:val="22"/>
        </w:rPr>
        <w:t>případě, že zbývající dodavatelé nebudou splňovat kritéria kvalifikace stanovená</w:t>
      </w:r>
      <w:r w:rsidR="0097330A">
        <w:rPr>
          <w:rFonts w:ascii="Arial" w:hAnsi="Arial" w:cs="Arial"/>
          <w:sz w:val="22"/>
          <w:szCs w:val="22"/>
        </w:rPr>
        <w:t xml:space="preserve"> v </w:t>
      </w:r>
      <w:r w:rsidRPr="00981EE3">
        <w:rPr>
          <w:rFonts w:ascii="Arial" w:hAnsi="Arial" w:cs="Arial"/>
          <w:sz w:val="22"/>
          <w:szCs w:val="22"/>
        </w:rPr>
        <w:t>této zadávací dokumentaci nebo nepřevezmou práva</w:t>
      </w:r>
      <w:r w:rsidR="0097330A">
        <w:rPr>
          <w:rFonts w:ascii="Arial" w:hAnsi="Arial" w:cs="Arial"/>
          <w:sz w:val="22"/>
          <w:szCs w:val="22"/>
        </w:rPr>
        <w:t xml:space="preserve"> a </w:t>
      </w:r>
      <w:r w:rsidRPr="00981EE3">
        <w:rPr>
          <w:rFonts w:ascii="Arial" w:hAnsi="Arial" w:cs="Arial"/>
          <w:sz w:val="22"/>
          <w:szCs w:val="22"/>
        </w:rPr>
        <w:t>povinnosti ze smlouvy</w:t>
      </w:r>
      <w:r w:rsidR="0097330A">
        <w:rPr>
          <w:rFonts w:ascii="Arial" w:hAnsi="Arial" w:cs="Arial"/>
          <w:sz w:val="22"/>
          <w:szCs w:val="22"/>
        </w:rPr>
        <w:t xml:space="preserve"> o </w:t>
      </w:r>
      <w:r>
        <w:rPr>
          <w:rFonts w:ascii="Arial" w:hAnsi="Arial" w:cs="Arial"/>
          <w:sz w:val="22"/>
          <w:szCs w:val="22"/>
        </w:rPr>
        <w:t xml:space="preserve">zajištění </w:t>
      </w:r>
      <w:r w:rsidR="00E1472F">
        <w:rPr>
          <w:rFonts w:ascii="Arial" w:hAnsi="Arial" w:cs="Arial"/>
          <w:sz w:val="22"/>
          <w:szCs w:val="22"/>
        </w:rPr>
        <w:t>stěhovacích</w:t>
      </w:r>
      <w:r w:rsidR="00095E33">
        <w:rPr>
          <w:rFonts w:ascii="Arial" w:hAnsi="Arial" w:cs="Arial"/>
          <w:sz w:val="22"/>
          <w:szCs w:val="22"/>
        </w:rPr>
        <w:t xml:space="preserve"> služeb</w:t>
      </w:r>
      <w:r w:rsidR="0097330A">
        <w:rPr>
          <w:rFonts w:ascii="Arial" w:hAnsi="Arial" w:cs="Arial"/>
          <w:sz w:val="22"/>
          <w:szCs w:val="22"/>
        </w:rPr>
        <w:t xml:space="preserve"> v </w:t>
      </w:r>
      <w:r w:rsidRPr="00981EE3">
        <w:rPr>
          <w:rFonts w:ascii="Arial" w:hAnsi="Arial" w:cs="Arial"/>
          <w:sz w:val="22"/>
          <w:szCs w:val="22"/>
        </w:rPr>
        <w:t>plném rozsahu s výjimkou povolených změn smlouvy, může zadavatel postupovat dle</w:t>
      </w:r>
      <w:r w:rsidR="00BB67FD">
        <w:rPr>
          <w:rFonts w:ascii="Arial" w:hAnsi="Arial" w:cs="Arial"/>
          <w:sz w:val="22"/>
          <w:szCs w:val="22"/>
        </w:rPr>
        <w:t xml:space="preserve"> </w:t>
      </w:r>
      <w:r w:rsidR="00C343AE">
        <w:rPr>
          <w:rFonts w:ascii="Arial" w:hAnsi="Arial" w:cs="Arial"/>
          <w:sz w:val="22"/>
          <w:szCs w:val="22"/>
        </w:rPr>
        <w:t>odst</w:t>
      </w:r>
      <w:r w:rsidR="00BB67FD">
        <w:rPr>
          <w:rFonts w:ascii="Arial" w:hAnsi="Arial" w:cs="Arial"/>
          <w:sz w:val="22"/>
          <w:szCs w:val="22"/>
        </w:rPr>
        <w:t xml:space="preserve">. </w:t>
      </w:r>
      <w:r w:rsidRPr="00981EE3">
        <w:rPr>
          <w:rFonts w:ascii="Arial" w:hAnsi="Arial" w:cs="Arial"/>
          <w:sz w:val="22"/>
          <w:szCs w:val="22"/>
        </w:rPr>
        <w:t>8.</w:t>
      </w:r>
      <w:r>
        <w:rPr>
          <w:rFonts w:ascii="Arial" w:hAnsi="Arial" w:cs="Arial"/>
          <w:sz w:val="22"/>
          <w:szCs w:val="22"/>
        </w:rPr>
        <w:t>3</w:t>
      </w:r>
      <w:r w:rsidRPr="00981EE3">
        <w:rPr>
          <w:rFonts w:ascii="Arial" w:hAnsi="Arial" w:cs="Arial"/>
          <w:sz w:val="22"/>
          <w:szCs w:val="22"/>
        </w:rPr>
        <w:t>.2.2 této zadávací dokumentace, tj. uzavřít smlouvu s</w:t>
      </w:r>
      <w:r>
        <w:rPr>
          <w:rFonts w:ascii="Arial" w:hAnsi="Arial" w:cs="Arial"/>
          <w:sz w:val="22"/>
          <w:szCs w:val="22"/>
        </w:rPr>
        <w:t> </w:t>
      </w:r>
      <w:r w:rsidRPr="00981EE3">
        <w:rPr>
          <w:rFonts w:ascii="Arial" w:hAnsi="Arial" w:cs="Arial"/>
          <w:sz w:val="22"/>
          <w:szCs w:val="22"/>
        </w:rPr>
        <w:t>druhým účastníkem</w:t>
      </w:r>
      <w:r w:rsidR="0097330A">
        <w:rPr>
          <w:rFonts w:ascii="Arial" w:hAnsi="Arial" w:cs="Arial"/>
          <w:sz w:val="22"/>
          <w:szCs w:val="22"/>
        </w:rPr>
        <w:t xml:space="preserve"> v </w:t>
      </w:r>
      <w:r w:rsidRPr="00981EE3">
        <w:rPr>
          <w:rFonts w:ascii="Arial" w:hAnsi="Arial" w:cs="Arial"/>
          <w:sz w:val="22"/>
          <w:szCs w:val="22"/>
        </w:rPr>
        <w:t xml:space="preserve">pořadí dle hodnocení nabídek. </w:t>
      </w:r>
    </w:p>
    <w:p w14:paraId="55B11590" w14:textId="77777777" w:rsidR="00AC1996" w:rsidRPr="00981EE3" w:rsidRDefault="00AC1996" w:rsidP="00B7713C">
      <w:pPr>
        <w:keepNext/>
        <w:autoSpaceDE w:val="0"/>
        <w:autoSpaceDN w:val="0"/>
        <w:spacing w:before="240" w:after="120"/>
        <w:rPr>
          <w:rFonts w:ascii="Arial" w:hAnsi="Arial" w:cs="Arial"/>
          <w:sz w:val="22"/>
          <w:szCs w:val="22"/>
        </w:rPr>
      </w:pPr>
      <w:r w:rsidRPr="00981EE3">
        <w:rPr>
          <w:rFonts w:ascii="Arial" w:hAnsi="Arial" w:cs="Arial"/>
          <w:b/>
          <w:bCs/>
          <w:sz w:val="22"/>
          <w:szCs w:val="22"/>
        </w:rPr>
        <w:t>8.</w:t>
      </w:r>
      <w:r>
        <w:rPr>
          <w:rFonts w:ascii="Arial" w:hAnsi="Arial" w:cs="Arial"/>
          <w:b/>
          <w:bCs/>
          <w:sz w:val="22"/>
          <w:szCs w:val="22"/>
        </w:rPr>
        <w:t>3</w:t>
      </w:r>
      <w:r w:rsidRPr="00981EE3">
        <w:rPr>
          <w:rFonts w:ascii="Arial" w:hAnsi="Arial" w:cs="Arial"/>
          <w:b/>
          <w:bCs/>
          <w:sz w:val="22"/>
          <w:szCs w:val="22"/>
        </w:rPr>
        <w:t>.2.2 Změna dodavatele</w:t>
      </w:r>
      <w:r w:rsidR="0097330A">
        <w:rPr>
          <w:rFonts w:ascii="Arial" w:hAnsi="Arial" w:cs="Arial"/>
          <w:b/>
          <w:bCs/>
          <w:sz w:val="22"/>
          <w:szCs w:val="22"/>
        </w:rPr>
        <w:t xml:space="preserve"> v </w:t>
      </w:r>
      <w:r w:rsidRPr="00981EE3">
        <w:rPr>
          <w:rFonts w:ascii="Arial" w:hAnsi="Arial" w:cs="Arial"/>
          <w:b/>
          <w:bCs/>
          <w:sz w:val="22"/>
          <w:szCs w:val="22"/>
        </w:rPr>
        <w:t xml:space="preserve">ostatních případech </w:t>
      </w:r>
    </w:p>
    <w:p w14:paraId="0595214A" w14:textId="77777777" w:rsidR="00AC1996" w:rsidRPr="00981EE3" w:rsidRDefault="00AC1996" w:rsidP="00416A67">
      <w:pPr>
        <w:autoSpaceDE w:val="0"/>
        <w:autoSpaceDN w:val="0"/>
        <w:spacing w:after="120" w:line="240" w:lineRule="auto"/>
        <w:rPr>
          <w:rFonts w:ascii="Arial" w:hAnsi="Arial" w:cs="Arial"/>
          <w:sz w:val="22"/>
          <w:szCs w:val="22"/>
        </w:rPr>
      </w:pPr>
      <w:r w:rsidRPr="00981EE3">
        <w:rPr>
          <w:rFonts w:ascii="Arial" w:hAnsi="Arial" w:cs="Arial"/>
          <w:sz w:val="22"/>
          <w:szCs w:val="22"/>
        </w:rPr>
        <w:t>V případě ukončení smlouvy dle písm. a) až i) bodu 8.</w:t>
      </w:r>
      <w:r>
        <w:rPr>
          <w:rFonts w:ascii="Arial" w:hAnsi="Arial" w:cs="Arial"/>
          <w:sz w:val="22"/>
          <w:szCs w:val="22"/>
        </w:rPr>
        <w:t>3</w:t>
      </w:r>
      <w:r w:rsidRPr="00981EE3">
        <w:rPr>
          <w:rFonts w:ascii="Arial" w:hAnsi="Arial" w:cs="Arial"/>
          <w:sz w:val="22"/>
          <w:szCs w:val="22"/>
        </w:rPr>
        <w:t xml:space="preserve">.2 </w:t>
      </w:r>
      <w:r w:rsidR="00C343AE">
        <w:rPr>
          <w:rFonts w:ascii="Arial" w:hAnsi="Arial" w:cs="Arial"/>
          <w:sz w:val="22"/>
          <w:szCs w:val="22"/>
        </w:rPr>
        <w:t xml:space="preserve">výše </w:t>
      </w:r>
      <w:r w:rsidRPr="00981EE3">
        <w:rPr>
          <w:rFonts w:ascii="Arial" w:hAnsi="Arial" w:cs="Arial"/>
          <w:sz w:val="22"/>
          <w:szCs w:val="22"/>
        </w:rPr>
        <w:t>je zadavatel oprávněn uzavřít smlouvu s</w:t>
      </w:r>
      <w:r w:rsidR="00FB3C46">
        <w:rPr>
          <w:rFonts w:ascii="Arial" w:hAnsi="Arial" w:cs="Arial"/>
          <w:sz w:val="22"/>
          <w:szCs w:val="22"/>
        </w:rPr>
        <w:t> </w:t>
      </w:r>
      <w:r w:rsidRPr="00981EE3">
        <w:rPr>
          <w:rFonts w:ascii="Arial" w:hAnsi="Arial" w:cs="Arial"/>
          <w:sz w:val="22"/>
          <w:szCs w:val="22"/>
        </w:rPr>
        <w:t>druhým účastníkem</w:t>
      </w:r>
      <w:r w:rsidR="0097330A">
        <w:rPr>
          <w:rFonts w:ascii="Arial" w:hAnsi="Arial" w:cs="Arial"/>
          <w:sz w:val="22"/>
          <w:szCs w:val="22"/>
        </w:rPr>
        <w:t xml:space="preserve"> v </w:t>
      </w:r>
      <w:r w:rsidRPr="00981EE3">
        <w:rPr>
          <w:rFonts w:ascii="Arial" w:hAnsi="Arial" w:cs="Arial"/>
          <w:sz w:val="22"/>
          <w:szCs w:val="22"/>
        </w:rPr>
        <w:t>pořadí dle hodnocení nabídek</w:t>
      </w:r>
      <w:r w:rsidR="0097330A">
        <w:rPr>
          <w:rFonts w:ascii="Arial" w:hAnsi="Arial" w:cs="Arial"/>
          <w:sz w:val="22"/>
          <w:szCs w:val="22"/>
        </w:rPr>
        <w:t xml:space="preserve"> v </w:t>
      </w:r>
      <w:r w:rsidRPr="00981EE3">
        <w:rPr>
          <w:rFonts w:ascii="Arial" w:hAnsi="Arial" w:cs="Arial"/>
          <w:sz w:val="22"/>
          <w:szCs w:val="22"/>
        </w:rPr>
        <w:t>zadávacím řízení. Zadavatel nebude provádět nové hodnocení nabídek, ale bude vycházet z pořadí nabídek</w:t>
      </w:r>
      <w:r w:rsidR="0097330A">
        <w:rPr>
          <w:rFonts w:ascii="Arial" w:hAnsi="Arial" w:cs="Arial"/>
          <w:sz w:val="22"/>
          <w:szCs w:val="22"/>
        </w:rPr>
        <w:t xml:space="preserve"> v </w:t>
      </w:r>
      <w:r w:rsidRPr="00981EE3">
        <w:rPr>
          <w:rFonts w:ascii="Arial" w:hAnsi="Arial" w:cs="Arial"/>
          <w:sz w:val="22"/>
          <w:szCs w:val="22"/>
        </w:rPr>
        <w:t>zadávacím řízení. Zadavatel však provede posouzení splnění podmínek účasti, pokud tak neučinil</w:t>
      </w:r>
      <w:r w:rsidR="0097330A">
        <w:rPr>
          <w:rFonts w:ascii="Arial" w:hAnsi="Arial" w:cs="Arial"/>
          <w:sz w:val="22"/>
          <w:szCs w:val="22"/>
        </w:rPr>
        <w:t xml:space="preserve"> v </w:t>
      </w:r>
      <w:r w:rsidRPr="00981EE3">
        <w:rPr>
          <w:rFonts w:ascii="Arial" w:hAnsi="Arial" w:cs="Arial"/>
          <w:sz w:val="22"/>
          <w:szCs w:val="22"/>
        </w:rPr>
        <w:t>zadávacím řízení s ohledem na § 39 odst. 4 ZZVZ</w:t>
      </w:r>
      <w:r w:rsidR="0097330A">
        <w:rPr>
          <w:rFonts w:ascii="Arial" w:hAnsi="Arial" w:cs="Arial"/>
          <w:sz w:val="22"/>
          <w:szCs w:val="22"/>
        </w:rPr>
        <w:t xml:space="preserve"> a </w:t>
      </w:r>
      <w:r w:rsidRPr="00981EE3">
        <w:rPr>
          <w:rFonts w:ascii="Arial" w:hAnsi="Arial" w:cs="Arial"/>
          <w:sz w:val="22"/>
          <w:szCs w:val="22"/>
        </w:rPr>
        <w:t>posoudí, zda</w:t>
      </w:r>
      <w:r w:rsidR="0097330A">
        <w:rPr>
          <w:rFonts w:ascii="Arial" w:hAnsi="Arial" w:cs="Arial"/>
          <w:sz w:val="22"/>
          <w:szCs w:val="22"/>
        </w:rPr>
        <w:t xml:space="preserve"> u </w:t>
      </w:r>
      <w:r w:rsidRPr="00981EE3">
        <w:rPr>
          <w:rFonts w:ascii="Arial" w:hAnsi="Arial" w:cs="Arial"/>
          <w:sz w:val="22"/>
          <w:szCs w:val="22"/>
        </w:rPr>
        <w:t>tohoto účastníka nejsou naplněny povinné důvody pro vyloučení vybraného dodavatele dle § 48 ZZVZ (dále jen „důvody, pro které by nebylo možno uzavřít smlouvu s druhým účastníkem</w:t>
      </w:r>
      <w:r w:rsidR="0097330A">
        <w:rPr>
          <w:rFonts w:ascii="Arial" w:hAnsi="Arial" w:cs="Arial"/>
          <w:sz w:val="22"/>
          <w:szCs w:val="22"/>
        </w:rPr>
        <w:t xml:space="preserve"> v </w:t>
      </w:r>
      <w:r w:rsidRPr="00981EE3">
        <w:rPr>
          <w:rFonts w:ascii="Arial" w:hAnsi="Arial" w:cs="Arial"/>
          <w:sz w:val="22"/>
          <w:szCs w:val="22"/>
        </w:rPr>
        <w:t>pořadí“). Pokud jsou naplněny důvody, pro které by nebylo možno uzavřít smlouvu s druhým účastníkem</w:t>
      </w:r>
      <w:r w:rsidR="0097330A">
        <w:rPr>
          <w:rFonts w:ascii="Arial" w:hAnsi="Arial" w:cs="Arial"/>
          <w:sz w:val="22"/>
          <w:szCs w:val="22"/>
        </w:rPr>
        <w:t xml:space="preserve"> v </w:t>
      </w:r>
      <w:r w:rsidRPr="00981EE3">
        <w:rPr>
          <w:rFonts w:ascii="Arial" w:hAnsi="Arial" w:cs="Arial"/>
          <w:sz w:val="22"/>
          <w:szCs w:val="22"/>
        </w:rPr>
        <w:t>pořadí</w:t>
      </w:r>
      <w:r w:rsidR="0097330A">
        <w:rPr>
          <w:rFonts w:ascii="Arial" w:hAnsi="Arial" w:cs="Arial"/>
          <w:sz w:val="22"/>
          <w:szCs w:val="22"/>
        </w:rPr>
        <w:t xml:space="preserve"> v </w:t>
      </w:r>
      <w:r w:rsidRPr="00981EE3">
        <w:rPr>
          <w:rFonts w:ascii="Arial" w:hAnsi="Arial" w:cs="Arial"/>
          <w:sz w:val="22"/>
          <w:szCs w:val="22"/>
        </w:rPr>
        <w:t>zadávacím řízení, může zadavatel oslovit dodavatele, který se umístil na třetím místě</w:t>
      </w:r>
      <w:r w:rsidR="0097330A">
        <w:rPr>
          <w:rFonts w:ascii="Arial" w:hAnsi="Arial" w:cs="Arial"/>
          <w:sz w:val="22"/>
          <w:szCs w:val="22"/>
        </w:rPr>
        <w:t xml:space="preserve"> v </w:t>
      </w:r>
      <w:r w:rsidRPr="00981EE3">
        <w:rPr>
          <w:rFonts w:ascii="Arial" w:hAnsi="Arial" w:cs="Arial"/>
          <w:sz w:val="22"/>
          <w:szCs w:val="22"/>
        </w:rPr>
        <w:t>pořadí. Druhý, příp. další účastník</w:t>
      </w:r>
      <w:r w:rsidR="0097330A">
        <w:rPr>
          <w:rFonts w:ascii="Arial" w:hAnsi="Arial" w:cs="Arial"/>
          <w:sz w:val="22"/>
          <w:szCs w:val="22"/>
        </w:rPr>
        <w:t xml:space="preserve"> v </w:t>
      </w:r>
      <w:r w:rsidRPr="00981EE3">
        <w:rPr>
          <w:rFonts w:ascii="Arial" w:hAnsi="Arial" w:cs="Arial"/>
          <w:sz w:val="22"/>
          <w:szCs w:val="22"/>
        </w:rPr>
        <w:t xml:space="preserve">pořadí je povinen splnit další podmínky uzavření smlouvy </w:t>
      </w:r>
      <w:r w:rsidRPr="00474F85">
        <w:rPr>
          <w:rFonts w:ascii="Arial" w:hAnsi="Arial" w:cs="Arial"/>
          <w:sz w:val="22"/>
          <w:szCs w:val="22"/>
        </w:rPr>
        <w:t>dle</w:t>
      </w:r>
      <w:r w:rsidR="00BB67FD">
        <w:rPr>
          <w:rFonts w:ascii="Arial" w:hAnsi="Arial" w:cs="Arial"/>
          <w:sz w:val="22"/>
          <w:szCs w:val="22"/>
        </w:rPr>
        <w:t xml:space="preserve"> Čl. </w:t>
      </w:r>
      <w:r w:rsidRPr="00474F85">
        <w:rPr>
          <w:rFonts w:ascii="Arial" w:hAnsi="Arial" w:cs="Arial"/>
          <w:sz w:val="22"/>
          <w:szCs w:val="22"/>
        </w:rPr>
        <w:t>1</w:t>
      </w:r>
      <w:r w:rsidR="005A6FF6">
        <w:rPr>
          <w:rFonts w:ascii="Arial" w:hAnsi="Arial" w:cs="Arial"/>
          <w:sz w:val="22"/>
          <w:szCs w:val="22"/>
        </w:rPr>
        <w:t>0</w:t>
      </w:r>
      <w:r w:rsidRPr="00474F85">
        <w:rPr>
          <w:rFonts w:ascii="Arial" w:hAnsi="Arial" w:cs="Arial"/>
          <w:sz w:val="22"/>
          <w:szCs w:val="22"/>
        </w:rPr>
        <w:t xml:space="preserve"> této zadávací</w:t>
      </w:r>
      <w:r w:rsidRPr="00981EE3">
        <w:rPr>
          <w:rFonts w:ascii="Arial" w:hAnsi="Arial" w:cs="Arial"/>
          <w:sz w:val="22"/>
          <w:szCs w:val="22"/>
        </w:rPr>
        <w:t xml:space="preserve"> dokumentace. Smlouva musí odpovídat původní smlouvě, která bude zohledňovat pouze povolené změny smlouvy</w:t>
      </w:r>
      <w:r w:rsidR="00BB67FD">
        <w:rPr>
          <w:rFonts w:ascii="Arial" w:hAnsi="Arial" w:cs="Arial"/>
          <w:sz w:val="22"/>
          <w:szCs w:val="22"/>
        </w:rPr>
        <w:t>. V </w:t>
      </w:r>
      <w:r w:rsidRPr="00981EE3">
        <w:rPr>
          <w:rFonts w:ascii="Arial" w:hAnsi="Arial" w:cs="Arial"/>
          <w:sz w:val="22"/>
          <w:szCs w:val="22"/>
        </w:rPr>
        <w:t>případě, že vybraný účastník již předmět veřejné zakázky zčásti splnil</w:t>
      </w:r>
      <w:r w:rsidR="0097330A">
        <w:rPr>
          <w:rFonts w:ascii="Arial" w:hAnsi="Arial" w:cs="Arial"/>
          <w:sz w:val="22"/>
          <w:szCs w:val="22"/>
        </w:rPr>
        <w:t xml:space="preserve"> a </w:t>
      </w:r>
      <w:r w:rsidRPr="00981EE3">
        <w:rPr>
          <w:rFonts w:ascii="Arial" w:hAnsi="Arial" w:cs="Arial"/>
          <w:sz w:val="22"/>
          <w:szCs w:val="22"/>
        </w:rPr>
        <w:t>ukončení smlouvy nemá dopad na tuto část poskytnutého plnění, lze s druhým účastníkem</w:t>
      </w:r>
      <w:r w:rsidR="0097330A">
        <w:rPr>
          <w:rFonts w:ascii="Arial" w:hAnsi="Arial" w:cs="Arial"/>
          <w:sz w:val="22"/>
          <w:szCs w:val="22"/>
        </w:rPr>
        <w:t xml:space="preserve"> v </w:t>
      </w:r>
      <w:r w:rsidRPr="00981EE3">
        <w:rPr>
          <w:rFonts w:ascii="Arial" w:hAnsi="Arial" w:cs="Arial"/>
          <w:sz w:val="22"/>
          <w:szCs w:val="22"/>
        </w:rPr>
        <w:t>pořadí uzavřít smlouvu jen na</w:t>
      </w:r>
      <w:r w:rsidR="00FB3C46">
        <w:rPr>
          <w:rFonts w:ascii="Arial" w:hAnsi="Arial" w:cs="Arial"/>
          <w:sz w:val="22"/>
          <w:szCs w:val="22"/>
        </w:rPr>
        <w:t> </w:t>
      </w:r>
      <w:r w:rsidRPr="00981EE3">
        <w:rPr>
          <w:rFonts w:ascii="Arial" w:hAnsi="Arial" w:cs="Arial"/>
          <w:sz w:val="22"/>
          <w:szCs w:val="22"/>
        </w:rPr>
        <w:t xml:space="preserve">zbylou část </w:t>
      </w:r>
      <w:r w:rsidRPr="00981EE3">
        <w:rPr>
          <w:rFonts w:ascii="Arial" w:hAnsi="Arial" w:cs="Arial"/>
          <w:sz w:val="22"/>
          <w:szCs w:val="22"/>
        </w:rPr>
        <w:lastRenderedPageBreak/>
        <w:t>předmětu plnění veřejné zakázky, pokud je tato část oddělitelná</w:t>
      </w:r>
      <w:r w:rsidR="0097330A">
        <w:rPr>
          <w:rFonts w:ascii="Arial" w:hAnsi="Arial" w:cs="Arial"/>
          <w:sz w:val="22"/>
          <w:szCs w:val="22"/>
        </w:rPr>
        <w:t xml:space="preserve"> a </w:t>
      </w:r>
      <w:r w:rsidRPr="00981EE3">
        <w:rPr>
          <w:rFonts w:ascii="Arial" w:hAnsi="Arial" w:cs="Arial"/>
          <w:sz w:val="22"/>
          <w:szCs w:val="22"/>
        </w:rPr>
        <w:t xml:space="preserve">z nabídky tohoto účastníka lze dovodit její poměrnou cenu. </w:t>
      </w:r>
    </w:p>
    <w:p w14:paraId="452ABD8B" w14:textId="77777777" w:rsidR="00AC1996" w:rsidRPr="00981EE3" w:rsidRDefault="00AC1996" w:rsidP="00416A67">
      <w:pPr>
        <w:autoSpaceDE w:val="0"/>
        <w:autoSpaceDN w:val="0"/>
        <w:spacing w:after="120" w:line="240" w:lineRule="auto"/>
        <w:rPr>
          <w:rFonts w:ascii="Arial" w:hAnsi="Arial" w:cs="Arial"/>
          <w:sz w:val="22"/>
          <w:szCs w:val="22"/>
        </w:rPr>
      </w:pPr>
      <w:r w:rsidRPr="00981EE3">
        <w:rPr>
          <w:rFonts w:ascii="Arial" w:hAnsi="Arial" w:cs="Arial"/>
          <w:sz w:val="22"/>
          <w:szCs w:val="22"/>
        </w:rPr>
        <w:t>Postup dle předchozího odstavce se použije obdobně pro další účastníky</w:t>
      </w:r>
      <w:r w:rsidR="0097330A">
        <w:rPr>
          <w:rFonts w:ascii="Arial" w:hAnsi="Arial" w:cs="Arial"/>
          <w:sz w:val="22"/>
          <w:szCs w:val="22"/>
        </w:rPr>
        <w:t xml:space="preserve"> v </w:t>
      </w:r>
      <w:r w:rsidRPr="00981EE3">
        <w:rPr>
          <w:rFonts w:ascii="Arial" w:hAnsi="Arial" w:cs="Arial"/>
          <w:sz w:val="22"/>
          <w:szCs w:val="22"/>
        </w:rPr>
        <w:t>pořadí, pokud druhý účastník smlouvu odmítne uzavřít, neposkytne součinnost</w:t>
      </w:r>
      <w:r w:rsidR="0097330A">
        <w:rPr>
          <w:rFonts w:ascii="Arial" w:hAnsi="Arial" w:cs="Arial"/>
          <w:sz w:val="22"/>
          <w:szCs w:val="22"/>
        </w:rPr>
        <w:t xml:space="preserve"> k </w:t>
      </w:r>
      <w:r w:rsidRPr="00981EE3">
        <w:rPr>
          <w:rFonts w:ascii="Arial" w:hAnsi="Arial" w:cs="Arial"/>
          <w:sz w:val="22"/>
          <w:szCs w:val="22"/>
        </w:rPr>
        <w:t xml:space="preserve">jejímu uzavření, nesplní podmínky účasti, jsou naplněny důvody pro vyloučení nebo již neexistuje. </w:t>
      </w:r>
    </w:p>
    <w:p w14:paraId="13B6570A" w14:textId="77777777" w:rsidR="00AC1996" w:rsidRDefault="00AC1996" w:rsidP="00416A67">
      <w:pPr>
        <w:autoSpaceDE w:val="0"/>
        <w:autoSpaceDN w:val="0"/>
        <w:spacing w:after="120" w:line="240" w:lineRule="auto"/>
        <w:rPr>
          <w:rFonts w:ascii="Arial" w:hAnsi="Arial" w:cs="Arial"/>
          <w:sz w:val="22"/>
          <w:szCs w:val="22"/>
        </w:rPr>
      </w:pPr>
      <w:r w:rsidRPr="00DF694B">
        <w:rPr>
          <w:rFonts w:ascii="Arial" w:hAnsi="Arial" w:cs="Arial"/>
          <w:b/>
          <w:sz w:val="22"/>
          <w:szCs w:val="22"/>
        </w:rPr>
        <w:t xml:space="preserve">Postup podle </w:t>
      </w:r>
      <w:r w:rsidR="00C343AE">
        <w:rPr>
          <w:rFonts w:ascii="Arial" w:hAnsi="Arial" w:cs="Arial"/>
          <w:b/>
          <w:sz w:val="22"/>
          <w:szCs w:val="22"/>
        </w:rPr>
        <w:t>odst.</w:t>
      </w:r>
      <w:r w:rsidRPr="00DF694B">
        <w:rPr>
          <w:rFonts w:ascii="Arial" w:hAnsi="Arial" w:cs="Arial"/>
          <w:b/>
          <w:sz w:val="22"/>
          <w:szCs w:val="22"/>
        </w:rPr>
        <w:t xml:space="preserve"> 8.</w:t>
      </w:r>
      <w:r>
        <w:rPr>
          <w:rFonts w:ascii="Arial" w:hAnsi="Arial" w:cs="Arial"/>
          <w:b/>
          <w:sz w:val="22"/>
          <w:szCs w:val="22"/>
        </w:rPr>
        <w:t>3</w:t>
      </w:r>
      <w:r w:rsidRPr="00DF694B">
        <w:rPr>
          <w:rFonts w:ascii="Arial" w:hAnsi="Arial" w:cs="Arial"/>
          <w:b/>
          <w:sz w:val="22"/>
          <w:szCs w:val="22"/>
        </w:rPr>
        <w:t>.2</w:t>
      </w:r>
      <w:r w:rsidR="00C343AE">
        <w:rPr>
          <w:rFonts w:ascii="Arial" w:hAnsi="Arial" w:cs="Arial"/>
          <w:b/>
          <w:sz w:val="22"/>
          <w:szCs w:val="22"/>
        </w:rPr>
        <w:t xml:space="preserve"> této zadávací dokumentace</w:t>
      </w:r>
      <w:r w:rsidRPr="00DF694B">
        <w:rPr>
          <w:rFonts w:ascii="Arial" w:hAnsi="Arial" w:cs="Arial"/>
          <w:b/>
          <w:sz w:val="22"/>
          <w:szCs w:val="22"/>
        </w:rPr>
        <w:t xml:space="preserve"> je právem zadavatele, nikoliv jeho povinností,</w:t>
      </w:r>
      <w:r w:rsidR="0097330A">
        <w:rPr>
          <w:rFonts w:ascii="Arial" w:hAnsi="Arial" w:cs="Arial"/>
          <w:b/>
          <w:sz w:val="22"/>
          <w:szCs w:val="22"/>
        </w:rPr>
        <w:t xml:space="preserve"> a </w:t>
      </w:r>
      <w:r w:rsidRPr="00DF694B">
        <w:rPr>
          <w:rFonts w:ascii="Arial" w:hAnsi="Arial" w:cs="Arial"/>
          <w:b/>
          <w:sz w:val="22"/>
          <w:szCs w:val="22"/>
        </w:rPr>
        <w:t>nelze se jej právně domáhat.</w:t>
      </w:r>
      <w:r w:rsidRPr="00981EE3">
        <w:rPr>
          <w:rFonts w:ascii="Arial" w:hAnsi="Arial" w:cs="Arial"/>
          <w:sz w:val="22"/>
          <w:szCs w:val="22"/>
        </w:rPr>
        <w:t xml:space="preserve"> </w:t>
      </w:r>
    </w:p>
    <w:p w14:paraId="5535D06E" w14:textId="77777777" w:rsidR="00BF65DE" w:rsidRPr="001468CC" w:rsidRDefault="001468CC" w:rsidP="001468CC">
      <w:pPr>
        <w:spacing w:before="240" w:after="120"/>
        <w:rPr>
          <w:rFonts w:ascii="Arial" w:hAnsi="Arial" w:cs="Arial"/>
          <w:b/>
          <w:sz w:val="22"/>
          <w:szCs w:val="22"/>
        </w:rPr>
      </w:pPr>
      <w:r w:rsidRPr="001468CC">
        <w:rPr>
          <w:rFonts w:ascii="Arial" w:hAnsi="Arial" w:cs="Arial"/>
          <w:b/>
          <w:sz w:val="22"/>
          <w:szCs w:val="22"/>
        </w:rPr>
        <w:t>8.3.3.</w:t>
      </w:r>
      <w:r w:rsidRPr="001468CC">
        <w:rPr>
          <w:rFonts w:ascii="Arial" w:hAnsi="Arial" w:cs="Arial"/>
          <w:b/>
          <w:sz w:val="22"/>
          <w:szCs w:val="22"/>
        </w:rPr>
        <w:tab/>
      </w:r>
      <w:r w:rsidR="00BF65DE" w:rsidRPr="001468CC">
        <w:rPr>
          <w:rFonts w:ascii="Arial" w:hAnsi="Arial" w:cs="Arial"/>
          <w:b/>
          <w:sz w:val="22"/>
          <w:szCs w:val="22"/>
        </w:rPr>
        <w:t>Vyhrazená změna místa plnění</w:t>
      </w:r>
    </w:p>
    <w:p w14:paraId="0C89F5D7" w14:textId="53B259E3" w:rsidR="00BF65DE" w:rsidRDefault="00BF65DE" w:rsidP="00416A67">
      <w:pPr>
        <w:autoSpaceDE w:val="0"/>
        <w:autoSpaceDN w:val="0"/>
        <w:spacing w:after="120" w:line="240" w:lineRule="auto"/>
        <w:rPr>
          <w:rFonts w:ascii="Arial" w:hAnsi="Arial" w:cs="Arial"/>
          <w:sz w:val="22"/>
          <w:szCs w:val="22"/>
        </w:rPr>
      </w:pPr>
      <w:r w:rsidRPr="00EB70C1">
        <w:rPr>
          <w:rFonts w:ascii="Arial" w:hAnsi="Arial" w:cs="Arial"/>
          <w:sz w:val="22"/>
          <w:szCs w:val="22"/>
        </w:rPr>
        <w:t>Zadavatel si</w:t>
      </w:r>
      <w:r w:rsidR="0097330A">
        <w:rPr>
          <w:rFonts w:ascii="Arial" w:hAnsi="Arial" w:cs="Arial"/>
          <w:sz w:val="22"/>
          <w:szCs w:val="22"/>
        </w:rPr>
        <w:t xml:space="preserve"> v </w:t>
      </w:r>
      <w:r w:rsidRPr="00EB70C1">
        <w:rPr>
          <w:rFonts w:ascii="Arial" w:hAnsi="Arial" w:cs="Arial"/>
          <w:sz w:val="22"/>
          <w:szCs w:val="22"/>
        </w:rPr>
        <w:t xml:space="preserve">souladu s § 100 odst. 1 ZZVZ vyhrazuje změnu </w:t>
      </w:r>
      <w:r>
        <w:rPr>
          <w:rFonts w:ascii="Arial" w:hAnsi="Arial" w:cs="Arial"/>
          <w:sz w:val="22"/>
          <w:szCs w:val="22"/>
        </w:rPr>
        <w:t>místa</w:t>
      </w:r>
      <w:r w:rsidRPr="00EB70C1">
        <w:rPr>
          <w:rFonts w:ascii="Arial" w:hAnsi="Arial" w:cs="Arial"/>
          <w:sz w:val="22"/>
          <w:szCs w:val="22"/>
        </w:rPr>
        <w:t xml:space="preserve"> plnění uvedenou</w:t>
      </w:r>
      <w:r w:rsidR="0097330A">
        <w:rPr>
          <w:rFonts w:ascii="Arial" w:hAnsi="Arial" w:cs="Arial"/>
          <w:sz w:val="22"/>
          <w:szCs w:val="22"/>
        </w:rPr>
        <w:t xml:space="preserve"> v</w:t>
      </w:r>
      <w:r w:rsidR="00BB67FD">
        <w:rPr>
          <w:rFonts w:ascii="Arial" w:hAnsi="Arial" w:cs="Arial"/>
          <w:sz w:val="22"/>
          <w:szCs w:val="22"/>
        </w:rPr>
        <w:t xml:space="preserve"> </w:t>
      </w:r>
      <w:r w:rsidR="00C343AE">
        <w:rPr>
          <w:rFonts w:ascii="Arial" w:hAnsi="Arial" w:cs="Arial"/>
          <w:sz w:val="22"/>
          <w:szCs w:val="22"/>
        </w:rPr>
        <w:t>odst</w:t>
      </w:r>
      <w:r w:rsidR="00BB67FD">
        <w:rPr>
          <w:rFonts w:ascii="Arial" w:hAnsi="Arial" w:cs="Arial"/>
          <w:sz w:val="22"/>
          <w:szCs w:val="22"/>
        </w:rPr>
        <w:t xml:space="preserve">. </w:t>
      </w:r>
      <w:r>
        <w:rPr>
          <w:rFonts w:ascii="Arial" w:hAnsi="Arial" w:cs="Arial"/>
          <w:sz w:val="22"/>
          <w:szCs w:val="22"/>
        </w:rPr>
        <w:t>2.3 této zadávací dokumentace</w:t>
      </w:r>
      <w:r w:rsidR="0097330A">
        <w:rPr>
          <w:rFonts w:ascii="Arial" w:hAnsi="Arial" w:cs="Arial"/>
          <w:sz w:val="22"/>
          <w:szCs w:val="22"/>
        </w:rPr>
        <w:t xml:space="preserve"> a </w:t>
      </w:r>
      <w:r w:rsidRPr="00EB70C1">
        <w:rPr>
          <w:rFonts w:ascii="Arial" w:hAnsi="Arial" w:cs="Arial"/>
          <w:sz w:val="22"/>
          <w:szCs w:val="22"/>
        </w:rPr>
        <w:t>ve smlouvě s vybraným dodavatelem</w:t>
      </w:r>
      <w:r w:rsidR="0097330A">
        <w:rPr>
          <w:rFonts w:ascii="Arial" w:hAnsi="Arial" w:cs="Arial"/>
          <w:sz w:val="22"/>
          <w:szCs w:val="22"/>
        </w:rPr>
        <w:t xml:space="preserve"> v </w:t>
      </w:r>
      <w:r w:rsidRPr="00EB70C1">
        <w:rPr>
          <w:rFonts w:ascii="Arial" w:hAnsi="Arial" w:cs="Arial"/>
          <w:sz w:val="22"/>
          <w:szCs w:val="22"/>
        </w:rPr>
        <w:t>průběhu plnění předmětu veřejné zakázky,</w:t>
      </w:r>
      <w:r w:rsidR="0097330A">
        <w:rPr>
          <w:rFonts w:ascii="Arial" w:hAnsi="Arial" w:cs="Arial"/>
          <w:sz w:val="22"/>
          <w:szCs w:val="22"/>
        </w:rPr>
        <w:t xml:space="preserve"> a </w:t>
      </w:r>
      <w:r w:rsidRPr="00EB70C1">
        <w:rPr>
          <w:rFonts w:ascii="Arial" w:hAnsi="Arial" w:cs="Arial"/>
          <w:sz w:val="22"/>
          <w:szCs w:val="22"/>
        </w:rPr>
        <w:t>to</w:t>
      </w:r>
      <w:r w:rsidR="004343EB">
        <w:rPr>
          <w:rFonts w:ascii="Arial" w:hAnsi="Arial" w:cs="Arial"/>
          <w:sz w:val="22"/>
          <w:szCs w:val="22"/>
        </w:rPr>
        <w:t xml:space="preserve">: </w:t>
      </w:r>
    </w:p>
    <w:p w14:paraId="4ECF9B11" w14:textId="7C2F31E0" w:rsidR="00BA7E1E" w:rsidRPr="00EB70C1" w:rsidRDefault="00BF65DE" w:rsidP="000D506E">
      <w:pPr>
        <w:pStyle w:val="Odstavecseseznamem"/>
        <w:numPr>
          <w:ilvl w:val="0"/>
          <w:numId w:val="24"/>
        </w:numPr>
        <w:autoSpaceDE w:val="0"/>
        <w:autoSpaceDN w:val="0"/>
        <w:spacing w:after="120" w:line="240" w:lineRule="auto"/>
        <w:ind w:left="425" w:hanging="425"/>
        <w:contextualSpacing w:val="0"/>
        <w:jc w:val="both"/>
        <w:rPr>
          <w:rFonts w:ascii="Arial" w:hAnsi="Arial" w:cs="Arial"/>
        </w:rPr>
      </w:pPr>
      <w:r w:rsidRPr="00EB70C1">
        <w:rPr>
          <w:rFonts w:ascii="Arial" w:hAnsi="Arial" w:cs="Arial"/>
        </w:rPr>
        <w:t>rozšíření místa plnění</w:t>
      </w:r>
      <w:r w:rsidR="0097330A">
        <w:rPr>
          <w:rFonts w:ascii="Arial" w:hAnsi="Arial" w:cs="Arial"/>
        </w:rPr>
        <w:t xml:space="preserve"> o </w:t>
      </w:r>
      <w:r w:rsidRPr="00EB70C1">
        <w:rPr>
          <w:rFonts w:ascii="Arial" w:hAnsi="Arial" w:cs="Arial"/>
        </w:rPr>
        <w:t>další objekty</w:t>
      </w:r>
      <w:r>
        <w:rPr>
          <w:rFonts w:ascii="Arial" w:hAnsi="Arial" w:cs="Arial"/>
        </w:rPr>
        <w:t xml:space="preserve"> na území České republiky (zejména na </w:t>
      </w:r>
      <w:r w:rsidR="00E1472F">
        <w:rPr>
          <w:rFonts w:ascii="Arial" w:hAnsi="Arial" w:cs="Arial"/>
        </w:rPr>
        <w:t>ú</w:t>
      </w:r>
      <w:r>
        <w:rPr>
          <w:rFonts w:ascii="Arial" w:hAnsi="Arial" w:cs="Arial"/>
        </w:rPr>
        <w:t>zemí hl. m. Prahy)</w:t>
      </w:r>
      <w:r w:rsidRPr="00EB70C1">
        <w:rPr>
          <w:rFonts w:ascii="Arial" w:hAnsi="Arial" w:cs="Arial"/>
        </w:rPr>
        <w:t>, pokud zadavatel získá příslušnost hospodařit s objektem ve vlastnictví České republiky nebo pokud zadavatel získá užívací právo</w:t>
      </w:r>
      <w:r w:rsidR="0097330A">
        <w:rPr>
          <w:rFonts w:ascii="Arial" w:hAnsi="Arial" w:cs="Arial"/>
        </w:rPr>
        <w:t xml:space="preserve"> k </w:t>
      </w:r>
      <w:r w:rsidRPr="00EB70C1">
        <w:rPr>
          <w:rFonts w:ascii="Arial" w:hAnsi="Arial" w:cs="Arial"/>
        </w:rPr>
        <w:t>objektu;</w:t>
      </w:r>
    </w:p>
    <w:p w14:paraId="3C20C1C6" w14:textId="39996B77" w:rsidR="000B1293" w:rsidRDefault="00BF65DE" w:rsidP="00BA7E1E">
      <w:pPr>
        <w:pStyle w:val="Odstavecseseznamem"/>
        <w:numPr>
          <w:ilvl w:val="0"/>
          <w:numId w:val="24"/>
        </w:numPr>
        <w:autoSpaceDE w:val="0"/>
        <w:autoSpaceDN w:val="0"/>
        <w:spacing w:after="120" w:line="240" w:lineRule="auto"/>
        <w:ind w:left="425" w:hanging="425"/>
        <w:contextualSpacing w:val="0"/>
        <w:jc w:val="both"/>
      </w:pPr>
      <w:r w:rsidRPr="00BA7E1E">
        <w:rPr>
          <w:rFonts w:ascii="Arial" w:hAnsi="Arial" w:cs="Arial"/>
        </w:rPr>
        <w:t>zúžení místa plnění</w:t>
      </w:r>
      <w:r w:rsidR="0097330A" w:rsidRPr="00BA7E1E">
        <w:rPr>
          <w:rFonts w:ascii="Arial" w:hAnsi="Arial" w:cs="Arial"/>
        </w:rPr>
        <w:t xml:space="preserve"> o </w:t>
      </w:r>
      <w:r w:rsidRPr="00BA7E1E">
        <w:rPr>
          <w:rFonts w:ascii="Arial" w:hAnsi="Arial" w:cs="Arial"/>
        </w:rPr>
        <w:t xml:space="preserve">objekty ve vlastnictví České republiky, se kterými již zadavatel není, příslušný hospodařit nebo objekty, ke kterým zadavatel přestal mít užívací právo. </w:t>
      </w:r>
    </w:p>
    <w:p w14:paraId="1628EC00" w14:textId="063A31BB" w:rsidR="007F5B13" w:rsidRPr="00BA7E1E" w:rsidRDefault="000B1293" w:rsidP="000B1293">
      <w:pPr>
        <w:autoSpaceDE w:val="0"/>
        <w:autoSpaceDN w:val="0"/>
        <w:spacing w:after="120" w:line="240" w:lineRule="auto"/>
        <w:rPr>
          <w:rFonts w:ascii="Arial" w:hAnsi="Arial" w:cs="Arial"/>
          <w:b/>
          <w:sz w:val="22"/>
          <w:szCs w:val="22"/>
        </w:rPr>
      </w:pPr>
      <w:r w:rsidRPr="004343EB">
        <w:rPr>
          <w:rFonts w:ascii="Arial" w:hAnsi="Arial" w:cs="Arial"/>
          <w:sz w:val="22"/>
          <w:szCs w:val="22"/>
        </w:rPr>
        <w:t xml:space="preserve">V </w:t>
      </w:r>
      <w:r w:rsidR="007F5B13" w:rsidRPr="004343EB">
        <w:rPr>
          <w:rFonts w:ascii="Arial" w:hAnsi="Arial" w:cs="Arial"/>
          <w:sz w:val="22"/>
          <w:szCs w:val="22"/>
        </w:rPr>
        <w:t>případě, že v</w:t>
      </w:r>
      <w:r w:rsidR="004343EB">
        <w:rPr>
          <w:rFonts w:ascii="Arial" w:hAnsi="Arial" w:cs="Arial"/>
          <w:sz w:val="22"/>
          <w:szCs w:val="22"/>
        </w:rPr>
        <w:t> </w:t>
      </w:r>
      <w:r w:rsidR="007F5B13" w:rsidRPr="004343EB">
        <w:rPr>
          <w:rFonts w:ascii="Arial" w:hAnsi="Arial" w:cs="Arial"/>
          <w:sz w:val="22"/>
          <w:szCs w:val="22"/>
        </w:rPr>
        <w:t>průběhu</w:t>
      </w:r>
      <w:r w:rsidR="004343EB">
        <w:rPr>
          <w:rFonts w:ascii="Arial" w:hAnsi="Arial" w:cs="Arial"/>
          <w:sz w:val="22"/>
          <w:szCs w:val="22"/>
        </w:rPr>
        <w:t xml:space="preserve"> plnění předmětu veřejné zakázky</w:t>
      </w:r>
      <w:r w:rsidR="007F5B13" w:rsidRPr="004343EB">
        <w:rPr>
          <w:rFonts w:ascii="Arial" w:hAnsi="Arial" w:cs="Arial"/>
          <w:sz w:val="22"/>
          <w:szCs w:val="22"/>
        </w:rPr>
        <w:t xml:space="preserve"> vznikne potřeba </w:t>
      </w:r>
      <w:r w:rsidR="007F5B13" w:rsidRPr="00306CD7">
        <w:rPr>
          <w:rFonts w:ascii="Arial" w:hAnsi="Arial" w:cs="Arial"/>
          <w:b/>
          <w:sz w:val="22"/>
          <w:szCs w:val="22"/>
        </w:rPr>
        <w:t xml:space="preserve">rozšíření místa plnění o další objekty </w:t>
      </w:r>
      <w:r w:rsidR="00306CD7" w:rsidRPr="00306CD7">
        <w:rPr>
          <w:rFonts w:ascii="Arial" w:hAnsi="Arial" w:cs="Arial"/>
          <w:b/>
          <w:sz w:val="22"/>
          <w:szCs w:val="22"/>
        </w:rPr>
        <w:t>na území České republiky</w:t>
      </w:r>
      <w:r w:rsidR="00306CD7" w:rsidRPr="00306CD7">
        <w:rPr>
          <w:rFonts w:ascii="Arial" w:hAnsi="Arial" w:cs="Arial"/>
          <w:sz w:val="22"/>
          <w:szCs w:val="22"/>
        </w:rPr>
        <w:t xml:space="preserve"> (zejmé</w:t>
      </w:r>
      <w:r w:rsidR="00BA7E1E">
        <w:rPr>
          <w:rFonts w:ascii="Arial" w:hAnsi="Arial" w:cs="Arial"/>
          <w:sz w:val="22"/>
          <w:szCs w:val="22"/>
        </w:rPr>
        <w:t>na na území hl. m. Prahy), v případech kdy</w:t>
      </w:r>
      <w:r w:rsidR="00306CD7" w:rsidRPr="00306CD7">
        <w:rPr>
          <w:rFonts w:ascii="Arial" w:hAnsi="Arial" w:cs="Arial"/>
          <w:sz w:val="22"/>
          <w:szCs w:val="22"/>
        </w:rPr>
        <w:t xml:space="preserve"> zadavatel získá příslušnost hospodařit s objektem ve vlastnictví </w:t>
      </w:r>
      <w:r w:rsidR="00BA7E1E">
        <w:rPr>
          <w:rFonts w:ascii="Arial" w:hAnsi="Arial" w:cs="Arial"/>
          <w:sz w:val="22"/>
          <w:szCs w:val="22"/>
        </w:rPr>
        <w:t xml:space="preserve">České republiky </w:t>
      </w:r>
      <w:r w:rsidR="00306CD7" w:rsidRPr="00306CD7">
        <w:rPr>
          <w:rFonts w:ascii="Arial" w:hAnsi="Arial" w:cs="Arial"/>
          <w:sz w:val="22"/>
          <w:szCs w:val="22"/>
        </w:rPr>
        <w:t>nebo pokud zadavatel získá užívací právo k objektu</w:t>
      </w:r>
      <w:r w:rsidR="00306CD7" w:rsidRPr="004343EB">
        <w:rPr>
          <w:rFonts w:ascii="Arial" w:hAnsi="Arial" w:cs="Arial"/>
          <w:sz w:val="22"/>
          <w:szCs w:val="22"/>
        </w:rPr>
        <w:t xml:space="preserve"> </w:t>
      </w:r>
      <w:r w:rsidR="007F5B13" w:rsidRPr="00BA7E1E">
        <w:rPr>
          <w:rFonts w:ascii="Arial" w:hAnsi="Arial" w:cs="Arial"/>
          <w:b/>
          <w:sz w:val="22"/>
          <w:szCs w:val="22"/>
        </w:rPr>
        <w:t>nebo zúžení místa plnění o objekty ve vlastnictví České republiky</w:t>
      </w:r>
      <w:r w:rsidR="007F5B13" w:rsidRPr="004343EB">
        <w:rPr>
          <w:rFonts w:ascii="Arial" w:hAnsi="Arial" w:cs="Arial"/>
          <w:sz w:val="22"/>
          <w:szCs w:val="22"/>
        </w:rPr>
        <w:t xml:space="preserve">, se kterými již zadavatel není příslušný hospodařit nebo objekty, ke kterým zadavatel přestal mít užívací právo, </w:t>
      </w:r>
      <w:r w:rsidR="007F5B13" w:rsidRPr="00BA7E1E">
        <w:rPr>
          <w:rFonts w:ascii="Arial" w:hAnsi="Arial" w:cs="Arial"/>
          <w:b/>
          <w:sz w:val="22"/>
          <w:szCs w:val="22"/>
        </w:rPr>
        <w:t>je zadavatel oprávněn vyzvat vybraného dodavatele k uzavření dodatku ke smlouvě na veřejnou zakázku, jehož předmětem bude rozšíření nebo zúžení</w:t>
      </w:r>
      <w:r w:rsidR="00306CD7" w:rsidRPr="00BA7E1E">
        <w:rPr>
          <w:rFonts w:ascii="Arial" w:hAnsi="Arial" w:cs="Arial"/>
          <w:b/>
          <w:sz w:val="22"/>
          <w:szCs w:val="22"/>
        </w:rPr>
        <w:t xml:space="preserve"> místa plnění o další objekty</w:t>
      </w:r>
      <w:r w:rsidR="007F5B13" w:rsidRPr="00BA7E1E">
        <w:rPr>
          <w:rFonts w:ascii="Arial" w:hAnsi="Arial" w:cs="Arial"/>
          <w:b/>
          <w:sz w:val="22"/>
          <w:szCs w:val="22"/>
        </w:rPr>
        <w:t xml:space="preserve">; </w:t>
      </w:r>
      <w:r w:rsidR="004343EB" w:rsidRPr="00BA7E1E">
        <w:rPr>
          <w:rFonts w:ascii="Arial" w:hAnsi="Arial" w:cs="Arial"/>
          <w:b/>
          <w:sz w:val="22"/>
          <w:szCs w:val="22"/>
        </w:rPr>
        <w:t xml:space="preserve">uvedené nebude mít vliv na </w:t>
      </w:r>
      <w:r w:rsidR="007F5B13" w:rsidRPr="00BA7E1E">
        <w:rPr>
          <w:rFonts w:ascii="Arial" w:hAnsi="Arial" w:cs="Arial"/>
          <w:b/>
          <w:sz w:val="22"/>
          <w:szCs w:val="22"/>
        </w:rPr>
        <w:t>cen</w:t>
      </w:r>
      <w:r w:rsidR="004343EB" w:rsidRPr="00BA7E1E">
        <w:rPr>
          <w:rFonts w:ascii="Arial" w:hAnsi="Arial" w:cs="Arial"/>
          <w:b/>
          <w:sz w:val="22"/>
          <w:szCs w:val="22"/>
        </w:rPr>
        <w:t>u</w:t>
      </w:r>
      <w:r w:rsidR="007F5B13" w:rsidRPr="00BA7E1E">
        <w:rPr>
          <w:rFonts w:ascii="Arial" w:hAnsi="Arial" w:cs="Arial"/>
          <w:b/>
          <w:sz w:val="22"/>
          <w:szCs w:val="22"/>
        </w:rPr>
        <w:t xml:space="preserve"> předmětu smlouvy</w:t>
      </w:r>
      <w:r w:rsidR="004343EB" w:rsidRPr="00BA7E1E">
        <w:rPr>
          <w:rFonts w:ascii="Arial" w:hAnsi="Arial" w:cs="Arial"/>
          <w:b/>
          <w:sz w:val="22"/>
          <w:szCs w:val="22"/>
        </w:rPr>
        <w:t>, resp.</w:t>
      </w:r>
      <w:r w:rsidR="00A33CDC" w:rsidRPr="00BA7E1E">
        <w:rPr>
          <w:rFonts w:ascii="Arial" w:hAnsi="Arial" w:cs="Arial"/>
          <w:b/>
          <w:sz w:val="22"/>
          <w:szCs w:val="22"/>
        </w:rPr>
        <w:t xml:space="preserve"> budou zachovány</w:t>
      </w:r>
      <w:r w:rsidR="004343EB" w:rsidRPr="00BA7E1E">
        <w:rPr>
          <w:rFonts w:ascii="Arial" w:hAnsi="Arial" w:cs="Arial"/>
          <w:b/>
          <w:sz w:val="22"/>
          <w:szCs w:val="22"/>
        </w:rPr>
        <w:t xml:space="preserve"> jednotkové ceny uvedené v příloze č. 1 smlouvy.</w:t>
      </w:r>
    </w:p>
    <w:p w14:paraId="3AF26F07" w14:textId="77777777" w:rsidR="005D392D" w:rsidRPr="00BF65DE" w:rsidRDefault="007C04BE" w:rsidP="004343EB">
      <w:pPr>
        <w:pStyle w:val="Nadpis2"/>
        <w:spacing w:after="120"/>
        <w:ind w:left="425" w:hanging="425"/>
        <w:rPr>
          <w:rFonts w:ascii="Arial" w:hAnsi="Arial" w:cs="Arial"/>
          <w:i w:val="0"/>
          <w:sz w:val="22"/>
          <w:szCs w:val="22"/>
        </w:rPr>
      </w:pPr>
      <w:r w:rsidRPr="00BF65DE">
        <w:rPr>
          <w:rFonts w:ascii="Arial" w:hAnsi="Arial" w:cs="Arial"/>
          <w:i w:val="0"/>
          <w:sz w:val="22"/>
          <w:szCs w:val="22"/>
        </w:rPr>
        <w:t>Další podmínky</w:t>
      </w:r>
    </w:p>
    <w:p w14:paraId="019A2DC6" w14:textId="77777777" w:rsidR="007F5300" w:rsidRPr="00194105" w:rsidRDefault="007F5300" w:rsidP="000D506E">
      <w:pPr>
        <w:numPr>
          <w:ilvl w:val="0"/>
          <w:numId w:val="58"/>
        </w:numPr>
        <w:spacing w:after="120" w:line="240" w:lineRule="auto"/>
        <w:ind w:left="425" w:hanging="425"/>
        <w:rPr>
          <w:rFonts w:ascii="Arial" w:hAnsi="Arial" w:cs="Arial"/>
          <w:sz w:val="22"/>
          <w:szCs w:val="22"/>
        </w:rPr>
      </w:pPr>
      <w:r w:rsidRPr="00194105">
        <w:rPr>
          <w:rFonts w:ascii="Arial" w:hAnsi="Arial" w:cs="Arial"/>
          <w:sz w:val="22"/>
          <w:szCs w:val="22"/>
        </w:rPr>
        <w:t xml:space="preserve">Vymezuje-li zadavatel v zadávací dokumentaci některé parametry kvalifikačních předpokladů v české měně CZK (Kč) a v případě, že účastník dokládá splnění výše uvedených kvalifikačních předpokladů v jiných měnách než CZK, použije pro přepočet na CZK poslední čtvrtletní průměrný kurz devizového trhu příslušné měny k CZK stanovený a zveřejněný ČNB ke dni uveřejnění zadávací dokumentace. </w:t>
      </w:r>
    </w:p>
    <w:p w14:paraId="12DAAA52" w14:textId="77777777" w:rsidR="007F5300" w:rsidRPr="00194105" w:rsidRDefault="007F5300" w:rsidP="000D506E">
      <w:pPr>
        <w:numPr>
          <w:ilvl w:val="0"/>
          <w:numId w:val="58"/>
        </w:numPr>
        <w:spacing w:after="120" w:line="240" w:lineRule="auto"/>
        <w:ind w:left="425" w:hanging="425"/>
        <w:rPr>
          <w:rFonts w:ascii="Arial" w:hAnsi="Arial" w:cs="Arial"/>
          <w:sz w:val="22"/>
          <w:szCs w:val="22"/>
        </w:rPr>
      </w:pPr>
      <w:r w:rsidRPr="00194105">
        <w:rPr>
          <w:rFonts w:ascii="Arial" w:hAnsi="Arial" w:cs="Arial"/>
          <w:sz w:val="22"/>
          <w:szCs w:val="22"/>
        </w:rPr>
        <w:t>Dokumenty, které mají být podepsány účastníkem, musí být podepsány osobou oprávněnou jednat jménem účastníka nebo za účastníka. Pokud oprávnění jednat za dodavatele, resp. účastníka zadávacího řízení nebude vyplývat z přiloženého výpisu z obchodního rejstříku (např. prokura ve smyslu § 450 zákona č. 89/2012 Sb., občanský zákoník, ve znění pozdějších předpisů), je dodavatel povinen předložit plnou moc nebo jiný dokument, z níž bude vyplývat, že jednající osoba je k podpisu za dodavatele oprávněna.</w:t>
      </w:r>
    </w:p>
    <w:p w14:paraId="69C4D7C4" w14:textId="77777777" w:rsidR="007F5300" w:rsidRPr="00194105" w:rsidRDefault="007F5300" w:rsidP="000D506E">
      <w:pPr>
        <w:numPr>
          <w:ilvl w:val="0"/>
          <w:numId w:val="58"/>
        </w:numPr>
        <w:spacing w:after="120" w:line="240" w:lineRule="auto"/>
        <w:ind w:left="425" w:hanging="425"/>
        <w:rPr>
          <w:rFonts w:ascii="Arial" w:hAnsi="Arial" w:cs="Arial"/>
          <w:sz w:val="22"/>
          <w:szCs w:val="22"/>
        </w:rPr>
      </w:pPr>
      <w:r w:rsidRPr="00194105">
        <w:rPr>
          <w:rFonts w:ascii="Arial" w:hAnsi="Arial" w:cs="Arial"/>
          <w:sz w:val="22"/>
          <w:szCs w:val="22"/>
        </w:rPr>
        <w:t xml:space="preserve">Zadavatel konstatuje, že tato zadávací dokumentace je vypracována jako podklad pro podání nabídek dodavatelů/účastníků zadávacího řízení v rámci otevřeného řízení veřejné zakázky na </w:t>
      </w:r>
      <w:r w:rsidR="00E462AA" w:rsidRPr="00194105">
        <w:rPr>
          <w:rFonts w:ascii="Arial" w:hAnsi="Arial" w:cs="Arial"/>
          <w:sz w:val="22"/>
          <w:szCs w:val="22"/>
        </w:rPr>
        <w:t>služby</w:t>
      </w:r>
      <w:r w:rsidRPr="00194105">
        <w:rPr>
          <w:rFonts w:ascii="Arial" w:hAnsi="Arial" w:cs="Arial"/>
          <w:sz w:val="22"/>
          <w:szCs w:val="22"/>
        </w:rPr>
        <w:t xml:space="preserve"> dle ZZVZ. Práva, povinnosti či podmínky v této dokumentaci neuvedené se řídí ZZVZ. Zadavatel upozorňuje dodavatele/účastníky zadávacího řízení, že zadávací dokumentace je souhrnem požadavků zadavatele a nikoliv konečným souhrnem veškerých požadavků vyplývajících z obecně závazných právních předpisů. Dodavatel/účastník zadávacího řízení se tak musí při zpracování své nabídky vždy řídit nejen požadavky obsaženými v zadávací dokumentaci, ale též ustanoveními příslušných obecně závazných právních norem.</w:t>
      </w:r>
    </w:p>
    <w:p w14:paraId="3F966696" w14:textId="77777777" w:rsidR="007F5300" w:rsidRPr="00194105" w:rsidRDefault="007F5300" w:rsidP="000D506E">
      <w:pPr>
        <w:numPr>
          <w:ilvl w:val="0"/>
          <w:numId w:val="58"/>
        </w:numPr>
        <w:spacing w:after="120" w:line="240" w:lineRule="auto"/>
        <w:ind w:left="425" w:hanging="425"/>
        <w:rPr>
          <w:rFonts w:ascii="Arial" w:hAnsi="Arial" w:cs="Arial"/>
          <w:sz w:val="22"/>
          <w:szCs w:val="22"/>
        </w:rPr>
      </w:pPr>
      <w:r w:rsidRPr="00194105">
        <w:rPr>
          <w:rFonts w:ascii="Arial" w:hAnsi="Arial" w:cs="Arial"/>
          <w:sz w:val="22"/>
          <w:szCs w:val="22"/>
        </w:rPr>
        <w:t>Zadavatel nebude žádným účastníkům zadávacího řízení udělovat ceny nebo platby dle § 36 odst. 9 ZZVZ, přičemž zadavatel nestanovil žádná pravidla pro jejich udělení v zadávací dokumentaci.</w:t>
      </w:r>
    </w:p>
    <w:p w14:paraId="07EA6BB3" w14:textId="4BEF1025" w:rsidR="00480BD2" w:rsidRPr="00826DE8" w:rsidRDefault="00480BD2" w:rsidP="00A327FC">
      <w:pPr>
        <w:pStyle w:val="Nadpis1"/>
        <w:spacing w:before="360" w:after="120" w:line="240" w:lineRule="auto"/>
        <w:ind w:left="357" w:hanging="357"/>
        <w:jc w:val="center"/>
        <w:rPr>
          <w:rFonts w:ascii="Arial" w:hAnsi="Arial" w:cs="Arial"/>
          <w:sz w:val="22"/>
          <w:szCs w:val="22"/>
        </w:rPr>
      </w:pPr>
      <w:r w:rsidRPr="00FF381F">
        <w:rPr>
          <w:rFonts w:ascii="Arial" w:hAnsi="Arial" w:cs="Arial"/>
          <w:sz w:val="22"/>
          <w:szCs w:val="22"/>
        </w:rPr>
        <w:lastRenderedPageBreak/>
        <w:t>Přístupnost zadávací dokumentace, vysvětlení zadávací dokumentace, změna</w:t>
      </w:r>
      <w:r w:rsidR="0097330A">
        <w:rPr>
          <w:rFonts w:ascii="Arial" w:hAnsi="Arial" w:cs="Arial"/>
          <w:sz w:val="22"/>
          <w:szCs w:val="22"/>
        </w:rPr>
        <w:t xml:space="preserve"> a </w:t>
      </w:r>
      <w:r w:rsidR="00FB3C46">
        <w:rPr>
          <w:rFonts w:ascii="Arial" w:hAnsi="Arial" w:cs="Arial"/>
          <w:sz w:val="22"/>
          <w:szCs w:val="22"/>
        </w:rPr>
        <w:t xml:space="preserve">doplnění </w:t>
      </w:r>
      <w:r w:rsidRPr="00720C04">
        <w:rPr>
          <w:rFonts w:ascii="Arial" w:hAnsi="Arial" w:cs="Arial"/>
          <w:sz w:val="22"/>
          <w:szCs w:val="22"/>
        </w:rPr>
        <w:t>zadávací</w:t>
      </w:r>
      <w:r w:rsidRPr="00826DE8">
        <w:rPr>
          <w:rFonts w:ascii="Arial" w:hAnsi="Arial" w:cs="Arial"/>
          <w:sz w:val="22"/>
          <w:szCs w:val="22"/>
        </w:rPr>
        <w:t xml:space="preserve"> dokumentace, prohlídka místa plnění, komunikace</w:t>
      </w:r>
      <w:r w:rsidR="0097330A">
        <w:rPr>
          <w:rFonts w:ascii="Arial" w:hAnsi="Arial" w:cs="Arial"/>
          <w:sz w:val="22"/>
          <w:szCs w:val="22"/>
        </w:rPr>
        <w:t xml:space="preserve"> v </w:t>
      </w:r>
      <w:r w:rsidRPr="00826DE8">
        <w:rPr>
          <w:rFonts w:ascii="Arial" w:hAnsi="Arial" w:cs="Arial"/>
          <w:sz w:val="22"/>
          <w:szCs w:val="22"/>
        </w:rPr>
        <w:t>průběhu zadávacího řízení</w:t>
      </w:r>
      <w:r w:rsidR="00FB3C46">
        <w:rPr>
          <w:rFonts w:ascii="Arial" w:hAnsi="Arial" w:cs="Arial"/>
          <w:sz w:val="22"/>
          <w:szCs w:val="22"/>
        </w:rPr>
        <w:t>, ochrana informací</w:t>
      </w:r>
      <w:r w:rsidR="00416A67">
        <w:rPr>
          <w:rFonts w:ascii="Arial" w:hAnsi="Arial" w:cs="Arial"/>
          <w:sz w:val="22"/>
          <w:szCs w:val="22"/>
        </w:rPr>
        <w:t>, ochrana osobních údajů</w:t>
      </w:r>
      <w:r w:rsidR="00A327FC">
        <w:rPr>
          <w:rFonts w:ascii="Arial" w:hAnsi="Arial" w:cs="Arial"/>
          <w:sz w:val="22"/>
          <w:szCs w:val="22"/>
        </w:rPr>
        <w:t>, zákaz zadání veřejné zakázky</w:t>
      </w:r>
    </w:p>
    <w:p w14:paraId="47327863" w14:textId="77777777" w:rsidR="00480BD2" w:rsidRPr="00826DE8" w:rsidRDefault="00480BD2" w:rsidP="0060161B">
      <w:pPr>
        <w:pStyle w:val="Nadpis2"/>
        <w:spacing w:before="360" w:after="120"/>
        <w:ind w:left="425" w:hanging="425"/>
        <w:rPr>
          <w:rFonts w:ascii="Arial" w:hAnsi="Arial" w:cs="Arial"/>
          <w:i w:val="0"/>
          <w:sz w:val="22"/>
          <w:szCs w:val="22"/>
        </w:rPr>
      </w:pPr>
      <w:r w:rsidRPr="00826DE8">
        <w:rPr>
          <w:rFonts w:ascii="Arial" w:hAnsi="Arial" w:cs="Arial"/>
          <w:i w:val="0"/>
          <w:sz w:val="22"/>
          <w:szCs w:val="22"/>
        </w:rPr>
        <w:t>Přístupnost zadávací dokumentace</w:t>
      </w:r>
    </w:p>
    <w:p w14:paraId="764136F1" w14:textId="77777777" w:rsidR="007F5300" w:rsidRPr="00FD7239" w:rsidRDefault="007F5300" w:rsidP="00416A67">
      <w:pPr>
        <w:spacing w:after="120" w:line="240" w:lineRule="auto"/>
        <w:rPr>
          <w:rFonts w:ascii="Arial" w:hAnsi="Arial" w:cs="Arial"/>
          <w:b/>
          <w:sz w:val="22"/>
          <w:szCs w:val="22"/>
        </w:rPr>
      </w:pPr>
      <w:r w:rsidRPr="00FD7239">
        <w:rPr>
          <w:rFonts w:ascii="Arial" w:hAnsi="Arial" w:cs="Arial"/>
          <w:sz w:val="22"/>
          <w:szCs w:val="22"/>
        </w:rPr>
        <w:t xml:space="preserve">Zadávací dokumentace je dle § 96 odst. 1 ZZVZ uveřejněna na profilu zadavatele E-ZAK </w:t>
      </w:r>
      <w:r w:rsidRPr="00826DE8">
        <w:rPr>
          <w:rFonts w:ascii="Arial" w:hAnsi="Arial" w:cs="Arial"/>
          <w:sz w:val="22"/>
          <w:szCs w:val="22"/>
        </w:rPr>
        <w:t>(</w:t>
      </w:r>
      <w:hyperlink r:id="rId14" w:history="1">
        <w:r w:rsidR="00416A67" w:rsidRPr="00416A67">
          <w:rPr>
            <w:rStyle w:val="Hypertextovodkaz"/>
            <w:rFonts w:ascii="Arial" w:hAnsi="Arial" w:cs="Arial"/>
            <w:sz w:val="22"/>
            <w:szCs w:val="22"/>
          </w:rPr>
          <w:t>https://zakazky.vlada.cz/vz00001406</w:t>
        </w:r>
      </w:hyperlink>
      <w:r w:rsidR="00416A67">
        <w:rPr>
          <w:rFonts w:ascii="Arial" w:hAnsi="Arial" w:cs="Arial"/>
          <w:sz w:val="22"/>
          <w:szCs w:val="22"/>
        </w:rPr>
        <w:t xml:space="preserve">) </w:t>
      </w:r>
      <w:r w:rsidRPr="00FD7239">
        <w:rPr>
          <w:rFonts w:ascii="Arial" w:hAnsi="Arial" w:cs="Arial"/>
          <w:sz w:val="22"/>
          <w:szCs w:val="22"/>
        </w:rPr>
        <w:t xml:space="preserve">ode dne uveřejnění oznámení o zahájení zadávacího řízení nejméně do konce lhůty pro podání nabídek. </w:t>
      </w:r>
    </w:p>
    <w:p w14:paraId="3EE5B89B" w14:textId="77777777" w:rsidR="00480BD2" w:rsidRPr="00826DE8" w:rsidRDefault="00480BD2" w:rsidP="00A17966">
      <w:pPr>
        <w:pStyle w:val="Nadpis2"/>
        <w:spacing w:after="240"/>
        <w:ind w:left="425" w:hanging="425"/>
        <w:rPr>
          <w:rFonts w:ascii="Arial" w:hAnsi="Arial" w:cs="Arial"/>
          <w:i w:val="0"/>
          <w:sz w:val="22"/>
          <w:szCs w:val="22"/>
        </w:rPr>
      </w:pPr>
      <w:r w:rsidRPr="00826DE8">
        <w:rPr>
          <w:rFonts w:ascii="Arial" w:hAnsi="Arial" w:cs="Arial"/>
          <w:i w:val="0"/>
          <w:sz w:val="22"/>
          <w:szCs w:val="22"/>
        </w:rPr>
        <w:t>Vysvětlení zadávací dokumentace</w:t>
      </w:r>
    </w:p>
    <w:p w14:paraId="0DE7F24C" w14:textId="6A48931E" w:rsidR="00480BD2" w:rsidRPr="00826DE8" w:rsidRDefault="00480BD2" w:rsidP="005C30AC">
      <w:pPr>
        <w:spacing w:after="120" w:line="240" w:lineRule="auto"/>
        <w:rPr>
          <w:rFonts w:ascii="Arial" w:hAnsi="Arial" w:cs="Arial"/>
          <w:sz w:val="22"/>
          <w:szCs w:val="22"/>
        </w:rPr>
      </w:pPr>
      <w:r w:rsidRPr="00826DE8">
        <w:rPr>
          <w:rFonts w:ascii="Arial" w:hAnsi="Arial" w:cs="Arial"/>
          <w:sz w:val="22"/>
          <w:szCs w:val="22"/>
        </w:rPr>
        <w:t>Žádost</w:t>
      </w:r>
      <w:r w:rsidR="0097330A">
        <w:rPr>
          <w:rFonts w:ascii="Arial" w:hAnsi="Arial" w:cs="Arial"/>
          <w:sz w:val="22"/>
          <w:szCs w:val="22"/>
        </w:rPr>
        <w:t xml:space="preserve"> o </w:t>
      </w:r>
      <w:r w:rsidRPr="00826DE8">
        <w:rPr>
          <w:rFonts w:ascii="Arial" w:hAnsi="Arial" w:cs="Arial"/>
          <w:sz w:val="22"/>
          <w:szCs w:val="22"/>
        </w:rPr>
        <w:t>vysvětlení zadávací dokumentace je možné doručit ve lhůtách</w:t>
      </w:r>
      <w:r w:rsidR="0097330A">
        <w:rPr>
          <w:rFonts w:ascii="Arial" w:hAnsi="Arial" w:cs="Arial"/>
          <w:sz w:val="22"/>
          <w:szCs w:val="22"/>
        </w:rPr>
        <w:t xml:space="preserve"> a </w:t>
      </w:r>
      <w:r w:rsidRPr="00826DE8">
        <w:rPr>
          <w:rFonts w:ascii="Arial" w:hAnsi="Arial" w:cs="Arial"/>
          <w:sz w:val="22"/>
          <w:szCs w:val="22"/>
        </w:rPr>
        <w:t>za podmínek dle ZZVZ. Zadavatel doporučuje podat žádost</w:t>
      </w:r>
      <w:r w:rsidR="0097330A">
        <w:rPr>
          <w:rFonts w:ascii="Arial" w:hAnsi="Arial" w:cs="Arial"/>
          <w:sz w:val="22"/>
          <w:szCs w:val="22"/>
        </w:rPr>
        <w:t xml:space="preserve"> o </w:t>
      </w:r>
      <w:r w:rsidRPr="00826DE8">
        <w:rPr>
          <w:rFonts w:ascii="Arial" w:hAnsi="Arial" w:cs="Arial"/>
          <w:sz w:val="22"/>
          <w:szCs w:val="22"/>
        </w:rPr>
        <w:t xml:space="preserve">vysvětlení zadávací dokumentace přes </w:t>
      </w:r>
      <w:r w:rsidR="00D01D24">
        <w:rPr>
          <w:rFonts w:ascii="Arial" w:hAnsi="Arial" w:cs="Arial"/>
          <w:sz w:val="22"/>
          <w:szCs w:val="22"/>
        </w:rPr>
        <w:t xml:space="preserve">elektronický nástroj E-ZAK </w:t>
      </w:r>
      <w:hyperlink r:id="rId15" w:history="1">
        <w:r w:rsidR="005C30AC" w:rsidRPr="00AA713A">
          <w:rPr>
            <w:rStyle w:val="Hypertextovodkaz"/>
            <w:rFonts w:ascii="Arial" w:hAnsi="Arial" w:cs="Arial"/>
            <w:sz w:val="22"/>
            <w:szCs w:val="22"/>
          </w:rPr>
          <w:t>https://zakazky.vlada.cz/vz00001406</w:t>
        </w:r>
      </w:hyperlink>
      <w:r w:rsidR="005C30AC" w:rsidRPr="00AA713A">
        <w:rPr>
          <w:rFonts w:ascii="Arial" w:hAnsi="Arial" w:cs="Arial"/>
          <w:sz w:val="22"/>
          <w:szCs w:val="22"/>
        </w:rPr>
        <w:t>.</w:t>
      </w:r>
      <w:r w:rsidR="005C30AC">
        <w:rPr>
          <w:rFonts w:ascii="Arial" w:hAnsi="Arial" w:cs="Arial"/>
          <w:b/>
          <w:sz w:val="22"/>
          <w:szCs w:val="22"/>
        </w:rPr>
        <w:t xml:space="preserve"> </w:t>
      </w:r>
      <w:r w:rsidRPr="00826DE8">
        <w:rPr>
          <w:rFonts w:ascii="Arial" w:hAnsi="Arial" w:cs="Arial"/>
          <w:sz w:val="22"/>
          <w:szCs w:val="22"/>
        </w:rPr>
        <w:t>Zadavatel nebude</w:t>
      </w:r>
      <w:r w:rsidR="0097330A">
        <w:rPr>
          <w:rFonts w:ascii="Arial" w:hAnsi="Arial" w:cs="Arial"/>
          <w:sz w:val="22"/>
          <w:szCs w:val="22"/>
        </w:rPr>
        <w:t xml:space="preserve"> v </w:t>
      </w:r>
      <w:r w:rsidRPr="00826DE8">
        <w:rPr>
          <w:rFonts w:ascii="Arial" w:hAnsi="Arial" w:cs="Arial"/>
          <w:sz w:val="22"/>
          <w:szCs w:val="22"/>
        </w:rPr>
        <w:t>souladu s § 211 odst. 3 ZZVZ odpovídat na dotazy podané jiným způsobem než</w:t>
      </w:r>
      <w:r w:rsidR="0097330A">
        <w:rPr>
          <w:rFonts w:ascii="Arial" w:hAnsi="Arial" w:cs="Arial"/>
          <w:sz w:val="22"/>
          <w:szCs w:val="22"/>
        </w:rPr>
        <w:t xml:space="preserve"> v </w:t>
      </w:r>
      <w:r w:rsidRPr="00826DE8">
        <w:rPr>
          <w:rFonts w:ascii="Arial" w:hAnsi="Arial" w:cs="Arial"/>
          <w:sz w:val="22"/>
          <w:szCs w:val="22"/>
        </w:rPr>
        <w:t>elektronické podobě, tedy na písemné dotazy podané např. osobně na podatelně zadavatele nebo zaslané jinými než elektronickými prostředky. Zadavatel dále nebude poskytovat vysvětlení na telefonické dotazy.</w:t>
      </w:r>
    </w:p>
    <w:p w14:paraId="1646F4E0" w14:textId="3EA8CB83" w:rsidR="00480BD2" w:rsidRPr="00826DE8" w:rsidRDefault="00D01D24" w:rsidP="005C30AC">
      <w:pPr>
        <w:spacing w:after="120" w:line="240" w:lineRule="auto"/>
        <w:rPr>
          <w:rFonts w:ascii="Arial" w:hAnsi="Arial" w:cs="Arial"/>
          <w:sz w:val="22"/>
          <w:szCs w:val="22"/>
        </w:rPr>
      </w:pPr>
      <w:r>
        <w:rPr>
          <w:rFonts w:ascii="Arial" w:hAnsi="Arial" w:cs="Arial"/>
          <w:sz w:val="22"/>
          <w:szCs w:val="22"/>
        </w:rPr>
        <w:t xml:space="preserve">Případné vysvětlení zadávací dokumentace zadavatel uveřejní včetně přesného znění žádosti o vysvětlení  bez identifikace dodavatele na profilu zadavatele, a to v souladu s § 98 ZZVZ. </w:t>
      </w:r>
    </w:p>
    <w:p w14:paraId="3B2CEFBF" w14:textId="77777777" w:rsidR="00480BD2" w:rsidRPr="00826DE8" w:rsidRDefault="00480BD2" w:rsidP="00A17966">
      <w:pPr>
        <w:pStyle w:val="Nadpis2"/>
        <w:spacing w:after="240"/>
        <w:ind w:left="425" w:hanging="425"/>
        <w:rPr>
          <w:rFonts w:ascii="Arial" w:hAnsi="Arial" w:cs="Arial"/>
          <w:i w:val="0"/>
          <w:sz w:val="22"/>
          <w:szCs w:val="22"/>
        </w:rPr>
      </w:pPr>
      <w:r w:rsidRPr="00826DE8">
        <w:rPr>
          <w:rFonts w:ascii="Arial" w:hAnsi="Arial" w:cs="Arial"/>
          <w:i w:val="0"/>
          <w:sz w:val="22"/>
          <w:szCs w:val="22"/>
        </w:rPr>
        <w:t>Změna</w:t>
      </w:r>
      <w:r w:rsidR="0097330A">
        <w:rPr>
          <w:rFonts w:ascii="Arial" w:hAnsi="Arial" w:cs="Arial"/>
          <w:i w:val="0"/>
          <w:sz w:val="22"/>
          <w:szCs w:val="22"/>
        </w:rPr>
        <w:t xml:space="preserve"> a </w:t>
      </w:r>
      <w:r w:rsidR="00955A06">
        <w:rPr>
          <w:rFonts w:ascii="Arial" w:hAnsi="Arial" w:cs="Arial"/>
          <w:i w:val="0"/>
          <w:sz w:val="22"/>
          <w:szCs w:val="22"/>
        </w:rPr>
        <w:t xml:space="preserve">doplnění </w:t>
      </w:r>
      <w:r w:rsidRPr="00826DE8">
        <w:rPr>
          <w:rFonts w:ascii="Arial" w:hAnsi="Arial" w:cs="Arial"/>
          <w:i w:val="0"/>
          <w:sz w:val="22"/>
          <w:szCs w:val="22"/>
        </w:rPr>
        <w:t>zadávací dokumentace</w:t>
      </w:r>
    </w:p>
    <w:p w14:paraId="45F638F8" w14:textId="77777777" w:rsidR="00480BD2" w:rsidRPr="00826DE8" w:rsidRDefault="00480BD2" w:rsidP="005C30AC">
      <w:pPr>
        <w:spacing w:after="120" w:line="240" w:lineRule="auto"/>
        <w:rPr>
          <w:rFonts w:ascii="Arial" w:hAnsi="Arial" w:cs="Arial"/>
          <w:sz w:val="22"/>
          <w:szCs w:val="22"/>
        </w:rPr>
      </w:pPr>
      <w:r w:rsidRPr="00826DE8">
        <w:rPr>
          <w:rFonts w:ascii="Arial" w:hAnsi="Arial" w:cs="Arial"/>
          <w:sz w:val="22"/>
          <w:szCs w:val="22"/>
        </w:rPr>
        <w:t>Změna nebo doplnění zadávací dokumentace bude uveřejněna na profilu zadavatele</w:t>
      </w:r>
      <w:r w:rsidR="0097330A">
        <w:rPr>
          <w:rFonts w:ascii="Arial" w:hAnsi="Arial" w:cs="Arial"/>
          <w:sz w:val="22"/>
          <w:szCs w:val="22"/>
        </w:rPr>
        <w:t xml:space="preserve"> v </w:t>
      </w:r>
      <w:r w:rsidRPr="00826DE8">
        <w:rPr>
          <w:rFonts w:ascii="Arial" w:hAnsi="Arial" w:cs="Arial"/>
          <w:sz w:val="22"/>
          <w:szCs w:val="22"/>
        </w:rPr>
        <w:t>systému</w:t>
      </w:r>
      <w:r w:rsidRPr="00826DE8">
        <w:rPr>
          <w:rFonts w:ascii="Arial" w:hAnsi="Arial" w:cs="Arial"/>
          <w:sz w:val="22"/>
          <w:szCs w:val="22"/>
        </w:rPr>
        <w:br/>
        <w:t xml:space="preserve">E-ZAK </w:t>
      </w:r>
      <w:r w:rsidR="007F5300" w:rsidRPr="00FD7239">
        <w:rPr>
          <w:rFonts w:ascii="Arial" w:hAnsi="Arial" w:cs="Arial"/>
          <w:sz w:val="22"/>
          <w:szCs w:val="22"/>
        </w:rPr>
        <w:t>na adrese</w:t>
      </w:r>
      <w:r w:rsidR="005C30AC">
        <w:rPr>
          <w:rFonts w:ascii="Arial" w:hAnsi="Arial" w:cs="Arial"/>
          <w:sz w:val="22"/>
          <w:szCs w:val="22"/>
        </w:rPr>
        <w:t xml:space="preserve"> </w:t>
      </w:r>
      <w:hyperlink r:id="rId16" w:history="1">
        <w:r w:rsidR="005C30AC" w:rsidRPr="005C30AC">
          <w:rPr>
            <w:rStyle w:val="Hypertextovodkaz"/>
            <w:rFonts w:ascii="Arial" w:hAnsi="Arial" w:cs="Arial"/>
            <w:sz w:val="22"/>
            <w:szCs w:val="22"/>
          </w:rPr>
          <w:t>https://zakazky.vlada.cz/vz00001406</w:t>
        </w:r>
      </w:hyperlink>
      <w:r w:rsidR="007F5300">
        <w:rPr>
          <w:rFonts w:ascii="Arial" w:hAnsi="Arial" w:cs="Arial"/>
          <w:sz w:val="22"/>
          <w:szCs w:val="22"/>
        </w:rPr>
        <w:t xml:space="preserve"> </w:t>
      </w:r>
      <w:r w:rsidRPr="00826DE8">
        <w:rPr>
          <w:rFonts w:ascii="Arial" w:hAnsi="Arial" w:cs="Arial"/>
          <w:sz w:val="22"/>
          <w:szCs w:val="22"/>
        </w:rPr>
        <w:t>nebo oznámena dodavatelům stejným způsobem jako zadávací podmínka, která byla změněna nebo doplněna.</w:t>
      </w:r>
    </w:p>
    <w:p w14:paraId="11F45FFB" w14:textId="77777777" w:rsidR="00480BD2" w:rsidRPr="00BF3FD6" w:rsidRDefault="00480BD2" w:rsidP="00A17966">
      <w:pPr>
        <w:pStyle w:val="Nadpis2"/>
        <w:spacing w:after="240"/>
        <w:ind w:left="425" w:hanging="425"/>
        <w:rPr>
          <w:rFonts w:ascii="Arial" w:hAnsi="Arial" w:cs="Arial"/>
          <w:i w:val="0"/>
          <w:sz w:val="22"/>
          <w:szCs w:val="22"/>
        </w:rPr>
      </w:pPr>
      <w:r w:rsidRPr="00BF3FD6">
        <w:rPr>
          <w:rFonts w:ascii="Arial" w:hAnsi="Arial" w:cs="Arial"/>
          <w:i w:val="0"/>
          <w:sz w:val="22"/>
          <w:szCs w:val="22"/>
        </w:rPr>
        <w:t>Prohlídka místa plnění</w:t>
      </w:r>
    </w:p>
    <w:p w14:paraId="6712EA83" w14:textId="77777777" w:rsidR="00BF3FD6" w:rsidRPr="00BF3FD6" w:rsidRDefault="00BF3FD6" w:rsidP="00BF3FD6">
      <w:pPr>
        <w:rPr>
          <w:rFonts w:ascii="Arial" w:hAnsi="Arial" w:cs="Arial"/>
          <w:sz w:val="22"/>
          <w:szCs w:val="22"/>
        </w:rPr>
      </w:pPr>
      <w:r w:rsidRPr="00BF3FD6">
        <w:rPr>
          <w:rFonts w:ascii="Arial" w:hAnsi="Arial" w:cs="Arial"/>
          <w:sz w:val="22"/>
          <w:szCs w:val="22"/>
        </w:rPr>
        <w:t>Prohlídka místa plnění se s ohledem na charakter předmětu plnění veřejné zakázky nekoná.</w:t>
      </w:r>
    </w:p>
    <w:p w14:paraId="5BBB849F" w14:textId="77777777" w:rsidR="00480BD2" w:rsidRPr="00826DE8" w:rsidRDefault="00480BD2" w:rsidP="00A17966">
      <w:pPr>
        <w:pStyle w:val="Nadpis2"/>
        <w:spacing w:after="240"/>
        <w:ind w:left="425" w:hanging="425"/>
        <w:rPr>
          <w:rFonts w:ascii="Arial" w:hAnsi="Arial" w:cs="Arial"/>
          <w:i w:val="0"/>
          <w:sz w:val="22"/>
          <w:szCs w:val="22"/>
        </w:rPr>
      </w:pPr>
      <w:r w:rsidRPr="00826DE8">
        <w:rPr>
          <w:rFonts w:ascii="Arial" w:hAnsi="Arial" w:cs="Arial"/>
          <w:i w:val="0"/>
          <w:sz w:val="22"/>
          <w:szCs w:val="22"/>
        </w:rPr>
        <w:t>Komunikace</w:t>
      </w:r>
      <w:r w:rsidR="0097330A">
        <w:rPr>
          <w:rFonts w:ascii="Arial" w:hAnsi="Arial" w:cs="Arial"/>
          <w:i w:val="0"/>
          <w:sz w:val="22"/>
          <w:szCs w:val="22"/>
        </w:rPr>
        <w:t xml:space="preserve"> v </w:t>
      </w:r>
      <w:r w:rsidRPr="00826DE8">
        <w:rPr>
          <w:rFonts w:ascii="Arial" w:hAnsi="Arial" w:cs="Arial"/>
          <w:i w:val="0"/>
          <w:sz w:val="22"/>
          <w:szCs w:val="22"/>
        </w:rPr>
        <w:t>průběhu zadávacího řízení</w:t>
      </w:r>
    </w:p>
    <w:p w14:paraId="43DBAA38" w14:textId="6C94388E" w:rsidR="00480BD2" w:rsidRPr="00826DE8" w:rsidRDefault="00480BD2" w:rsidP="005C30AC">
      <w:pPr>
        <w:tabs>
          <w:tab w:val="left" w:pos="709"/>
        </w:tabs>
        <w:spacing w:after="120" w:line="240" w:lineRule="auto"/>
        <w:rPr>
          <w:rFonts w:ascii="Arial" w:hAnsi="Arial" w:cs="Arial"/>
          <w:color w:val="000000"/>
          <w:sz w:val="22"/>
          <w:szCs w:val="22"/>
        </w:rPr>
      </w:pPr>
      <w:r w:rsidRPr="00826DE8">
        <w:rPr>
          <w:rFonts w:ascii="Arial" w:hAnsi="Arial" w:cs="Arial"/>
          <w:color w:val="000000"/>
          <w:sz w:val="22"/>
          <w:szCs w:val="22"/>
        </w:rPr>
        <w:t xml:space="preserve">Zadavatel bude během zadávacího řízení s dodavateli </w:t>
      </w:r>
      <w:r w:rsidRPr="00826DE8">
        <w:rPr>
          <w:rFonts w:ascii="Arial" w:hAnsi="Arial" w:cs="Arial"/>
          <w:bCs/>
          <w:color w:val="000000"/>
          <w:sz w:val="22"/>
          <w:szCs w:val="22"/>
        </w:rPr>
        <w:t>komunikovat</w:t>
      </w:r>
      <w:r w:rsidR="0097330A">
        <w:rPr>
          <w:rFonts w:ascii="Arial" w:hAnsi="Arial" w:cs="Arial"/>
          <w:bCs/>
          <w:color w:val="000000"/>
          <w:sz w:val="22"/>
          <w:szCs w:val="22"/>
        </w:rPr>
        <w:t xml:space="preserve"> v </w:t>
      </w:r>
      <w:r w:rsidRPr="00826DE8">
        <w:rPr>
          <w:rFonts w:ascii="Arial" w:hAnsi="Arial" w:cs="Arial"/>
          <w:bCs/>
          <w:color w:val="000000"/>
          <w:sz w:val="22"/>
          <w:szCs w:val="22"/>
        </w:rPr>
        <w:t>souladu s § 211 ZZVZ. Zadavatel doporučuje dodavatelům komunikovat prostřednictv</w:t>
      </w:r>
      <w:r w:rsidR="00D01D24">
        <w:rPr>
          <w:rFonts w:ascii="Arial" w:hAnsi="Arial" w:cs="Arial"/>
          <w:bCs/>
          <w:color w:val="000000"/>
          <w:sz w:val="22"/>
          <w:szCs w:val="22"/>
        </w:rPr>
        <w:t xml:space="preserve">ím elektronického nástroje E-ZAK </w:t>
      </w:r>
      <w:hyperlink r:id="rId17" w:history="1">
        <w:r w:rsidR="005C30AC" w:rsidRPr="005C30AC">
          <w:rPr>
            <w:rStyle w:val="Hypertextovodkaz"/>
            <w:rFonts w:ascii="Arial" w:hAnsi="Arial" w:cs="Arial"/>
            <w:bCs/>
            <w:sz w:val="22"/>
            <w:szCs w:val="22"/>
          </w:rPr>
          <w:t>https://zakazky.vlada.cz/vz00001406</w:t>
        </w:r>
      </w:hyperlink>
      <w:r w:rsidR="005C30AC">
        <w:rPr>
          <w:rFonts w:ascii="Arial" w:hAnsi="Arial" w:cs="Arial"/>
          <w:bCs/>
          <w:color w:val="000000"/>
          <w:sz w:val="22"/>
          <w:szCs w:val="22"/>
        </w:rPr>
        <w:t xml:space="preserve">. </w:t>
      </w:r>
      <w:r w:rsidRPr="00826DE8">
        <w:rPr>
          <w:rFonts w:ascii="Arial" w:hAnsi="Arial" w:cs="Arial"/>
          <w:color w:val="000000"/>
          <w:sz w:val="22"/>
          <w:szCs w:val="22"/>
        </w:rPr>
        <w:t xml:space="preserve">Veškeré zprávy odeslané zadavatelem si může dodavatel přečíst po přihlášení na profil zadavatele ve svých příchozích zprávách. </w:t>
      </w:r>
      <w:r w:rsidRPr="00826DE8">
        <w:rPr>
          <w:rFonts w:ascii="Arial" w:hAnsi="Arial" w:cs="Arial"/>
          <w:bCs/>
          <w:color w:val="000000"/>
          <w:sz w:val="22"/>
          <w:szCs w:val="22"/>
        </w:rPr>
        <w:t>Zadavatel proto dodavatelům doporučuje průběžně sledovat stav zadávacího řízení na profilu zadavatele,</w:t>
      </w:r>
      <w:r w:rsidR="0097330A">
        <w:rPr>
          <w:rFonts w:ascii="Arial" w:hAnsi="Arial" w:cs="Arial"/>
          <w:bCs/>
          <w:color w:val="000000"/>
          <w:sz w:val="22"/>
          <w:szCs w:val="22"/>
        </w:rPr>
        <w:t xml:space="preserve"> a </w:t>
      </w:r>
      <w:r w:rsidRPr="00826DE8">
        <w:rPr>
          <w:rFonts w:ascii="Arial" w:hAnsi="Arial" w:cs="Arial"/>
          <w:bCs/>
          <w:color w:val="000000"/>
          <w:sz w:val="22"/>
          <w:szCs w:val="22"/>
        </w:rPr>
        <w:t>to jako přihlášení uživatelé</w:t>
      </w:r>
      <w:r w:rsidRPr="00826DE8">
        <w:rPr>
          <w:rFonts w:ascii="Arial" w:hAnsi="Arial" w:cs="Arial"/>
          <w:color w:val="000000"/>
          <w:sz w:val="22"/>
          <w:szCs w:val="22"/>
        </w:rPr>
        <w:t>.</w:t>
      </w:r>
    </w:p>
    <w:p w14:paraId="5D1DF3BE" w14:textId="77777777" w:rsidR="00480BD2" w:rsidRPr="00826DE8" w:rsidRDefault="00480BD2" w:rsidP="005C30AC">
      <w:pPr>
        <w:tabs>
          <w:tab w:val="left" w:pos="709"/>
        </w:tabs>
        <w:spacing w:after="120" w:line="240" w:lineRule="auto"/>
        <w:rPr>
          <w:rFonts w:ascii="Arial" w:hAnsi="Arial" w:cs="Arial"/>
          <w:b/>
          <w:color w:val="000000"/>
          <w:sz w:val="22"/>
          <w:szCs w:val="22"/>
        </w:rPr>
      </w:pPr>
      <w:r w:rsidRPr="00826DE8">
        <w:rPr>
          <w:rFonts w:ascii="Arial" w:hAnsi="Arial" w:cs="Arial"/>
          <w:color w:val="000000"/>
          <w:sz w:val="22"/>
          <w:szCs w:val="22"/>
        </w:rPr>
        <w:t>Zadavatel zdůrazňuje, že</w:t>
      </w:r>
      <w:r w:rsidR="0097330A">
        <w:rPr>
          <w:rFonts w:ascii="Arial" w:hAnsi="Arial" w:cs="Arial"/>
          <w:color w:val="000000"/>
          <w:sz w:val="22"/>
          <w:szCs w:val="22"/>
        </w:rPr>
        <w:t xml:space="preserve"> v </w:t>
      </w:r>
      <w:r w:rsidRPr="00826DE8">
        <w:rPr>
          <w:rFonts w:ascii="Arial" w:hAnsi="Arial" w:cs="Arial"/>
          <w:color w:val="000000"/>
          <w:sz w:val="22"/>
          <w:szCs w:val="22"/>
        </w:rPr>
        <w:t xml:space="preserve">souladu s § 211 odst. 6 ZZVZ </w:t>
      </w:r>
      <w:r w:rsidRPr="00826DE8">
        <w:rPr>
          <w:rFonts w:ascii="Arial" w:hAnsi="Arial" w:cs="Arial"/>
          <w:b/>
          <w:color w:val="000000"/>
          <w:sz w:val="22"/>
          <w:szCs w:val="22"/>
        </w:rPr>
        <w:t>při komunikaci uskutečňované prostřednictvím datové schránky je dokument doručen již dodáním do datové schránky adresáta</w:t>
      </w:r>
      <w:r w:rsidRPr="00826DE8">
        <w:rPr>
          <w:rFonts w:ascii="Arial" w:hAnsi="Arial" w:cs="Arial"/>
          <w:color w:val="000000"/>
          <w:sz w:val="22"/>
          <w:szCs w:val="22"/>
        </w:rPr>
        <w:t xml:space="preserve">. </w:t>
      </w:r>
      <w:r w:rsidRPr="00826DE8">
        <w:rPr>
          <w:rFonts w:ascii="Arial" w:hAnsi="Arial" w:cs="Arial"/>
          <w:b/>
          <w:color w:val="000000"/>
          <w:sz w:val="22"/>
          <w:szCs w:val="22"/>
        </w:rPr>
        <w:t>Prostřednictvím datové schránky nelze podat nabídku.</w:t>
      </w:r>
    </w:p>
    <w:p w14:paraId="611CB236" w14:textId="77777777" w:rsidR="00480BD2" w:rsidRDefault="00480BD2" w:rsidP="005C30AC">
      <w:pPr>
        <w:tabs>
          <w:tab w:val="left" w:pos="709"/>
        </w:tabs>
        <w:spacing w:after="120" w:line="240" w:lineRule="auto"/>
        <w:rPr>
          <w:rFonts w:ascii="Arial" w:hAnsi="Arial" w:cs="Arial"/>
          <w:b/>
          <w:color w:val="000000"/>
          <w:sz w:val="22"/>
          <w:szCs w:val="22"/>
        </w:rPr>
      </w:pPr>
      <w:r w:rsidRPr="00826DE8">
        <w:rPr>
          <w:rFonts w:ascii="Arial" w:hAnsi="Arial" w:cs="Arial"/>
          <w:color w:val="000000"/>
          <w:sz w:val="22"/>
          <w:szCs w:val="22"/>
        </w:rPr>
        <w:t>Zadavatel dále zdůrazňuje, že</w:t>
      </w:r>
      <w:r w:rsidR="0097330A">
        <w:rPr>
          <w:rFonts w:ascii="Arial" w:hAnsi="Arial" w:cs="Arial"/>
          <w:color w:val="000000"/>
          <w:sz w:val="22"/>
          <w:szCs w:val="22"/>
        </w:rPr>
        <w:t xml:space="preserve"> v </w:t>
      </w:r>
      <w:r w:rsidRPr="00826DE8">
        <w:rPr>
          <w:rFonts w:ascii="Arial" w:hAnsi="Arial" w:cs="Arial"/>
          <w:color w:val="000000"/>
          <w:sz w:val="22"/>
          <w:szCs w:val="22"/>
        </w:rPr>
        <w:t>souladu s § 4 odst. 1 vyhlášky č. 260/2016 Sb.,</w:t>
      </w:r>
      <w:r w:rsidR="0097330A">
        <w:rPr>
          <w:rFonts w:ascii="Arial" w:hAnsi="Arial" w:cs="Arial"/>
          <w:color w:val="000000"/>
          <w:sz w:val="22"/>
          <w:szCs w:val="22"/>
        </w:rPr>
        <w:t xml:space="preserve"> o </w:t>
      </w:r>
      <w:r w:rsidRPr="00826DE8">
        <w:rPr>
          <w:rFonts w:ascii="Arial" w:hAnsi="Arial" w:cs="Arial"/>
          <w:color w:val="000000"/>
          <w:sz w:val="22"/>
          <w:szCs w:val="22"/>
        </w:rPr>
        <w:t>stanovení podrobnějších podmínek týkajících se elektronických nástrojů, elektronických úkonů při zadávání veřejných zakázek</w:t>
      </w:r>
      <w:r w:rsidR="0097330A">
        <w:rPr>
          <w:rFonts w:ascii="Arial" w:hAnsi="Arial" w:cs="Arial"/>
          <w:color w:val="000000"/>
          <w:sz w:val="22"/>
          <w:szCs w:val="22"/>
        </w:rPr>
        <w:t xml:space="preserve"> a </w:t>
      </w:r>
      <w:r w:rsidRPr="00826DE8">
        <w:rPr>
          <w:rFonts w:ascii="Arial" w:hAnsi="Arial" w:cs="Arial"/>
          <w:color w:val="000000"/>
          <w:sz w:val="22"/>
          <w:szCs w:val="22"/>
        </w:rPr>
        <w:t xml:space="preserve">certifikátu shody, při komunikaci uskutečňované prostřednictvím elektronického nástroje (profilu zadavatele) je </w:t>
      </w:r>
      <w:r w:rsidRPr="00826DE8">
        <w:rPr>
          <w:rFonts w:ascii="Arial" w:hAnsi="Arial" w:cs="Arial"/>
          <w:b/>
          <w:color w:val="000000"/>
          <w:sz w:val="22"/>
          <w:szCs w:val="22"/>
        </w:rPr>
        <w:t xml:space="preserve">dokument doručen již okamžikem přijetí datové zprávy </w:t>
      </w:r>
      <w:r w:rsidRPr="005D17F7">
        <w:rPr>
          <w:rFonts w:ascii="Arial" w:hAnsi="Arial" w:cs="Arial"/>
          <w:b/>
          <w:color w:val="000000"/>
          <w:sz w:val="22"/>
          <w:szCs w:val="22"/>
        </w:rPr>
        <w:t>na</w:t>
      </w:r>
      <w:r w:rsidR="00BA31F3">
        <w:rPr>
          <w:rFonts w:ascii="Arial" w:hAnsi="Arial" w:cs="Arial"/>
          <w:b/>
          <w:color w:val="000000"/>
          <w:sz w:val="22"/>
          <w:szCs w:val="22"/>
        </w:rPr>
        <w:t> </w:t>
      </w:r>
      <w:r w:rsidRPr="005D17F7">
        <w:rPr>
          <w:rFonts w:ascii="Arial" w:hAnsi="Arial" w:cs="Arial"/>
          <w:b/>
          <w:color w:val="000000"/>
          <w:sz w:val="22"/>
          <w:szCs w:val="22"/>
        </w:rPr>
        <w:t>elektronickou adresu adresáta či adresátů datové zprávy</w:t>
      </w:r>
      <w:r w:rsidR="0097330A">
        <w:rPr>
          <w:rFonts w:ascii="Arial" w:hAnsi="Arial" w:cs="Arial"/>
          <w:b/>
          <w:color w:val="000000"/>
          <w:sz w:val="22"/>
          <w:szCs w:val="22"/>
        </w:rPr>
        <w:t xml:space="preserve"> v </w:t>
      </w:r>
      <w:r w:rsidRPr="005D17F7">
        <w:rPr>
          <w:rFonts w:ascii="Arial" w:hAnsi="Arial" w:cs="Arial"/>
          <w:b/>
          <w:color w:val="000000"/>
          <w:sz w:val="22"/>
          <w:szCs w:val="22"/>
        </w:rPr>
        <w:t>elektronickém nástroji.</w:t>
      </w:r>
    </w:p>
    <w:p w14:paraId="24EDBAEE" w14:textId="77777777" w:rsidR="00FB3C46" w:rsidRPr="00FB3C46" w:rsidRDefault="00FB3C46" w:rsidP="00FB3C46">
      <w:pPr>
        <w:pStyle w:val="Nadpis2"/>
        <w:spacing w:after="240"/>
        <w:ind w:left="425" w:hanging="425"/>
        <w:rPr>
          <w:rFonts w:ascii="Arial" w:hAnsi="Arial" w:cs="Arial"/>
          <w:i w:val="0"/>
          <w:sz w:val="22"/>
          <w:szCs w:val="22"/>
        </w:rPr>
      </w:pPr>
      <w:r w:rsidRPr="00FB3C46">
        <w:rPr>
          <w:rFonts w:ascii="Arial" w:hAnsi="Arial" w:cs="Arial"/>
          <w:i w:val="0"/>
          <w:sz w:val="22"/>
          <w:szCs w:val="22"/>
        </w:rPr>
        <w:t xml:space="preserve">Ochrana informací </w:t>
      </w:r>
    </w:p>
    <w:p w14:paraId="4F28F2DC" w14:textId="77777777" w:rsidR="00FB3C46" w:rsidRPr="00FB3C46" w:rsidRDefault="00FB3C46" w:rsidP="005C30AC">
      <w:pPr>
        <w:tabs>
          <w:tab w:val="left" w:pos="709"/>
        </w:tabs>
        <w:spacing w:after="120" w:line="240" w:lineRule="auto"/>
        <w:rPr>
          <w:rFonts w:ascii="Arial" w:hAnsi="Arial" w:cs="Arial"/>
          <w:bCs/>
          <w:color w:val="000000"/>
          <w:sz w:val="22"/>
          <w:szCs w:val="22"/>
        </w:rPr>
      </w:pPr>
      <w:r w:rsidRPr="00FB3C46">
        <w:rPr>
          <w:rFonts w:ascii="Arial" w:hAnsi="Arial" w:cs="Arial"/>
          <w:bCs/>
          <w:color w:val="000000"/>
          <w:sz w:val="22"/>
          <w:szCs w:val="22"/>
        </w:rPr>
        <w:t>Bude-li účastník považovat některé informace uvedené ve své nabídce za informace, které nelze poskytnout při postupu podle předpisů upravujících svobodný přístup</w:t>
      </w:r>
      <w:r w:rsidR="0097330A">
        <w:rPr>
          <w:rFonts w:ascii="Arial" w:hAnsi="Arial" w:cs="Arial"/>
          <w:bCs/>
          <w:color w:val="000000"/>
          <w:sz w:val="22"/>
          <w:szCs w:val="22"/>
        </w:rPr>
        <w:t xml:space="preserve"> k </w:t>
      </w:r>
      <w:r w:rsidRPr="00FB3C46">
        <w:rPr>
          <w:rFonts w:ascii="Arial" w:hAnsi="Arial" w:cs="Arial"/>
          <w:bCs/>
          <w:color w:val="000000"/>
          <w:sz w:val="22"/>
          <w:szCs w:val="22"/>
        </w:rPr>
        <w:t xml:space="preserve">informacím, uvede tuto </w:t>
      </w:r>
      <w:r w:rsidRPr="00FB3C46">
        <w:rPr>
          <w:rFonts w:ascii="Arial" w:hAnsi="Arial" w:cs="Arial"/>
          <w:bCs/>
          <w:color w:val="000000"/>
          <w:sz w:val="22"/>
          <w:szCs w:val="22"/>
        </w:rPr>
        <w:lastRenderedPageBreak/>
        <w:t>skutečnost do své nabídky, příslušnou část výrazně označí</w:t>
      </w:r>
      <w:r w:rsidR="0097330A">
        <w:rPr>
          <w:rFonts w:ascii="Arial" w:hAnsi="Arial" w:cs="Arial"/>
          <w:bCs/>
          <w:color w:val="000000"/>
          <w:sz w:val="22"/>
          <w:szCs w:val="22"/>
        </w:rPr>
        <w:t xml:space="preserve"> a </w:t>
      </w:r>
      <w:r w:rsidRPr="00FB3C46">
        <w:rPr>
          <w:rFonts w:ascii="Arial" w:hAnsi="Arial" w:cs="Arial"/>
          <w:bCs/>
          <w:color w:val="000000"/>
          <w:sz w:val="22"/>
          <w:szCs w:val="22"/>
        </w:rPr>
        <w:t>stručně zdůvodní splnění zákonných podmínek pro vyloučení poskytnutí informací při postupu podle předpisů upravujících svobodný přístup</w:t>
      </w:r>
      <w:r w:rsidR="0097330A">
        <w:rPr>
          <w:rFonts w:ascii="Arial" w:hAnsi="Arial" w:cs="Arial"/>
          <w:bCs/>
          <w:color w:val="000000"/>
          <w:sz w:val="22"/>
          <w:szCs w:val="22"/>
        </w:rPr>
        <w:t xml:space="preserve"> k </w:t>
      </w:r>
      <w:r w:rsidRPr="00FB3C46">
        <w:rPr>
          <w:rFonts w:ascii="Arial" w:hAnsi="Arial" w:cs="Arial"/>
          <w:bCs/>
          <w:color w:val="000000"/>
          <w:sz w:val="22"/>
          <w:szCs w:val="22"/>
        </w:rPr>
        <w:t xml:space="preserve">informacím. </w:t>
      </w:r>
    </w:p>
    <w:p w14:paraId="70F9B6D0" w14:textId="77777777" w:rsidR="00FB3C46" w:rsidRPr="00FB3C46" w:rsidRDefault="00FB3C46" w:rsidP="005C30AC">
      <w:pPr>
        <w:tabs>
          <w:tab w:val="left" w:pos="709"/>
        </w:tabs>
        <w:spacing w:after="120" w:line="240" w:lineRule="auto"/>
        <w:rPr>
          <w:rFonts w:ascii="Arial" w:hAnsi="Arial" w:cs="Arial"/>
          <w:bCs/>
          <w:color w:val="000000"/>
          <w:sz w:val="22"/>
          <w:szCs w:val="22"/>
        </w:rPr>
      </w:pPr>
      <w:r w:rsidRPr="00FB3C46">
        <w:rPr>
          <w:rFonts w:ascii="Arial" w:hAnsi="Arial" w:cs="Arial"/>
          <w:bCs/>
          <w:color w:val="000000"/>
          <w:sz w:val="22"/>
          <w:szCs w:val="22"/>
        </w:rPr>
        <w:t>Účastník podáním nabídky dává souhlas s poskytnutím všech informací, které nabídka obsahuje</w:t>
      </w:r>
      <w:r w:rsidR="0097330A">
        <w:rPr>
          <w:rFonts w:ascii="Arial" w:hAnsi="Arial" w:cs="Arial"/>
          <w:bCs/>
          <w:color w:val="000000"/>
          <w:sz w:val="22"/>
          <w:szCs w:val="22"/>
        </w:rPr>
        <w:t xml:space="preserve"> i </w:t>
      </w:r>
      <w:r w:rsidRPr="00FB3C46">
        <w:rPr>
          <w:rFonts w:ascii="Arial" w:hAnsi="Arial" w:cs="Arial"/>
          <w:bCs/>
          <w:color w:val="000000"/>
          <w:sz w:val="22"/>
          <w:szCs w:val="22"/>
        </w:rPr>
        <w:t>těch, které budou následně dodavatelem poskytnuty, podle zákona č. 106/1999 Sb.,</w:t>
      </w:r>
      <w:r w:rsidR="0097330A">
        <w:rPr>
          <w:rFonts w:ascii="Arial" w:hAnsi="Arial" w:cs="Arial"/>
          <w:bCs/>
          <w:color w:val="000000"/>
          <w:sz w:val="22"/>
          <w:szCs w:val="22"/>
        </w:rPr>
        <w:t xml:space="preserve"> o </w:t>
      </w:r>
      <w:r w:rsidRPr="00FB3C46">
        <w:rPr>
          <w:rFonts w:ascii="Arial" w:hAnsi="Arial" w:cs="Arial"/>
          <w:bCs/>
          <w:color w:val="000000"/>
          <w:sz w:val="22"/>
          <w:szCs w:val="22"/>
        </w:rPr>
        <w:t>svobodném přístupu</w:t>
      </w:r>
      <w:r w:rsidR="0097330A">
        <w:rPr>
          <w:rFonts w:ascii="Arial" w:hAnsi="Arial" w:cs="Arial"/>
          <w:bCs/>
          <w:color w:val="000000"/>
          <w:sz w:val="22"/>
          <w:szCs w:val="22"/>
        </w:rPr>
        <w:t xml:space="preserve"> k </w:t>
      </w:r>
      <w:r w:rsidRPr="00FB3C46">
        <w:rPr>
          <w:rFonts w:ascii="Arial" w:hAnsi="Arial" w:cs="Arial"/>
          <w:bCs/>
          <w:color w:val="000000"/>
          <w:sz w:val="22"/>
          <w:szCs w:val="22"/>
        </w:rPr>
        <w:t>informacím, ve znění pozdějších předpisů, pokud tento souhlas výslovně neodepře s</w:t>
      </w:r>
      <w:r w:rsidR="00E44828">
        <w:rPr>
          <w:rFonts w:ascii="Arial" w:hAnsi="Arial" w:cs="Arial"/>
          <w:bCs/>
          <w:color w:val="000000"/>
          <w:sz w:val="22"/>
          <w:szCs w:val="22"/>
        </w:rPr>
        <w:t> </w:t>
      </w:r>
      <w:r w:rsidRPr="00FB3C46">
        <w:rPr>
          <w:rFonts w:ascii="Arial" w:hAnsi="Arial" w:cs="Arial"/>
          <w:bCs/>
          <w:color w:val="000000"/>
          <w:sz w:val="22"/>
          <w:szCs w:val="22"/>
        </w:rPr>
        <w:t xml:space="preserve">odkazem na obchodní tajemství, ochranu průmyslového vlastnictví či jiné zákonem předpokládané skutečnosti. </w:t>
      </w:r>
    </w:p>
    <w:p w14:paraId="36E7420C" w14:textId="77777777" w:rsidR="00FB3C46" w:rsidRPr="00FB3C46" w:rsidRDefault="00FB3C46" w:rsidP="005C30AC">
      <w:pPr>
        <w:tabs>
          <w:tab w:val="left" w:pos="709"/>
        </w:tabs>
        <w:spacing w:after="120" w:line="240" w:lineRule="auto"/>
        <w:rPr>
          <w:rFonts w:ascii="Arial" w:hAnsi="Arial" w:cs="Arial"/>
          <w:bCs/>
          <w:color w:val="000000"/>
          <w:sz w:val="22"/>
          <w:szCs w:val="22"/>
        </w:rPr>
      </w:pPr>
      <w:r w:rsidRPr="00FB3C46">
        <w:rPr>
          <w:rFonts w:ascii="Arial" w:hAnsi="Arial" w:cs="Arial"/>
          <w:bCs/>
          <w:color w:val="000000"/>
          <w:sz w:val="22"/>
          <w:szCs w:val="22"/>
        </w:rPr>
        <w:t>Zadavatel je povinným subjektem dle § 219 ZZVZ</w:t>
      </w:r>
      <w:r w:rsidR="0097330A">
        <w:rPr>
          <w:rFonts w:ascii="Arial" w:hAnsi="Arial" w:cs="Arial"/>
          <w:bCs/>
          <w:color w:val="000000"/>
          <w:sz w:val="22"/>
          <w:szCs w:val="22"/>
        </w:rPr>
        <w:t xml:space="preserve"> a </w:t>
      </w:r>
      <w:r w:rsidRPr="00FB3C46">
        <w:rPr>
          <w:rFonts w:ascii="Arial" w:hAnsi="Arial" w:cs="Arial"/>
          <w:bCs/>
          <w:color w:val="000000"/>
          <w:sz w:val="22"/>
          <w:szCs w:val="22"/>
        </w:rPr>
        <w:t>je zatížen tzv. uveřejňovací povinností. Účastník podáním nabídky dává souhlas s uveřejněním smlouvy ve znění případných změn</w:t>
      </w:r>
      <w:r w:rsidR="0097330A">
        <w:rPr>
          <w:rFonts w:ascii="Arial" w:hAnsi="Arial" w:cs="Arial"/>
          <w:bCs/>
          <w:color w:val="000000"/>
          <w:sz w:val="22"/>
          <w:szCs w:val="22"/>
        </w:rPr>
        <w:t xml:space="preserve"> a </w:t>
      </w:r>
      <w:r w:rsidRPr="00FB3C46">
        <w:rPr>
          <w:rFonts w:ascii="Arial" w:hAnsi="Arial" w:cs="Arial"/>
          <w:bCs/>
          <w:color w:val="000000"/>
          <w:sz w:val="22"/>
          <w:szCs w:val="22"/>
        </w:rPr>
        <w:t>dodatků, způsobem dle § 219 ZZVZ, pokud tento souhlas výslovně neodepře s odkazem na</w:t>
      </w:r>
      <w:r>
        <w:rPr>
          <w:rFonts w:ascii="Arial" w:hAnsi="Arial" w:cs="Arial"/>
          <w:bCs/>
          <w:color w:val="000000"/>
          <w:sz w:val="22"/>
          <w:szCs w:val="22"/>
        </w:rPr>
        <w:t> </w:t>
      </w:r>
      <w:r w:rsidRPr="00FB3C46">
        <w:rPr>
          <w:rFonts w:ascii="Arial" w:hAnsi="Arial" w:cs="Arial"/>
          <w:bCs/>
          <w:color w:val="000000"/>
          <w:sz w:val="22"/>
          <w:szCs w:val="22"/>
        </w:rPr>
        <w:t xml:space="preserve">obchodní tajemství, či jiné zákonem předpokládané skutečnosti. </w:t>
      </w:r>
    </w:p>
    <w:p w14:paraId="60DDA332" w14:textId="77777777" w:rsidR="00FB3C46" w:rsidRPr="00FB3C46" w:rsidRDefault="00FB3C46" w:rsidP="005C30AC">
      <w:pPr>
        <w:tabs>
          <w:tab w:val="left" w:pos="709"/>
        </w:tabs>
        <w:spacing w:after="120" w:line="240" w:lineRule="auto"/>
        <w:rPr>
          <w:rFonts w:ascii="Arial" w:hAnsi="Arial" w:cs="Arial"/>
          <w:bCs/>
          <w:color w:val="000000"/>
          <w:sz w:val="22"/>
          <w:szCs w:val="22"/>
        </w:rPr>
      </w:pPr>
      <w:r w:rsidRPr="00FB3C46">
        <w:rPr>
          <w:rFonts w:ascii="Arial" w:hAnsi="Arial" w:cs="Arial"/>
          <w:bCs/>
          <w:color w:val="000000"/>
          <w:sz w:val="22"/>
          <w:szCs w:val="22"/>
        </w:rPr>
        <w:t>Zadavatel je povinným subjektem dle § 2 odst. 1 zákona č. 340/2015 Sb.,</w:t>
      </w:r>
      <w:r w:rsidR="0097330A">
        <w:rPr>
          <w:rFonts w:ascii="Arial" w:hAnsi="Arial" w:cs="Arial"/>
          <w:bCs/>
          <w:color w:val="000000"/>
          <w:sz w:val="22"/>
          <w:szCs w:val="22"/>
        </w:rPr>
        <w:t xml:space="preserve"> o </w:t>
      </w:r>
      <w:r w:rsidRPr="00FB3C46">
        <w:rPr>
          <w:rFonts w:ascii="Arial" w:hAnsi="Arial" w:cs="Arial"/>
          <w:bCs/>
          <w:color w:val="000000"/>
          <w:sz w:val="22"/>
          <w:szCs w:val="22"/>
        </w:rPr>
        <w:t>zvláštních podmínkách účinnosti některých smluv, uveřejňování těchto smluv</w:t>
      </w:r>
      <w:r w:rsidR="0097330A">
        <w:rPr>
          <w:rFonts w:ascii="Arial" w:hAnsi="Arial" w:cs="Arial"/>
          <w:bCs/>
          <w:color w:val="000000"/>
          <w:sz w:val="22"/>
          <w:szCs w:val="22"/>
        </w:rPr>
        <w:t xml:space="preserve"> a o </w:t>
      </w:r>
      <w:r w:rsidRPr="00FB3C46">
        <w:rPr>
          <w:rFonts w:ascii="Arial" w:hAnsi="Arial" w:cs="Arial"/>
          <w:bCs/>
          <w:color w:val="000000"/>
          <w:sz w:val="22"/>
          <w:szCs w:val="22"/>
        </w:rPr>
        <w:t>registru smluv. Vybraný dodavatel (účastník) podpisem smlouvy dává souhlas s uveřejněním smlouvy, ve znění případných změn</w:t>
      </w:r>
      <w:r w:rsidR="0097330A">
        <w:rPr>
          <w:rFonts w:ascii="Arial" w:hAnsi="Arial" w:cs="Arial"/>
          <w:bCs/>
          <w:color w:val="000000"/>
          <w:sz w:val="22"/>
          <w:szCs w:val="22"/>
        </w:rPr>
        <w:t xml:space="preserve"> a </w:t>
      </w:r>
      <w:r w:rsidRPr="00FB3C46">
        <w:rPr>
          <w:rFonts w:ascii="Arial" w:hAnsi="Arial" w:cs="Arial"/>
          <w:bCs/>
          <w:color w:val="000000"/>
          <w:sz w:val="22"/>
          <w:szCs w:val="22"/>
        </w:rPr>
        <w:t>dodatků, způsobem dle § 5 shora citovaného zákona, pokud tento souhlas výslovně neodepře s</w:t>
      </w:r>
      <w:r>
        <w:rPr>
          <w:rFonts w:ascii="Arial" w:hAnsi="Arial" w:cs="Arial"/>
          <w:bCs/>
          <w:color w:val="000000"/>
          <w:sz w:val="22"/>
          <w:szCs w:val="22"/>
        </w:rPr>
        <w:t> </w:t>
      </w:r>
      <w:r w:rsidRPr="00FB3C46">
        <w:rPr>
          <w:rFonts w:ascii="Arial" w:hAnsi="Arial" w:cs="Arial"/>
          <w:bCs/>
          <w:color w:val="000000"/>
          <w:sz w:val="22"/>
          <w:szCs w:val="22"/>
        </w:rPr>
        <w:t xml:space="preserve">odkazem na obchodní tajemství, či jiné zákonem předpokládané skutečnosti. </w:t>
      </w:r>
    </w:p>
    <w:p w14:paraId="31CA9107" w14:textId="77777777" w:rsidR="00FB3C46" w:rsidRDefault="00FB3C46" w:rsidP="005C30AC">
      <w:pPr>
        <w:tabs>
          <w:tab w:val="left" w:pos="709"/>
        </w:tabs>
        <w:spacing w:after="120" w:line="240" w:lineRule="auto"/>
        <w:rPr>
          <w:rFonts w:ascii="Arial" w:hAnsi="Arial" w:cs="Arial"/>
          <w:bCs/>
          <w:color w:val="000000"/>
          <w:sz w:val="22"/>
          <w:szCs w:val="22"/>
        </w:rPr>
      </w:pPr>
      <w:r w:rsidRPr="00FB3C46">
        <w:rPr>
          <w:rFonts w:ascii="Arial" w:hAnsi="Arial" w:cs="Arial"/>
          <w:bCs/>
          <w:color w:val="000000"/>
          <w:sz w:val="22"/>
          <w:szCs w:val="22"/>
        </w:rPr>
        <w:t>Zadavatel výslovně upozorňuje účastníka, že vybraný dodavatel je dle § 2 písm. e) zákona č.</w:t>
      </w:r>
      <w:r>
        <w:rPr>
          <w:rFonts w:ascii="Arial" w:hAnsi="Arial" w:cs="Arial"/>
          <w:bCs/>
          <w:color w:val="000000"/>
          <w:sz w:val="22"/>
          <w:szCs w:val="22"/>
        </w:rPr>
        <w:t> </w:t>
      </w:r>
      <w:r w:rsidRPr="00FB3C46">
        <w:rPr>
          <w:rFonts w:ascii="Arial" w:hAnsi="Arial" w:cs="Arial"/>
          <w:bCs/>
          <w:color w:val="000000"/>
          <w:sz w:val="22"/>
          <w:szCs w:val="22"/>
        </w:rPr>
        <w:t>320/2001 Sb.,</w:t>
      </w:r>
      <w:r w:rsidR="0097330A">
        <w:rPr>
          <w:rFonts w:ascii="Arial" w:hAnsi="Arial" w:cs="Arial"/>
          <w:bCs/>
          <w:color w:val="000000"/>
          <w:sz w:val="22"/>
          <w:szCs w:val="22"/>
        </w:rPr>
        <w:t xml:space="preserve"> o </w:t>
      </w:r>
      <w:r w:rsidRPr="00FB3C46">
        <w:rPr>
          <w:rFonts w:ascii="Arial" w:hAnsi="Arial" w:cs="Arial"/>
          <w:bCs/>
          <w:color w:val="000000"/>
          <w:sz w:val="22"/>
          <w:szCs w:val="22"/>
        </w:rPr>
        <w:t>finanční kontrole, osobou povinnou spolupůsobit při výkonu finanční kontroly,</w:t>
      </w:r>
      <w:r w:rsidR="0097330A">
        <w:rPr>
          <w:rFonts w:ascii="Arial" w:hAnsi="Arial" w:cs="Arial"/>
          <w:bCs/>
          <w:color w:val="000000"/>
          <w:sz w:val="22"/>
          <w:szCs w:val="22"/>
        </w:rPr>
        <w:t xml:space="preserve"> a </w:t>
      </w:r>
      <w:r w:rsidRPr="00FB3C46">
        <w:rPr>
          <w:rFonts w:ascii="Arial" w:hAnsi="Arial" w:cs="Arial"/>
          <w:bCs/>
          <w:color w:val="000000"/>
          <w:sz w:val="22"/>
          <w:szCs w:val="22"/>
        </w:rPr>
        <w:t>to jako osoba (fyzická nebo právnická), podílející se na dodávkách předmětu koupě (předmětu plnění) nebo služeb hrazených z veřejných výdajů.</w:t>
      </w:r>
    </w:p>
    <w:p w14:paraId="432A878B" w14:textId="77777777" w:rsidR="005C30AC" w:rsidRPr="00AA713A" w:rsidRDefault="005C30AC" w:rsidP="00AA713A">
      <w:pPr>
        <w:pStyle w:val="Nadpis2"/>
        <w:spacing w:after="240"/>
        <w:ind w:left="425" w:hanging="425"/>
        <w:rPr>
          <w:rFonts w:ascii="Arial" w:hAnsi="Arial" w:cs="Arial"/>
          <w:i w:val="0"/>
          <w:sz w:val="22"/>
          <w:szCs w:val="22"/>
        </w:rPr>
      </w:pPr>
      <w:r w:rsidRPr="00AA713A">
        <w:rPr>
          <w:rFonts w:ascii="Arial" w:hAnsi="Arial" w:cs="Arial"/>
          <w:i w:val="0"/>
          <w:sz w:val="22"/>
          <w:szCs w:val="22"/>
        </w:rPr>
        <w:t>Ochrana osobních údajů</w:t>
      </w:r>
    </w:p>
    <w:p w14:paraId="519EBCB5" w14:textId="77777777" w:rsidR="005C30AC" w:rsidRPr="00AA713A" w:rsidRDefault="005C30AC" w:rsidP="00AA713A">
      <w:pPr>
        <w:tabs>
          <w:tab w:val="left" w:pos="709"/>
        </w:tabs>
        <w:spacing w:after="120" w:line="240" w:lineRule="auto"/>
        <w:rPr>
          <w:rFonts w:ascii="Arial" w:hAnsi="Arial" w:cs="Arial"/>
          <w:color w:val="000000" w:themeColor="text1"/>
          <w:sz w:val="22"/>
          <w:szCs w:val="22"/>
        </w:rPr>
      </w:pPr>
      <w:r w:rsidRPr="00AA713A">
        <w:rPr>
          <w:rFonts w:ascii="Arial" w:hAnsi="Arial" w:cs="Arial"/>
          <w:color w:val="000000" w:themeColor="text1"/>
          <w:sz w:val="22"/>
          <w:szCs w:val="22"/>
        </w:rPr>
        <w:t xml:space="preserve">Zadavatel tímto, v souladu s Nařízením Evropského parlamentu a Rady (EU) 2016/679 ze dne 27. dubna 2016 o ochraně fyzických osob v souvislosti se zpracováním osobních údajů a o volném pohybu těchto údajů a o zrušení směrnice 95/46/ES (dále jen „obecné nařízení“) a zákona č. 110/2019 Sb., o zpracování osobních údajů, ve znění pozdějších předpisů (dále jen „ZZOÚ“) informuje dodavatele, že v rámci zadávacího řízení může docházet ke zpracování osobních údajů obsažených v nabídce dodavatele, a to za účelem řádného zadání veřejné zakázky v souladu s právními předpisy České republiky a EU. </w:t>
      </w:r>
    </w:p>
    <w:p w14:paraId="51BA4418" w14:textId="77777777" w:rsidR="005C30AC" w:rsidRPr="00AA713A" w:rsidRDefault="005C30AC" w:rsidP="00AA713A">
      <w:pPr>
        <w:spacing w:line="240" w:lineRule="auto"/>
        <w:rPr>
          <w:rFonts w:ascii="Arial" w:hAnsi="Arial" w:cs="Arial"/>
          <w:sz w:val="22"/>
          <w:szCs w:val="22"/>
        </w:rPr>
      </w:pPr>
      <w:r w:rsidRPr="00AA713A">
        <w:rPr>
          <w:rFonts w:ascii="Arial" w:hAnsi="Arial" w:cs="Arial"/>
          <w:color w:val="000000" w:themeColor="text1"/>
          <w:sz w:val="22"/>
          <w:szCs w:val="22"/>
        </w:rPr>
        <w:t xml:space="preserve">Zadavatel, jakožto správce osobních údajů, zpracovává osobní údaje v rozsahu nezbytně nutném pro splnění právních povinností stanovené mu ZZVZ a souvisejícími právními předpisy jako veřejnému zadavateli. Fyzické osoby, jejichž osobní údaje jsou v rámci zadávacího řízení zadavatelem zpracovávány, mohou uplatnit svá práva v souladu s obecným nařízením a ZZOÚ </w:t>
      </w:r>
      <w:r w:rsidRPr="00AA713A">
        <w:rPr>
          <w:rFonts w:ascii="Arial" w:hAnsi="Arial" w:cs="Arial"/>
          <w:sz w:val="22"/>
          <w:szCs w:val="22"/>
        </w:rPr>
        <w:t>(tj. právo na přístup k osobním údajům, právo na opravu, resp. doplnění, právo na výmaz, právo na omezení zpracování, právo na přenositelnost údajů, právo vznést námitku, právo nebýt předmětem automatizovaného individuálního rozhodování, včetně i profilování)</w:t>
      </w:r>
      <w:r w:rsidRPr="00AA713A">
        <w:rPr>
          <w:rFonts w:ascii="Arial" w:hAnsi="Arial" w:cs="Arial"/>
          <w:color w:val="000000" w:themeColor="text1"/>
          <w:sz w:val="22"/>
          <w:szCs w:val="22"/>
        </w:rPr>
        <w:t xml:space="preserve"> na adrese </w:t>
      </w:r>
      <w:hyperlink r:id="rId18" w:history="1">
        <w:r w:rsidRPr="00AA713A">
          <w:rPr>
            <w:rStyle w:val="Hypertextovodkaz"/>
            <w:rFonts w:ascii="Arial" w:hAnsi="Arial" w:cs="Arial"/>
            <w:sz w:val="22"/>
            <w:szCs w:val="22"/>
          </w:rPr>
          <w:t>gdpr@vlada.cz</w:t>
        </w:r>
      </w:hyperlink>
      <w:r w:rsidRPr="00AA713A">
        <w:rPr>
          <w:rFonts w:ascii="Arial" w:hAnsi="Arial" w:cs="Arial"/>
          <w:color w:val="000000" w:themeColor="text1"/>
          <w:sz w:val="22"/>
          <w:szCs w:val="22"/>
        </w:rPr>
        <w:t>.</w:t>
      </w:r>
    </w:p>
    <w:p w14:paraId="71D32C79" w14:textId="77777777" w:rsidR="005C30AC" w:rsidRPr="00AA713A" w:rsidRDefault="005C30AC" w:rsidP="00AA713A">
      <w:pPr>
        <w:pStyle w:val="Nadpis2"/>
        <w:spacing w:after="240"/>
        <w:ind w:left="425" w:hanging="425"/>
        <w:rPr>
          <w:rFonts w:ascii="Arial" w:hAnsi="Arial" w:cs="Arial"/>
          <w:i w:val="0"/>
          <w:sz w:val="22"/>
          <w:szCs w:val="22"/>
        </w:rPr>
      </w:pPr>
      <w:r w:rsidRPr="00AA713A">
        <w:rPr>
          <w:rFonts w:ascii="Arial" w:hAnsi="Arial" w:cs="Arial"/>
          <w:i w:val="0"/>
          <w:sz w:val="22"/>
          <w:szCs w:val="22"/>
        </w:rPr>
        <w:t>Zákaz zadání veřejné zakázky</w:t>
      </w:r>
    </w:p>
    <w:p w14:paraId="4D5E2367" w14:textId="77777777" w:rsidR="005C30AC" w:rsidRPr="000C77C7" w:rsidRDefault="005C30AC" w:rsidP="00556A4A">
      <w:pPr>
        <w:spacing w:after="120" w:line="240" w:lineRule="auto"/>
        <w:rPr>
          <w:rFonts w:ascii="Arial" w:hAnsi="Arial" w:cs="Arial"/>
          <w:sz w:val="22"/>
          <w:szCs w:val="22"/>
        </w:rPr>
      </w:pPr>
      <w:r w:rsidRPr="000C77C7">
        <w:rPr>
          <w:rFonts w:ascii="Arial" w:hAnsi="Arial" w:cs="Arial"/>
          <w:sz w:val="22"/>
          <w:szCs w:val="22"/>
        </w:rPr>
        <w:t xml:space="preserve">V souladu s nařízením Rady EU 833/2014 ze dne 31.07.2014 o omezujících opatřeních vzhledem </w:t>
      </w:r>
      <w:r w:rsidR="00AF05B1">
        <w:rPr>
          <w:rFonts w:ascii="Arial" w:hAnsi="Arial" w:cs="Arial"/>
          <w:sz w:val="22"/>
          <w:szCs w:val="22"/>
        </w:rPr>
        <w:br/>
      </w:r>
      <w:r w:rsidRPr="000C77C7">
        <w:rPr>
          <w:rFonts w:ascii="Arial" w:hAnsi="Arial" w:cs="Arial"/>
          <w:sz w:val="22"/>
          <w:szCs w:val="22"/>
        </w:rPr>
        <w:t xml:space="preserve">k činnostem Ruska destabilizujícím situaci na Ukrajině, ve znění nařízení Rady EU 2022/576 ze dne 08.04.2022 (dále jen </w:t>
      </w:r>
      <w:r>
        <w:rPr>
          <w:rFonts w:ascii="Arial" w:hAnsi="Arial" w:cs="Arial"/>
          <w:sz w:val="22"/>
          <w:szCs w:val="22"/>
        </w:rPr>
        <w:t>„</w:t>
      </w:r>
      <w:r w:rsidRPr="000C77C7">
        <w:rPr>
          <w:rFonts w:ascii="Arial" w:hAnsi="Arial" w:cs="Arial"/>
          <w:sz w:val="22"/>
          <w:szCs w:val="22"/>
        </w:rPr>
        <w:t>Nařízení</w:t>
      </w:r>
      <w:r>
        <w:rPr>
          <w:rFonts w:ascii="Arial" w:hAnsi="Arial" w:cs="Arial"/>
          <w:sz w:val="22"/>
          <w:szCs w:val="22"/>
        </w:rPr>
        <w:t>“</w:t>
      </w:r>
      <w:r w:rsidRPr="000C77C7">
        <w:rPr>
          <w:rFonts w:ascii="Arial" w:hAnsi="Arial" w:cs="Arial"/>
          <w:sz w:val="22"/>
          <w:szCs w:val="22"/>
        </w:rPr>
        <w:t>) nemůže být tato veřejná zakázka zadána dodavateli, který je subjektem uvedeným v článku 5k předmětného Nařízení. Účastník zadávacího řízení, který naplňuje znaky uvedené v čl. 5k Nařízení, bude ze zadávacího řízení vyloučen v souladu s § 48 odst. 2 písm. a) ZZVZ pro nesplnění zadávacích podmínek</w:t>
      </w:r>
      <w:r>
        <w:rPr>
          <w:rFonts w:ascii="Arial" w:hAnsi="Arial" w:cs="Arial"/>
          <w:sz w:val="22"/>
          <w:szCs w:val="22"/>
        </w:rPr>
        <w:t>.</w:t>
      </w:r>
    </w:p>
    <w:p w14:paraId="2F811397" w14:textId="77777777" w:rsidR="00480BD2" w:rsidRPr="00826DE8" w:rsidRDefault="00480BD2" w:rsidP="00AF05B1">
      <w:pPr>
        <w:pStyle w:val="Nadpis1"/>
        <w:spacing w:before="360" w:after="120"/>
        <w:ind w:left="357" w:hanging="357"/>
        <w:jc w:val="center"/>
        <w:rPr>
          <w:rFonts w:ascii="Arial" w:hAnsi="Arial" w:cs="Arial"/>
          <w:sz w:val="22"/>
          <w:szCs w:val="22"/>
        </w:rPr>
      </w:pPr>
      <w:r w:rsidRPr="00826DE8">
        <w:rPr>
          <w:rFonts w:ascii="Arial" w:hAnsi="Arial" w:cs="Arial"/>
          <w:sz w:val="22"/>
          <w:szCs w:val="22"/>
        </w:rPr>
        <w:t>Další podmínky pro uzavření smlouvy</w:t>
      </w:r>
    </w:p>
    <w:p w14:paraId="05D95449" w14:textId="1F2CDD17" w:rsidR="00480BD2" w:rsidRDefault="00480BD2" w:rsidP="00556A4A">
      <w:pPr>
        <w:spacing w:after="240" w:line="240" w:lineRule="auto"/>
        <w:rPr>
          <w:rFonts w:ascii="Arial" w:hAnsi="Arial" w:cs="Arial"/>
          <w:sz w:val="22"/>
          <w:szCs w:val="22"/>
        </w:rPr>
      </w:pPr>
      <w:r w:rsidRPr="00826DE8">
        <w:rPr>
          <w:rFonts w:ascii="Arial" w:hAnsi="Arial" w:cs="Arial"/>
          <w:sz w:val="22"/>
          <w:szCs w:val="22"/>
        </w:rPr>
        <w:t>Nesplnění povinnosti vybraným dodavatelem dle</w:t>
      </w:r>
      <w:r w:rsidR="00BB67FD">
        <w:rPr>
          <w:rFonts w:ascii="Arial" w:hAnsi="Arial" w:cs="Arial"/>
          <w:sz w:val="22"/>
          <w:szCs w:val="22"/>
        </w:rPr>
        <w:t xml:space="preserve"> </w:t>
      </w:r>
      <w:r w:rsidR="005A6FF6">
        <w:rPr>
          <w:rFonts w:ascii="Arial" w:hAnsi="Arial" w:cs="Arial"/>
          <w:sz w:val="22"/>
          <w:szCs w:val="22"/>
        </w:rPr>
        <w:t>tohoto článku</w:t>
      </w:r>
      <w:r w:rsidRPr="00826DE8">
        <w:rPr>
          <w:rFonts w:ascii="Arial" w:hAnsi="Arial" w:cs="Arial"/>
          <w:sz w:val="22"/>
          <w:szCs w:val="22"/>
        </w:rPr>
        <w:t xml:space="preserve"> se považuje za neposkytnutí součinnosti</w:t>
      </w:r>
      <w:r w:rsidR="0097330A">
        <w:rPr>
          <w:rFonts w:ascii="Arial" w:hAnsi="Arial" w:cs="Arial"/>
          <w:sz w:val="22"/>
          <w:szCs w:val="22"/>
        </w:rPr>
        <w:t xml:space="preserve"> k </w:t>
      </w:r>
      <w:r w:rsidRPr="00826DE8">
        <w:rPr>
          <w:rFonts w:ascii="Arial" w:hAnsi="Arial" w:cs="Arial"/>
          <w:sz w:val="22"/>
          <w:szCs w:val="22"/>
        </w:rPr>
        <w:t xml:space="preserve">uzavření smlouvy ve smyslu § 122 odst. </w:t>
      </w:r>
      <w:r w:rsidR="00547EAB" w:rsidRPr="00826DE8">
        <w:rPr>
          <w:rFonts w:ascii="Arial" w:hAnsi="Arial" w:cs="Arial"/>
          <w:sz w:val="22"/>
          <w:szCs w:val="22"/>
        </w:rPr>
        <w:t>7</w:t>
      </w:r>
      <w:r w:rsidRPr="00826DE8">
        <w:rPr>
          <w:rFonts w:ascii="Arial" w:hAnsi="Arial" w:cs="Arial"/>
          <w:sz w:val="22"/>
          <w:szCs w:val="22"/>
        </w:rPr>
        <w:t xml:space="preserve"> ZZVZ.</w:t>
      </w:r>
    </w:p>
    <w:p w14:paraId="172A8024" w14:textId="77777777" w:rsidR="00D01D24" w:rsidRPr="00826DE8" w:rsidRDefault="00D01D24" w:rsidP="00556A4A">
      <w:pPr>
        <w:spacing w:after="240" w:line="240" w:lineRule="auto"/>
        <w:rPr>
          <w:rFonts w:ascii="Arial" w:hAnsi="Arial" w:cs="Arial"/>
          <w:sz w:val="22"/>
          <w:szCs w:val="22"/>
        </w:rPr>
      </w:pPr>
    </w:p>
    <w:p w14:paraId="7D83327B" w14:textId="77777777" w:rsidR="007F5300" w:rsidRDefault="007F5300" w:rsidP="000D506E">
      <w:pPr>
        <w:pStyle w:val="Odstavecseseznamem"/>
        <w:widowControl/>
        <w:numPr>
          <w:ilvl w:val="1"/>
          <w:numId w:val="56"/>
        </w:numPr>
        <w:adjustRightInd/>
        <w:spacing w:after="120" w:line="240" w:lineRule="auto"/>
        <w:textAlignment w:val="auto"/>
        <w:rPr>
          <w:rFonts w:ascii="Arial" w:hAnsi="Arial" w:cs="Arial"/>
          <w:b/>
        </w:rPr>
      </w:pPr>
      <w:r w:rsidRPr="00DD4BCD">
        <w:rPr>
          <w:rFonts w:ascii="Arial" w:hAnsi="Arial" w:cs="Arial"/>
          <w:b/>
        </w:rPr>
        <w:lastRenderedPageBreak/>
        <w:t>Předložení dokladů dle § 122 odst. 3 písm. a) ZZVZ</w:t>
      </w:r>
    </w:p>
    <w:p w14:paraId="2D34A134" w14:textId="77777777" w:rsidR="00556A4A" w:rsidRDefault="00556A4A" w:rsidP="00AF05B1">
      <w:pPr>
        <w:spacing w:after="120" w:line="240" w:lineRule="auto"/>
        <w:rPr>
          <w:rFonts w:ascii="Arial" w:hAnsi="Arial" w:cs="Arial"/>
          <w:sz w:val="22"/>
          <w:szCs w:val="22"/>
        </w:rPr>
      </w:pPr>
      <w:r w:rsidRPr="4F2B8CCE">
        <w:rPr>
          <w:rFonts w:ascii="Arial" w:hAnsi="Arial" w:cs="Arial"/>
          <w:sz w:val="22"/>
          <w:szCs w:val="22"/>
        </w:rPr>
        <w:t>Zadavatel upozorňuje, že v souladu s § 86 odst. 3 a § 104 písm. a) ZZVZ bude požadovat od vybraného dodavatele předložení originálů nebo ověřených kopií o jeho kvalifikaci.</w:t>
      </w:r>
    </w:p>
    <w:p w14:paraId="57191FEE" w14:textId="77777777" w:rsidR="00556A4A" w:rsidRPr="001745D2" w:rsidRDefault="00556A4A" w:rsidP="00AF05B1">
      <w:pPr>
        <w:pStyle w:val="Odstavecseseznamem"/>
        <w:spacing w:after="120" w:line="240" w:lineRule="auto"/>
        <w:ind w:left="0"/>
        <w:contextualSpacing w:val="0"/>
        <w:jc w:val="both"/>
        <w:rPr>
          <w:rFonts w:ascii="Arial" w:hAnsi="Arial" w:cs="Arial"/>
          <w:b/>
          <w:bCs/>
        </w:rPr>
      </w:pPr>
      <w:r w:rsidRPr="4F2B8CCE">
        <w:rPr>
          <w:rFonts w:ascii="Arial" w:hAnsi="Arial" w:cs="Arial"/>
          <w:b/>
          <w:bCs/>
          <w:color w:val="000000" w:themeColor="text1"/>
        </w:rPr>
        <w:t xml:space="preserve">Zadavatel je v souladu s § 211 odst. 3 ZZVZ povinen komunikovat elektronicky. Originály dokumentů, které dodavatel předložil v nabídce, a/nebo kterými prokazuje splnění kvalifikace, je možno předložit pouze jako elektronický originál. </w:t>
      </w:r>
    </w:p>
    <w:p w14:paraId="79EAD7B5" w14:textId="77777777" w:rsidR="00556A4A" w:rsidRDefault="00556A4A" w:rsidP="00AF05B1">
      <w:pPr>
        <w:pStyle w:val="Odstavecseseznamem"/>
        <w:spacing w:after="240" w:line="240" w:lineRule="auto"/>
        <w:ind w:left="0"/>
        <w:contextualSpacing w:val="0"/>
        <w:jc w:val="both"/>
        <w:rPr>
          <w:rFonts w:ascii="Arial" w:hAnsi="Arial" w:cs="Arial"/>
          <w:b/>
          <w:bCs/>
        </w:rPr>
      </w:pPr>
      <w:r w:rsidRPr="4F2B8CCE">
        <w:rPr>
          <w:rFonts w:ascii="Arial" w:hAnsi="Arial" w:cs="Arial"/>
          <w:b/>
          <w:bCs/>
        </w:rPr>
        <w:t>Dokumenty, které má dodavatel v originále v listinné podobě,</w:t>
      </w:r>
      <w:r>
        <w:rPr>
          <w:rFonts w:ascii="Arial" w:hAnsi="Arial" w:cs="Arial"/>
          <w:b/>
          <w:bCs/>
        </w:rPr>
        <w:t xml:space="preserve"> je možné předložit v souladu </w:t>
      </w:r>
      <w:r w:rsidR="00AF05B1">
        <w:rPr>
          <w:rFonts w:ascii="Arial" w:hAnsi="Arial" w:cs="Arial"/>
          <w:b/>
          <w:bCs/>
        </w:rPr>
        <w:br/>
      </w:r>
      <w:r>
        <w:rPr>
          <w:rFonts w:ascii="Arial" w:hAnsi="Arial" w:cs="Arial"/>
          <w:b/>
          <w:bCs/>
        </w:rPr>
        <w:t xml:space="preserve">s </w:t>
      </w:r>
      <w:r w:rsidRPr="4F2B8CCE">
        <w:rPr>
          <w:rFonts w:ascii="Arial" w:hAnsi="Arial" w:cs="Arial"/>
          <w:b/>
          <w:bCs/>
        </w:rPr>
        <w:t xml:space="preserve">§ 211 odst. 3 ZZVZ pouze jako originály elektronických dokumentů, tj. v autorizované konverzi listinných dokumentů do podoby elektronické podle zákona č. 300/2008 Sb., </w:t>
      </w:r>
      <w:r w:rsidR="00F738A5">
        <w:rPr>
          <w:rFonts w:ascii="Arial" w:hAnsi="Arial" w:cs="Arial"/>
          <w:b/>
          <w:bCs/>
        </w:rPr>
        <w:br/>
      </w:r>
      <w:r w:rsidRPr="4F2B8CCE">
        <w:rPr>
          <w:rFonts w:ascii="Arial" w:hAnsi="Arial" w:cs="Arial"/>
          <w:b/>
          <w:bCs/>
        </w:rPr>
        <w:t xml:space="preserve">o elektronických úkonech a autorizované konverzi dokumentů. </w:t>
      </w:r>
    </w:p>
    <w:p w14:paraId="41622A53" w14:textId="77777777" w:rsidR="00556A4A" w:rsidRDefault="00556A4A" w:rsidP="000D506E">
      <w:pPr>
        <w:pStyle w:val="Odstavecseseznamem"/>
        <w:widowControl/>
        <w:numPr>
          <w:ilvl w:val="1"/>
          <w:numId w:val="60"/>
        </w:numPr>
        <w:adjustRightInd/>
        <w:spacing w:after="240" w:line="240" w:lineRule="auto"/>
        <w:contextualSpacing w:val="0"/>
        <w:textAlignment w:val="auto"/>
        <w:rPr>
          <w:rFonts w:ascii="Arial" w:hAnsi="Arial" w:cs="Arial"/>
          <w:b/>
          <w:bCs/>
        </w:rPr>
      </w:pPr>
      <w:r w:rsidRPr="4F2B8CCE">
        <w:rPr>
          <w:rFonts w:ascii="Arial" w:hAnsi="Arial" w:cs="Arial"/>
          <w:b/>
          <w:bCs/>
        </w:rPr>
        <w:t>Zjištění údajů u vybraného dodavatele, který je právnickou osobou</w:t>
      </w:r>
    </w:p>
    <w:p w14:paraId="6DFE7775" w14:textId="77777777" w:rsidR="00556A4A" w:rsidRPr="00805C21" w:rsidRDefault="00556A4A" w:rsidP="00556A4A">
      <w:pPr>
        <w:autoSpaceDE w:val="0"/>
        <w:autoSpaceDN w:val="0"/>
        <w:spacing w:after="120" w:line="240" w:lineRule="auto"/>
        <w:rPr>
          <w:rFonts w:ascii="Arial" w:hAnsi="Arial" w:cs="Arial"/>
          <w:color w:val="000000"/>
          <w:sz w:val="22"/>
          <w:szCs w:val="22"/>
        </w:rPr>
      </w:pPr>
      <w:r w:rsidRPr="00805C21">
        <w:rPr>
          <w:rFonts w:ascii="Arial" w:hAnsi="Arial" w:cs="Arial"/>
          <w:color w:val="000000"/>
          <w:sz w:val="22"/>
          <w:szCs w:val="22"/>
        </w:rPr>
        <w:t xml:space="preserve">1. V případě, že vybraným dodavatelem je </w:t>
      </w:r>
      <w:r w:rsidRPr="00805C21">
        <w:rPr>
          <w:rFonts w:ascii="Arial" w:hAnsi="Arial" w:cs="Arial"/>
          <w:b/>
          <w:color w:val="000000"/>
          <w:sz w:val="22"/>
          <w:szCs w:val="22"/>
        </w:rPr>
        <w:t>česká právnická osoba</w:t>
      </w:r>
      <w:r w:rsidRPr="00805C21">
        <w:rPr>
          <w:rFonts w:ascii="Arial" w:hAnsi="Arial" w:cs="Arial"/>
          <w:color w:val="000000"/>
          <w:sz w:val="22"/>
          <w:szCs w:val="22"/>
        </w:rPr>
        <w:t>, zjistí zadavatel v souladu s</w:t>
      </w:r>
      <w:r w:rsidRPr="00805C21">
        <w:rPr>
          <w:rFonts w:ascii="Arial" w:hAnsi="Arial" w:cs="Arial"/>
        </w:rPr>
        <w:t> </w:t>
      </w:r>
      <w:r w:rsidRPr="00805C21">
        <w:rPr>
          <w:rFonts w:ascii="Arial" w:hAnsi="Arial" w:cs="Arial"/>
          <w:color w:val="000000"/>
          <w:sz w:val="22"/>
          <w:szCs w:val="22"/>
        </w:rPr>
        <w:t xml:space="preserve">§ 122 odst. 4 ZZVZ údaje o jeho skutečném majiteli podle zákona upravujícího evidenci skutečných majitelů. Zadavatel dodavatele upozorňuje, že pokud nebude zadavatel moci zjistit údaje o skutečném majiteli vybraného dodavatele, který je českou právnickou osobou, z evidence skutečných majitelů, </w:t>
      </w:r>
      <w:r w:rsidRPr="00805C21">
        <w:rPr>
          <w:rFonts w:ascii="Arial" w:hAnsi="Arial" w:cs="Arial"/>
          <w:b/>
          <w:color w:val="000000"/>
          <w:sz w:val="22"/>
          <w:szCs w:val="22"/>
          <w:u w:val="single"/>
        </w:rPr>
        <w:t>bude vybraný dodavatel vyloučen ze zadávacího řízení dle § 122 odst. 7 písm. a) ZZVZ.</w:t>
      </w:r>
    </w:p>
    <w:p w14:paraId="5639C461" w14:textId="77777777" w:rsidR="00556A4A" w:rsidRPr="00805C21" w:rsidRDefault="00556A4A" w:rsidP="00556A4A">
      <w:pPr>
        <w:autoSpaceDE w:val="0"/>
        <w:autoSpaceDN w:val="0"/>
        <w:spacing w:after="120" w:line="240" w:lineRule="auto"/>
        <w:rPr>
          <w:rFonts w:ascii="Arial" w:hAnsi="Arial" w:cs="Arial"/>
          <w:color w:val="000000"/>
          <w:sz w:val="22"/>
          <w:szCs w:val="22"/>
        </w:rPr>
      </w:pPr>
      <w:r w:rsidRPr="00805C21">
        <w:rPr>
          <w:rFonts w:ascii="Arial" w:hAnsi="Arial" w:cs="Arial"/>
          <w:color w:val="000000"/>
          <w:sz w:val="22"/>
          <w:szCs w:val="22"/>
        </w:rPr>
        <w:t xml:space="preserve">2. V případě, že vybraným dodavatelem je </w:t>
      </w:r>
      <w:r w:rsidRPr="00805C21">
        <w:rPr>
          <w:rFonts w:ascii="Arial" w:hAnsi="Arial" w:cs="Arial"/>
          <w:b/>
          <w:color w:val="000000"/>
          <w:sz w:val="22"/>
          <w:szCs w:val="22"/>
        </w:rPr>
        <w:t>zahraniční právnická osoba</w:t>
      </w:r>
      <w:r w:rsidRPr="00805C21">
        <w:rPr>
          <w:rFonts w:ascii="Arial" w:hAnsi="Arial" w:cs="Arial"/>
          <w:color w:val="000000"/>
          <w:sz w:val="22"/>
          <w:szCs w:val="22"/>
        </w:rPr>
        <w:t xml:space="preserve">, vyhrazuje si zadavatel dle § 104 písm. e) ZZVZ právo vyzvat vybraného dodavatele dle § 122 odst. 3 písm. b) ZZVZ k předložení výpisu ze zahraniční evidence obdobné evidenci skutečných majitelů nebo, není-li takové evidence, </w:t>
      </w:r>
    </w:p>
    <w:p w14:paraId="012FA744" w14:textId="77777777" w:rsidR="00556A4A" w:rsidRPr="00805C21" w:rsidRDefault="00556A4A" w:rsidP="000D506E">
      <w:pPr>
        <w:pStyle w:val="Odstavecseseznamem"/>
        <w:widowControl/>
        <w:numPr>
          <w:ilvl w:val="0"/>
          <w:numId w:val="62"/>
        </w:numPr>
        <w:autoSpaceDE w:val="0"/>
        <w:autoSpaceDN w:val="0"/>
        <w:spacing w:after="120" w:line="240" w:lineRule="auto"/>
        <w:jc w:val="both"/>
        <w:textAlignment w:val="auto"/>
        <w:rPr>
          <w:rFonts w:ascii="Arial" w:hAnsi="Arial" w:cs="Arial"/>
          <w:color w:val="000000"/>
        </w:rPr>
      </w:pPr>
      <w:r w:rsidRPr="00805C21">
        <w:rPr>
          <w:rFonts w:ascii="Arial" w:hAnsi="Arial" w:cs="Arial"/>
          <w:color w:val="000000"/>
        </w:rPr>
        <w:t>ke sdělení identifikačních údajů všech osob, které jsou jeho skutečným majitelem, a</w:t>
      </w:r>
    </w:p>
    <w:p w14:paraId="1C309001" w14:textId="77777777" w:rsidR="00556A4A" w:rsidRPr="00805C21" w:rsidRDefault="00556A4A" w:rsidP="000D506E">
      <w:pPr>
        <w:pStyle w:val="Odstavecseseznamem"/>
        <w:widowControl/>
        <w:numPr>
          <w:ilvl w:val="0"/>
          <w:numId w:val="62"/>
        </w:numPr>
        <w:autoSpaceDE w:val="0"/>
        <w:autoSpaceDN w:val="0"/>
        <w:spacing w:after="120" w:line="240" w:lineRule="auto"/>
        <w:ind w:left="714" w:hanging="357"/>
        <w:jc w:val="both"/>
        <w:textAlignment w:val="auto"/>
        <w:rPr>
          <w:rFonts w:ascii="Arial" w:hAnsi="Arial" w:cs="Arial"/>
          <w:color w:val="000000"/>
        </w:rPr>
      </w:pPr>
      <w:r w:rsidRPr="00805C21">
        <w:rPr>
          <w:rFonts w:ascii="Arial" w:hAnsi="Arial" w:cs="Arial"/>
          <w:color w:val="000000"/>
        </w:rPr>
        <w:t>předložení dokladů, z nichž vyplývá vztah všech osob dle písm. a) k dodavateli.</w:t>
      </w:r>
    </w:p>
    <w:p w14:paraId="0E1147F7" w14:textId="77777777" w:rsidR="00556A4A" w:rsidRPr="00805C21" w:rsidRDefault="00556A4A" w:rsidP="00556A4A">
      <w:pPr>
        <w:autoSpaceDE w:val="0"/>
        <w:autoSpaceDN w:val="0"/>
        <w:spacing w:after="120" w:line="240" w:lineRule="auto"/>
        <w:rPr>
          <w:rFonts w:ascii="Arial" w:hAnsi="Arial" w:cs="Arial"/>
          <w:color w:val="000000"/>
          <w:sz w:val="22"/>
          <w:szCs w:val="22"/>
        </w:rPr>
      </w:pPr>
      <w:r w:rsidRPr="00805C21">
        <w:rPr>
          <w:rFonts w:ascii="Arial" w:hAnsi="Arial" w:cs="Arial"/>
          <w:color w:val="000000"/>
          <w:sz w:val="22"/>
          <w:szCs w:val="22"/>
        </w:rPr>
        <w:t>Těmito doklady jsou zejména:</w:t>
      </w:r>
    </w:p>
    <w:p w14:paraId="4802864A" w14:textId="77777777" w:rsidR="00556A4A" w:rsidRPr="00805C21" w:rsidRDefault="00556A4A" w:rsidP="000D506E">
      <w:pPr>
        <w:pStyle w:val="Odstavecseseznamem"/>
        <w:widowControl/>
        <w:numPr>
          <w:ilvl w:val="0"/>
          <w:numId w:val="63"/>
        </w:numPr>
        <w:autoSpaceDE w:val="0"/>
        <w:autoSpaceDN w:val="0"/>
        <w:spacing w:after="120" w:line="240" w:lineRule="auto"/>
        <w:jc w:val="both"/>
        <w:textAlignment w:val="auto"/>
        <w:rPr>
          <w:rFonts w:ascii="Arial" w:hAnsi="Arial" w:cs="Arial"/>
          <w:color w:val="000000"/>
        </w:rPr>
      </w:pPr>
      <w:r w:rsidRPr="00805C21">
        <w:rPr>
          <w:rFonts w:ascii="Arial" w:hAnsi="Arial" w:cs="Arial"/>
          <w:color w:val="000000"/>
        </w:rPr>
        <w:t>výpis ze zahraniční evidence obdobné veřejnému rejstříku;</w:t>
      </w:r>
    </w:p>
    <w:p w14:paraId="23E6A5E1" w14:textId="77777777" w:rsidR="00556A4A" w:rsidRPr="00805C21" w:rsidRDefault="00556A4A" w:rsidP="000D506E">
      <w:pPr>
        <w:pStyle w:val="Odstavecseseznamem"/>
        <w:widowControl/>
        <w:numPr>
          <w:ilvl w:val="0"/>
          <w:numId w:val="63"/>
        </w:numPr>
        <w:autoSpaceDE w:val="0"/>
        <w:autoSpaceDN w:val="0"/>
        <w:spacing w:after="120" w:line="240" w:lineRule="auto"/>
        <w:jc w:val="both"/>
        <w:textAlignment w:val="auto"/>
        <w:rPr>
          <w:rFonts w:ascii="Arial" w:hAnsi="Arial" w:cs="Arial"/>
          <w:color w:val="000000"/>
        </w:rPr>
      </w:pPr>
      <w:r w:rsidRPr="00805C21">
        <w:rPr>
          <w:rFonts w:ascii="Arial" w:hAnsi="Arial" w:cs="Arial"/>
          <w:color w:val="000000"/>
        </w:rPr>
        <w:t>seznam akcionářů;</w:t>
      </w:r>
    </w:p>
    <w:p w14:paraId="62767490" w14:textId="77777777" w:rsidR="00556A4A" w:rsidRPr="00805C21" w:rsidRDefault="00556A4A" w:rsidP="000D506E">
      <w:pPr>
        <w:pStyle w:val="Odstavecseseznamem"/>
        <w:widowControl/>
        <w:numPr>
          <w:ilvl w:val="0"/>
          <w:numId w:val="63"/>
        </w:numPr>
        <w:autoSpaceDE w:val="0"/>
        <w:autoSpaceDN w:val="0"/>
        <w:spacing w:after="120" w:line="240" w:lineRule="auto"/>
        <w:jc w:val="both"/>
        <w:textAlignment w:val="auto"/>
        <w:rPr>
          <w:rFonts w:ascii="Arial" w:hAnsi="Arial" w:cs="Arial"/>
          <w:color w:val="000000"/>
        </w:rPr>
      </w:pPr>
      <w:r w:rsidRPr="00805C21">
        <w:rPr>
          <w:rFonts w:ascii="Arial" w:hAnsi="Arial" w:cs="Arial"/>
          <w:color w:val="000000"/>
        </w:rPr>
        <w:t>rozhodnutí statutárního orgánu o vyplacení podílu na zisku;</w:t>
      </w:r>
    </w:p>
    <w:p w14:paraId="7562B19E" w14:textId="77777777" w:rsidR="00556A4A" w:rsidRPr="00805C21" w:rsidRDefault="00556A4A" w:rsidP="000D506E">
      <w:pPr>
        <w:pStyle w:val="Odstavecseseznamem"/>
        <w:widowControl/>
        <w:numPr>
          <w:ilvl w:val="0"/>
          <w:numId w:val="63"/>
        </w:numPr>
        <w:autoSpaceDE w:val="0"/>
        <w:autoSpaceDN w:val="0"/>
        <w:spacing w:after="120" w:line="240" w:lineRule="auto"/>
        <w:jc w:val="both"/>
        <w:textAlignment w:val="auto"/>
        <w:rPr>
          <w:rFonts w:ascii="Arial" w:hAnsi="Arial" w:cs="Arial"/>
          <w:color w:val="000000"/>
        </w:rPr>
      </w:pPr>
      <w:r w:rsidRPr="00805C21">
        <w:rPr>
          <w:rFonts w:ascii="Arial" w:hAnsi="Arial" w:cs="Arial"/>
          <w:color w:val="000000"/>
        </w:rPr>
        <w:t>společenská smlouva, zakladatelská listina nebo stanovy.</w:t>
      </w:r>
    </w:p>
    <w:p w14:paraId="6644FD85" w14:textId="77777777" w:rsidR="00556A4A" w:rsidRPr="00805C21" w:rsidRDefault="00556A4A" w:rsidP="00556A4A">
      <w:pPr>
        <w:autoSpaceDE w:val="0"/>
        <w:autoSpaceDN w:val="0"/>
        <w:spacing w:after="120" w:line="240" w:lineRule="auto"/>
        <w:rPr>
          <w:rFonts w:ascii="Arial" w:hAnsi="Arial" w:cs="Arial"/>
          <w:b/>
          <w:color w:val="000000"/>
          <w:sz w:val="22"/>
          <w:szCs w:val="22"/>
          <w:u w:val="single"/>
        </w:rPr>
      </w:pPr>
      <w:r w:rsidRPr="00805C21">
        <w:rPr>
          <w:rFonts w:ascii="Arial" w:hAnsi="Arial" w:cs="Arial"/>
          <w:b/>
          <w:color w:val="000000"/>
          <w:sz w:val="22"/>
          <w:szCs w:val="22"/>
          <w:u w:val="single"/>
        </w:rPr>
        <w:t xml:space="preserve">Zadavatel vyloučí vybraného dodavatele, který je zahraniční právnickou osobou, dle </w:t>
      </w:r>
      <w:r>
        <w:rPr>
          <w:rFonts w:ascii="Arial" w:hAnsi="Arial" w:cs="Arial"/>
          <w:b/>
          <w:color w:val="000000"/>
          <w:sz w:val="22"/>
          <w:szCs w:val="22"/>
          <w:u w:val="single"/>
        </w:rPr>
        <w:br/>
      </w:r>
      <w:r w:rsidRPr="00805C21">
        <w:rPr>
          <w:rFonts w:ascii="Arial" w:hAnsi="Arial" w:cs="Arial"/>
          <w:b/>
          <w:color w:val="000000"/>
          <w:sz w:val="22"/>
          <w:szCs w:val="22"/>
          <w:u w:val="single"/>
        </w:rPr>
        <w:t>§ 122 odst. 7 písm. b) ZZVZ, který nepředložil údaje či doklady o skutečném majiteli dle § 122 odst. 5 ZZVZ.</w:t>
      </w:r>
    </w:p>
    <w:p w14:paraId="7FBED2B8" w14:textId="77777777" w:rsidR="00556A4A" w:rsidRPr="00805C21" w:rsidRDefault="00556A4A" w:rsidP="00556A4A">
      <w:pPr>
        <w:autoSpaceDE w:val="0"/>
        <w:autoSpaceDN w:val="0"/>
        <w:spacing w:after="120" w:line="240" w:lineRule="auto"/>
        <w:rPr>
          <w:rFonts w:ascii="Arial" w:hAnsi="Arial" w:cs="Arial"/>
          <w:color w:val="000000"/>
          <w:sz w:val="22"/>
          <w:szCs w:val="22"/>
        </w:rPr>
      </w:pPr>
      <w:r w:rsidRPr="00805C21">
        <w:rPr>
          <w:rFonts w:ascii="Arial" w:hAnsi="Arial" w:cs="Arial"/>
          <w:b/>
          <w:color w:val="000000"/>
          <w:sz w:val="22"/>
          <w:szCs w:val="22"/>
        </w:rPr>
        <w:t xml:space="preserve">Skutečným majitelem se dle zákona č. 37/2021 Sb., o evidenci skutečných majitelů, rozumí každá fyzická osoba, která je koncovým příjemcem nebo osobou s koncovým vlivem </w:t>
      </w:r>
      <w:r w:rsidRPr="00805C21">
        <w:rPr>
          <w:rFonts w:ascii="Arial" w:hAnsi="Arial" w:cs="Arial"/>
          <w:color w:val="000000"/>
          <w:sz w:val="22"/>
          <w:szCs w:val="22"/>
        </w:rPr>
        <w:t>s tím, že:</w:t>
      </w:r>
    </w:p>
    <w:p w14:paraId="56A6E344" w14:textId="77777777" w:rsidR="00556A4A" w:rsidRPr="00805C21" w:rsidRDefault="00556A4A" w:rsidP="00556A4A">
      <w:pPr>
        <w:autoSpaceDE w:val="0"/>
        <w:autoSpaceDN w:val="0"/>
        <w:spacing w:after="120" w:line="240" w:lineRule="auto"/>
        <w:rPr>
          <w:rFonts w:ascii="Arial" w:hAnsi="Arial" w:cs="Arial"/>
          <w:color w:val="000000"/>
          <w:sz w:val="22"/>
          <w:szCs w:val="22"/>
        </w:rPr>
      </w:pPr>
      <w:r w:rsidRPr="00805C21">
        <w:rPr>
          <w:rFonts w:ascii="Arial" w:hAnsi="Arial" w:cs="Arial"/>
          <w:color w:val="000000"/>
          <w:sz w:val="22"/>
          <w:szCs w:val="22"/>
        </w:rPr>
        <w:t xml:space="preserve">1. Koncovým příjemcem právnické osoby je každá osoba, která může přímo nebo nepřímo získávat více než 25 % z celkového majetkového prospěchu tvořeného při činnosti nebo likvidaci právnické osoby, a tento prospěch dále nepředává; má se za to, že prospěch předáván není. Koncovým příjemcem obchodní korporace je každá osoba, která má přímo nebo nepřímo právo na podíl na zisku, jiných vlastních zdrojích nebo likvidačním zůstatku obchodní korporace (dále jen </w:t>
      </w:r>
      <w:r>
        <w:rPr>
          <w:rFonts w:ascii="Arial" w:hAnsi="Arial" w:cs="Arial"/>
          <w:color w:val="000000"/>
          <w:sz w:val="22"/>
          <w:szCs w:val="22"/>
        </w:rPr>
        <w:t>„</w:t>
      </w:r>
      <w:r w:rsidRPr="00805C21">
        <w:rPr>
          <w:rFonts w:ascii="Arial" w:hAnsi="Arial" w:cs="Arial"/>
          <w:color w:val="000000"/>
          <w:sz w:val="22"/>
          <w:szCs w:val="22"/>
        </w:rPr>
        <w:t>podíl na prospěchu“) větší než 25 %, a tento podíl na prospěchu dále nepředává; má se za to, že podíl na prospěchu předáván není.</w:t>
      </w:r>
    </w:p>
    <w:p w14:paraId="5B697C72" w14:textId="77777777" w:rsidR="00556A4A" w:rsidRPr="00805C21" w:rsidRDefault="00556A4A" w:rsidP="00556A4A">
      <w:pPr>
        <w:autoSpaceDE w:val="0"/>
        <w:autoSpaceDN w:val="0"/>
        <w:spacing w:after="120" w:line="240" w:lineRule="auto"/>
        <w:rPr>
          <w:rFonts w:ascii="Arial" w:hAnsi="Arial" w:cs="Arial"/>
          <w:color w:val="000000"/>
          <w:sz w:val="22"/>
          <w:szCs w:val="22"/>
        </w:rPr>
      </w:pPr>
      <w:r w:rsidRPr="00805C21">
        <w:rPr>
          <w:rFonts w:ascii="Arial" w:hAnsi="Arial" w:cs="Arial"/>
          <w:color w:val="000000"/>
          <w:sz w:val="22"/>
          <w:szCs w:val="22"/>
        </w:rPr>
        <w:t>Pro účely výpočtu výše nepřímého podílu na prospěchu se v případě</w:t>
      </w:r>
    </w:p>
    <w:p w14:paraId="78D80BF5" w14:textId="77777777" w:rsidR="00556A4A" w:rsidRPr="00805C21" w:rsidRDefault="00556A4A" w:rsidP="000D506E">
      <w:pPr>
        <w:pStyle w:val="Odstavecseseznamem"/>
        <w:widowControl/>
        <w:numPr>
          <w:ilvl w:val="0"/>
          <w:numId w:val="64"/>
        </w:numPr>
        <w:autoSpaceDE w:val="0"/>
        <w:autoSpaceDN w:val="0"/>
        <w:spacing w:after="120" w:line="240" w:lineRule="auto"/>
        <w:jc w:val="both"/>
        <w:textAlignment w:val="auto"/>
        <w:rPr>
          <w:rFonts w:ascii="Arial" w:hAnsi="Arial" w:cs="Arial"/>
          <w:color w:val="000000"/>
        </w:rPr>
      </w:pPr>
      <w:r w:rsidRPr="00805C21">
        <w:rPr>
          <w:rFonts w:ascii="Arial" w:hAnsi="Arial" w:cs="Arial"/>
          <w:color w:val="000000"/>
        </w:rPr>
        <w:t>řetězení podíly na prospěchu, na které mají právo navázané osoby nebo právní uspořádání, násobí, a</w:t>
      </w:r>
    </w:p>
    <w:p w14:paraId="134FC173" w14:textId="77777777" w:rsidR="00556A4A" w:rsidRPr="00805C21" w:rsidRDefault="00556A4A" w:rsidP="000D506E">
      <w:pPr>
        <w:pStyle w:val="Odstavecseseznamem"/>
        <w:widowControl/>
        <w:numPr>
          <w:ilvl w:val="0"/>
          <w:numId w:val="64"/>
        </w:numPr>
        <w:autoSpaceDE w:val="0"/>
        <w:autoSpaceDN w:val="0"/>
        <w:spacing w:after="120" w:line="240" w:lineRule="auto"/>
        <w:ind w:left="714" w:hanging="357"/>
        <w:contextualSpacing w:val="0"/>
        <w:jc w:val="both"/>
        <w:textAlignment w:val="auto"/>
        <w:rPr>
          <w:rFonts w:ascii="Arial" w:hAnsi="Arial" w:cs="Arial"/>
          <w:color w:val="000000"/>
        </w:rPr>
      </w:pPr>
      <w:r w:rsidRPr="00805C21">
        <w:rPr>
          <w:rFonts w:ascii="Arial" w:hAnsi="Arial" w:cs="Arial"/>
          <w:color w:val="000000"/>
        </w:rPr>
        <w:t>větvení součiny podílů na prospěchu z jednotlivých řetězení sčítají.</w:t>
      </w:r>
    </w:p>
    <w:p w14:paraId="75BD0D99" w14:textId="77777777" w:rsidR="00556A4A" w:rsidRPr="00805C21" w:rsidRDefault="00556A4A" w:rsidP="00556A4A">
      <w:pPr>
        <w:autoSpaceDE w:val="0"/>
        <w:autoSpaceDN w:val="0"/>
        <w:spacing w:after="120" w:line="240" w:lineRule="auto"/>
        <w:rPr>
          <w:rFonts w:ascii="Arial" w:hAnsi="Arial" w:cs="Arial"/>
          <w:color w:val="000000"/>
          <w:sz w:val="22"/>
          <w:szCs w:val="22"/>
        </w:rPr>
      </w:pPr>
      <w:r w:rsidRPr="00805C21">
        <w:rPr>
          <w:rFonts w:ascii="Arial" w:hAnsi="Arial" w:cs="Arial"/>
          <w:color w:val="000000"/>
          <w:sz w:val="22"/>
          <w:szCs w:val="22"/>
        </w:rPr>
        <w:t xml:space="preserve">2. Osobou s koncovým vlivem v obchodní korporaci je každá fyzická osoba, která je ovládající osobou podle  zákona upravujícího právní poměry obchodních korporací. Má se za to, že osobou s koncovým vlivem v jiné obchodní korporaci a v bytovém nebo sociálním družstvu je každá fyzická osoba, která je členem jejich statutárního orgánu. Na to, že fyzická osoba je osobou s koncovým </w:t>
      </w:r>
      <w:r w:rsidRPr="00805C21">
        <w:rPr>
          <w:rFonts w:ascii="Arial" w:hAnsi="Arial" w:cs="Arial"/>
          <w:color w:val="000000"/>
          <w:sz w:val="22"/>
          <w:szCs w:val="22"/>
        </w:rPr>
        <w:lastRenderedPageBreak/>
        <w:t>vlivem v korporaci, ukazuje její přímý nebo nepřímý podíl na hlasovacích právech, který významně převyšuje podíly na hlasovacích právech ostatních osob, zejména je-li větší než 25 %.</w:t>
      </w:r>
    </w:p>
    <w:p w14:paraId="70BFA8F4" w14:textId="77777777" w:rsidR="00556A4A" w:rsidRPr="00805C21" w:rsidRDefault="00556A4A" w:rsidP="00556A4A">
      <w:pPr>
        <w:autoSpaceDE w:val="0"/>
        <w:autoSpaceDN w:val="0"/>
        <w:spacing w:after="120" w:line="240" w:lineRule="auto"/>
        <w:rPr>
          <w:rFonts w:ascii="Arial" w:hAnsi="Arial" w:cs="Arial"/>
          <w:color w:val="000000"/>
          <w:sz w:val="22"/>
          <w:szCs w:val="22"/>
        </w:rPr>
      </w:pPr>
      <w:r w:rsidRPr="00805C21">
        <w:rPr>
          <w:rFonts w:ascii="Arial" w:hAnsi="Arial" w:cs="Arial"/>
          <w:color w:val="000000"/>
          <w:sz w:val="22"/>
          <w:szCs w:val="22"/>
        </w:rPr>
        <w:t>Pro účely výpočtu výše nepřiměřeného podílu na hlasovacích právech se v případě</w:t>
      </w:r>
    </w:p>
    <w:p w14:paraId="03C19AF2" w14:textId="77777777" w:rsidR="00556A4A" w:rsidRPr="00805C21" w:rsidRDefault="00556A4A" w:rsidP="000D506E">
      <w:pPr>
        <w:pStyle w:val="Odstavecseseznamem"/>
        <w:widowControl/>
        <w:numPr>
          <w:ilvl w:val="2"/>
          <w:numId w:val="61"/>
        </w:numPr>
        <w:autoSpaceDE w:val="0"/>
        <w:autoSpaceDN w:val="0"/>
        <w:spacing w:after="120" w:line="240" w:lineRule="auto"/>
        <w:ind w:left="709" w:hanging="357"/>
        <w:contextualSpacing w:val="0"/>
        <w:jc w:val="both"/>
        <w:textAlignment w:val="auto"/>
        <w:rPr>
          <w:rFonts w:ascii="Arial" w:hAnsi="Arial" w:cs="Arial"/>
          <w:color w:val="000000"/>
        </w:rPr>
      </w:pPr>
      <w:r w:rsidRPr="00805C21">
        <w:rPr>
          <w:rFonts w:ascii="Arial" w:hAnsi="Arial" w:cs="Arial"/>
          <w:color w:val="000000"/>
        </w:rPr>
        <w:t>řetězení, podíly na hlasovacích právech, které mají navázané osoby na právní uspořádání, násobí, přičemž, s výjimkou podílu na hlasovacích právech v korporaci, která je předmětem výpočtu, se jako</w:t>
      </w:r>
    </w:p>
    <w:p w14:paraId="3561E498" w14:textId="77777777" w:rsidR="00556A4A" w:rsidRPr="00805C21" w:rsidRDefault="00556A4A" w:rsidP="000D506E">
      <w:pPr>
        <w:pStyle w:val="Odstavecseseznamem"/>
        <w:widowControl/>
        <w:numPr>
          <w:ilvl w:val="3"/>
          <w:numId w:val="61"/>
        </w:numPr>
        <w:autoSpaceDE w:val="0"/>
        <w:autoSpaceDN w:val="0"/>
        <w:spacing w:after="120" w:line="240" w:lineRule="auto"/>
        <w:ind w:left="993"/>
        <w:contextualSpacing w:val="0"/>
        <w:jc w:val="both"/>
        <w:textAlignment w:val="auto"/>
        <w:rPr>
          <w:rFonts w:ascii="Arial" w:hAnsi="Arial" w:cs="Arial"/>
          <w:color w:val="000000"/>
        </w:rPr>
      </w:pPr>
      <w:r w:rsidRPr="00805C21">
        <w:rPr>
          <w:rFonts w:ascii="Arial" w:hAnsi="Arial" w:cs="Arial"/>
          <w:color w:val="000000"/>
        </w:rPr>
        <w:t>100 % počítají podíly na hlasovacích právech zakládajících domněnku ovládání podle zákona upravujícího právní poměry obchodních korporací a</w:t>
      </w:r>
    </w:p>
    <w:p w14:paraId="078B7B48" w14:textId="77777777" w:rsidR="00556A4A" w:rsidRPr="00805C21" w:rsidRDefault="00556A4A" w:rsidP="000D506E">
      <w:pPr>
        <w:pStyle w:val="Odstavecseseznamem"/>
        <w:widowControl/>
        <w:numPr>
          <w:ilvl w:val="3"/>
          <w:numId w:val="61"/>
        </w:numPr>
        <w:autoSpaceDE w:val="0"/>
        <w:autoSpaceDN w:val="0"/>
        <w:spacing w:after="120" w:line="240" w:lineRule="auto"/>
        <w:ind w:left="993"/>
        <w:contextualSpacing w:val="0"/>
        <w:jc w:val="both"/>
        <w:textAlignment w:val="auto"/>
        <w:rPr>
          <w:rFonts w:ascii="Arial" w:hAnsi="Arial" w:cs="Arial"/>
          <w:color w:val="000000"/>
        </w:rPr>
      </w:pPr>
      <w:r w:rsidRPr="00805C21">
        <w:rPr>
          <w:rFonts w:ascii="Arial" w:hAnsi="Arial" w:cs="Arial"/>
          <w:color w:val="000000"/>
        </w:rPr>
        <w:t>0 % počítají podíly neuvedené v bodě 1,</w:t>
      </w:r>
    </w:p>
    <w:p w14:paraId="0D052764" w14:textId="77777777" w:rsidR="00556A4A" w:rsidRPr="00805C21" w:rsidRDefault="00556A4A" w:rsidP="000D506E">
      <w:pPr>
        <w:pStyle w:val="Odstavecseseznamem"/>
        <w:widowControl/>
        <w:numPr>
          <w:ilvl w:val="2"/>
          <w:numId w:val="61"/>
        </w:numPr>
        <w:autoSpaceDE w:val="0"/>
        <w:autoSpaceDN w:val="0"/>
        <w:spacing w:after="120" w:line="240" w:lineRule="auto"/>
        <w:ind w:left="709"/>
        <w:contextualSpacing w:val="0"/>
        <w:jc w:val="both"/>
        <w:textAlignment w:val="auto"/>
        <w:rPr>
          <w:rFonts w:ascii="Arial" w:hAnsi="Arial" w:cs="Arial"/>
          <w:color w:val="000000"/>
        </w:rPr>
      </w:pPr>
      <w:r w:rsidRPr="00805C21">
        <w:rPr>
          <w:rFonts w:ascii="Arial" w:hAnsi="Arial" w:cs="Arial"/>
          <w:color w:val="000000"/>
        </w:rPr>
        <w:t>větvení součiny podílů na hlasovacích právech z jednotlivých řetězení sčítají.</w:t>
      </w:r>
    </w:p>
    <w:p w14:paraId="19C4DD94" w14:textId="77777777" w:rsidR="00556A4A" w:rsidRPr="00805C21" w:rsidRDefault="00556A4A" w:rsidP="00556A4A">
      <w:pPr>
        <w:autoSpaceDE w:val="0"/>
        <w:autoSpaceDN w:val="0"/>
        <w:spacing w:after="120" w:line="240" w:lineRule="auto"/>
        <w:rPr>
          <w:rFonts w:ascii="Arial" w:hAnsi="Arial" w:cs="Arial"/>
          <w:color w:val="000000"/>
          <w:sz w:val="22"/>
          <w:szCs w:val="22"/>
        </w:rPr>
      </w:pPr>
      <w:r w:rsidRPr="00805C21">
        <w:rPr>
          <w:rFonts w:ascii="Arial" w:hAnsi="Arial" w:cs="Arial"/>
          <w:color w:val="000000"/>
          <w:sz w:val="22"/>
          <w:szCs w:val="22"/>
        </w:rPr>
        <w:t>3. Platí, že každá osoba ve vrcholném vedení korporace je jejím skutečným majitelem,</w:t>
      </w:r>
    </w:p>
    <w:p w14:paraId="30753DB9" w14:textId="77777777" w:rsidR="00556A4A" w:rsidRPr="00805C21" w:rsidRDefault="00556A4A" w:rsidP="000D506E">
      <w:pPr>
        <w:pStyle w:val="Odstavecseseznamem"/>
        <w:widowControl/>
        <w:numPr>
          <w:ilvl w:val="0"/>
          <w:numId w:val="65"/>
        </w:numPr>
        <w:autoSpaceDE w:val="0"/>
        <w:autoSpaceDN w:val="0"/>
        <w:spacing w:after="120" w:line="240" w:lineRule="auto"/>
        <w:ind w:left="714" w:hanging="357"/>
        <w:jc w:val="both"/>
        <w:textAlignment w:val="auto"/>
        <w:rPr>
          <w:rFonts w:ascii="Arial" w:hAnsi="Arial" w:cs="Arial"/>
          <w:color w:val="000000"/>
        </w:rPr>
      </w:pPr>
      <w:r w:rsidRPr="00805C21">
        <w:rPr>
          <w:rFonts w:ascii="Arial" w:hAnsi="Arial" w:cs="Arial"/>
          <w:color w:val="000000"/>
        </w:rPr>
        <w:t>nelze-li žádného skutečného majitele určit ani při vynaložení veškerého úsilí, které lze po evidující osobě rozumně požadovat, nebo</w:t>
      </w:r>
    </w:p>
    <w:p w14:paraId="1CCDBC93" w14:textId="77777777" w:rsidR="00556A4A" w:rsidRPr="00805C21" w:rsidRDefault="00556A4A" w:rsidP="00F6792B">
      <w:pPr>
        <w:pStyle w:val="Odstavecseseznamem"/>
        <w:widowControl/>
        <w:numPr>
          <w:ilvl w:val="0"/>
          <w:numId w:val="65"/>
        </w:numPr>
        <w:autoSpaceDE w:val="0"/>
        <w:autoSpaceDN w:val="0"/>
        <w:spacing w:after="240" w:line="240" w:lineRule="auto"/>
        <w:ind w:left="714" w:hanging="357"/>
        <w:contextualSpacing w:val="0"/>
        <w:jc w:val="both"/>
        <w:textAlignment w:val="auto"/>
        <w:rPr>
          <w:rFonts w:ascii="Arial" w:hAnsi="Arial" w:cs="Arial"/>
          <w:color w:val="000000"/>
        </w:rPr>
      </w:pPr>
      <w:r w:rsidRPr="00805C21">
        <w:rPr>
          <w:rFonts w:ascii="Arial" w:hAnsi="Arial" w:cs="Arial"/>
          <w:color w:val="000000"/>
        </w:rPr>
        <w:t>je-li osobou s koncovým vlivem v korporaci právnická osoba, která nemá skutečného majitele podle § 7 zákona o evidenci skutečných majitelů.</w:t>
      </w:r>
    </w:p>
    <w:p w14:paraId="1BC80921" w14:textId="77777777" w:rsidR="00A17966" w:rsidRPr="007F5300" w:rsidRDefault="00A17966" w:rsidP="00F6792B">
      <w:pPr>
        <w:pStyle w:val="Odstavecseseznamem"/>
        <w:widowControl/>
        <w:numPr>
          <w:ilvl w:val="1"/>
          <w:numId w:val="56"/>
        </w:numPr>
        <w:adjustRightInd/>
        <w:spacing w:before="120"/>
        <w:ind w:left="357" w:hanging="357"/>
        <w:textAlignment w:val="auto"/>
        <w:rPr>
          <w:rFonts w:ascii="Arial" w:hAnsi="Arial" w:cs="Arial"/>
          <w:b/>
        </w:rPr>
      </w:pPr>
      <w:r w:rsidRPr="007F5300">
        <w:rPr>
          <w:rFonts w:ascii="Arial" w:hAnsi="Arial" w:cs="Arial"/>
          <w:b/>
        </w:rPr>
        <w:t>Předložení pojistné smlouvy</w:t>
      </w:r>
    </w:p>
    <w:p w14:paraId="6412F387" w14:textId="77777777" w:rsidR="00A17966" w:rsidRDefault="00A17966" w:rsidP="00556A4A">
      <w:pPr>
        <w:spacing w:after="240" w:line="240" w:lineRule="auto"/>
        <w:rPr>
          <w:rFonts w:ascii="Arial" w:hAnsi="Arial" w:cs="Arial"/>
          <w:sz w:val="22"/>
          <w:szCs w:val="22"/>
        </w:rPr>
      </w:pPr>
      <w:r w:rsidRPr="00826DE8">
        <w:rPr>
          <w:rFonts w:ascii="Arial" w:hAnsi="Arial" w:cs="Arial"/>
          <w:sz w:val="22"/>
          <w:szCs w:val="22"/>
        </w:rPr>
        <w:t>Zadavatel požaduje po vybraném dodavateli jako bližší podmínku součinnosti před uzavřením smlouvy dle § 104 písm. e) ZZVZ předložení kopie pojistné smlouvy, ze které bude vyplývat splnění požadavků zadavatele definovaných</w:t>
      </w:r>
      <w:r w:rsidR="0097330A">
        <w:rPr>
          <w:rFonts w:ascii="Arial" w:hAnsi="Arial" w:cs="Arial"/>
          <w:sz w:val="22"/>
          <w:szCs w:val="22"/>
        </w:rPr>
        <w:t xml:space="preserve"> v</w:t>
      </w:r>
      <w:r w:rsidR="00BB67FD">
        <w:rPr>
          <w:rFonts w:ascii="Arial" w:hAnsi="Arial" w:cs="Arial"/>
          <w:sz w:val="22"/>
          <w:szCs w:val="22"/>
        </w:rPr>
        <w:t xml:space="preserve"> </w:t>
      </w:r>
      <w:r w:rsidR="00AF05B1">
        <w:rPr>
          <w:rFonts w:ascii="Arial" w:hAnsi="Arial" w:cs="Arial"/>
          <w:sz w:val="22"/>
          <w:szCs w:val="22"/>
        </w:rPr>
        <w:t>č</w:t>
      </w:r>
      <w:r w:rsidR="00BB67FD">
        <w:rPr>
          <w:rFonts w:ascii="Arial" w:hAnsi="Arial" w:cs="Arial"/>
          <w:sz w:val="22"/>
          <w:szCs w:val="22"/>
        </w:rPr>
        <w:t xml:space="preserve">l. </w:t>
      </w:r>
      <w:r w:rsidRPr="0035040A">
        <w:rPr>
          <w:rFonts w:ascii="Arial" w:hAnsi="Arial" w:cs="Arial"/>
          <w:sz w:val="22"/>
          <w:szCs w:val="22"/>
        </w:rPr>
        <w:t xml:space="preserve">V odst. </w:t>
      </w:r>
      <w:r w:rsidR="005A6FF6">
        <w:rPr>
          <w:rFonts w:ascii="Arial" w:hAnsi="Arial" w:cs="Arial"/>
          <w:sz w:val="22"/>
          <w:szCs w:val="22"/>
        </w:rPr>
        <w:t>8</w:t>
      </w:r>
      <w:r w:rsidRPr="0035040A">
        <w:rPr>
          <w:rFonts w:ascii="Arial" w:hAnsi="Arial" w:cs="Arial"/>
          <w:sz w:val="22"/>
          <w:szCs w:val="22"/>
        </w:rPr>
        <w:t xml:space="preserve"> vzoru smlouvy, který je přílohu </w:t>
      </w:r>
      <w:r w:rsidR="005A6FF6">
        <w:rPr>
          <w:rFonts w:ascii="Arial" w:hAnsi="Arial" w:cs="Arial"/>
          <w:sz w:val="22"/>
          <w:szCs w:val="22"/>
        </w:rPr>
        <w:t>F</w:t>
      </w:r>
      <w:r w:rsidRPr="0035040A">
        <w:rPr>
          <w:rFonts w:ascii="Arial" w:hAnsi="Arial" w:cs="Arial"/>
          <w:sz w:val="22"/>
          <w:szCs w:val="22"/>
        </w:rPr>
        <w:t xml:space="preserve"> této zadávací dokumentace.</w:t>
      </w:r>
      <w:r w:rsidRPr="00826DE8">
        <w:rPr>
          <w:rFonts w:ascii="Arial" w:hAnsi="Arial" w:cs="Arial"/>
          <w:sz w:val="22"/>
          <w:szCs w:val="22"/>
        </w:rPr>
        <w:t xml:space="preserve"> </w:t>
      </w:r>
    </w:p>
    <w:p w14:paraId="46157941" w14:textId="77777777" w:rsidR="0032779C" w:rsidRPr="007F5300" w:rsidRDefault="0032779C" w:rsidP="000D506E">
      <w:pPr>
        <w:pStyle w:val="Odstavecseseznamem"/>
        <w:widowControl/>
        <w:numPr>
          <w:ilvl w:val="1"/>
          <w:numId w:val="56"/>
        </w:numPr>
        <w:adjustRightInd/>
        <w:spacing w:before="120" w:line="240" w:lineRule="auto"/>
        <w:ind w:left="357" w:hanging="357"/>
        <w:textAlignment w:val="auto"/>
        <w:rPr>
          <w:rFonts w:ascii="Arial" w:hAnsi="Arial" w:cs="Arial"/>
          <w:b/>
        </w:rPr>
      </w:pPr>
      <w:r w:rsidRPr="007F5300">
        <w:rPr>
          <w:rFonts w:ascii="Arial" w:hAnsi="Arial" w:cs="Arial"/>
          <w:b/>
        </w:rPr>
        <w:t xml:space="preserve">Součinnost při zpracování finálního znění smlouvy </w:t>
      </w:r>
    </w:p>
    <w:p w14:paraId="40D98C14" w14:textId="77777777" w:rsidR="00F738A5" w:rsidRDefault="0032779C" w:rsidP="00F738A5">
      <w:pPr>
        <w:spacing w:after="240" w:line="240" w:lineRule="auto"/>
        <w:rPr>
          <w:rFonts w:ascii="Arial" w:hAnsi="Arial" w:cs="Arial"/>
          <w:sz w:val="22"/>
          <w:szCs w:val="22"/>
        </w:rPr>
      </w:pPr>
      <w:r w:rsidRPr="0032779C">
        <w:rPr>
          <w:rFonts w:ascii="Arial" w:hAnsi="Arial" w:cs="Arial"/>
          <w:sz w:val="22"/>
          <w:szCs w:val="22"/>
        </w:rPr>
        <w:t>Zadavatel požaduje po vybraném dodavateli, jako bližší podmínku součinnosti před uzavřením smlouvy dle § 104 písm. e) ZZVZ, poskytnout zadavateli součinnost při zpracování</w:t>
      </w:r>
      <w:r w:rsidR="0097330A">
        <w:rPr>
          <w:rFonts w:ascii="Arial" w:hAnsi="Arial" w:cs="Arial"/>
          <w:sz w:val="22"/>
          <w:szCs w:val="22"/>
        </w:rPr>
        <w:t xml:space="preserve"> a </w:t>
      </w:r>
      <w:r w:rsidRPr="0032779C">
        <w:rPr>
          <w:rFonts w:ascii="Arial" w:hAnsi="Arial" w:cs="Arial"/>
          <w:sz w:val="22"/>
          <w:szCs w:val="22"/>
        </w:rPr>
        <w:t>podpisu finálního znění smlouvy, jejíž vzor je uveden</w:t>
      </w:r>
      <w:r w:rsidR="0097330A">
        <w:rPr>
          <w:rFonts w:ascii="Arial" w:hAnsi="Arial" w:cs="Arial"/>
          <w:sz w:val="22"/>
          <w:szCs w:val="22"/>
        </w:rPr>
        <w:t xml:space="preserve"> v </w:t>
      </w:r>
      <w:r w:rsidRPr="0032779C">
        <w:rPr>
          <w:rFonts w:ascii="Arial" w:hAnsi="Arial" w:cs="Arial"/>
          <w:sz w:val="22"/>
          <w:szCs w:val="22"/>
        </w:rPr>
        <w:t>minimálním rozsahu</w:t>
      </w:r>
      <w:r w:rsidR="0097330A">
        <w:rPr>
          <w:rFonts w:ascii="Arial" w:hAnsi="Arial" w:cs="Arial"/>
          <w:sz w:val="22"/>
          <w:szCs w:val="22"/>
        </w:rPr>
        <w:t xml:space="preserve"> v </w:t>
      </w:r>
      <w:r w:rsidRPr="0032779C">
        <w:rPr>
          <w:rFonts w:ascii="Arial" w:hAnsi="Arial" w:cs="Arial"/>
          <w:sz w:val="22"/>
          <w:szCs w:val="22"/>
        </w:rPr>
        <w:t xml:space="preserve">příloze </w:t>
      </w:r>
      <w:r w:rsidR="005A6FF6">
        <w:rPr>
          <w:rFonts w:ascii="Arial" w:hAnsi="Arial" w:cs="Arial"/>
          <w:sz w:val="22"/>
          <w:szCs w:val="22"/>
        </w:rPr>
        <w:t>F</w:t>
      </w:r>
      <w:r w:rsidRPr="0032779C">
        <w:rPr>
          <w:rFonts w:ascii="Arial" w:hAnsi="Arial" w:cs="Arial"/>
          <w:sz w:val="22"/>
          <w:szCs w:val="22"/>
        </w:rPr>
        <w:t xml:space="preserve"> této </w:t>
      </w:r>
      <w:r>
        <w:rPr>
          <w:rFonts w:ascii="Arial" w:hAnsi="Arial" w:cs="Arial"/>
          <w:sz w:val="22"/>
          <w:szCs w:val="22"/>
        </w:rPr>
        <w:t>zadávací dokumentace</w:t>
      </w:r>
      <w:r w:rsidRPr="0032779C">
        <w:rPr>
          <w:rFonts w:ascii="Arial" w:hAnsi="Arial" w:cs="Arial"/>
          <w:sz w:val="22"/>
          <w:szCs w:val="22"/>
        </w:rPr>
        <w:t>. Smlouvu je dodavatel povinen uzavřít</w:t>
      </w:r>
      <w:r w:rsidR="0097330A">
        <w:rPr>
          <w:rFonts w:ascii="Arial" w:hAnsi="Arial" w:cs="Arial"/>
          <w:sz w:val="22"/>
          <w:szCs w:val="22"/>
        </w:rPr>
        <w:t xml:space="preserve"> v </w:t>
      </w:r>
      <w:r w:rsidRPr="0032779C">
        <w:rPr>
          <w:rFonts w:ascii="Arial" w:hAnsi="Arial" w:cs="Arial"/>
          <w:sz w:val="22"/>
          <w:szCs w:val="22"/>
        </w:rPr>
        <w:t>souladu se závazným vzorem smlouvy</w:t>
      </w:r>
      <w:r w:rsidR="0097330A">
        <w:rPr>
          <w:rFonts w:ascii="Arial" w:hAnsi="Arial" w:cs="Arial"/>
          <w:sz w:val="22"/>
          <w:szCs w:val="22"/>
        </w:rPr>
        <w:t xml:space="preserve"> a </w:t>
      </w:r>
      <w:r w:rsidRPr="0032779C">
        <w:rPr>
          <w:rFonts w:ascii="Arial" w:hAnsi="Arial" w:cs="Arial"/>
          <w:sz w:val="22"/>
          <w:szCs w:val="22"/>
        </w:rPr>
        <w:t>nabídkou dodavatele. Vybraného dodavatele, který neposkytne zadavateli součinnost při podpisu smlouvy nebo odmítne podepsat finální znění smlouvy zpracované</w:t>
      </w:r>
      <w:r w:rsidR="0097330A">
        <w:rPr>
          <w:rFonts w:ascii="Arial" w:hAnsi="Arial" w:cs="Arial"/>
          <w:sz w:val="22"/>
          <w:szCs w:val="22"/>
        </w:rPr>
        <w:t xml:space="preserve"> v </w:t>
      </w:r>
      <w:r w:rsidRPr="0032779C">
        <w:rPr>
          <w:rFonts w:ascii="Arial" w:hAnsi="Arial" w:cs="Arial"/>
          <w:sz w:val="22"/>
          <w:szCs w:val="22"/>
        </w:rPr>
        <w:t>souladu se závazným vzorem</w:t>
      </w:r>
      <w:r w:rsidR="0097330A">
        <w:rPr>
          <w:rFonts w:ascii="Arial" w:hAnsi="Arial" w:cs="Arial"/>
          <w:sz w:val="22"/>
          <w:szCs w:val="22"/>
        </w:rPr>
        <w:t xml:space="preserve"> a </w:t>
      </w:r>
      <w:r w:rsidRPr="0032779C">
        <w:rPr>
          <w:rFonts w:ascii="Arial" w:hAnsi="Arial" w:cs="Arial"/>
          <w:sz w:val="22"/>
          <w:szCs w:val="22"/>
        </w:rPr>
        <w:t>nabídkou dodavatele může zadavatel z</w:t>
      </w:r>
      <w:r>
        <w:rPr>
          <w:rFonts w:ascii="Arial" w:hAnsi="Arial" w:cs="Arial"/>
          <w:sz w:val="22"/>
          <w:szCs w:val="22"/>
        </w:rPr>
        <w:t xml:space="preserve">e zadávacího řízení </w:t>
      </w:r>
      <w:r w:rsidRPr="0032779C">
        <w:rPr>
          <w:rFonts w:ascii="Arial" w:hAnsi="Arial" w:cs="Arial"/>
          <w:sz w:val="22"/>
          <w:szCs w:val="22"/>
        </w:rPr>
        <w:t>vyloučit dle § 124 ZZVZ.</w:t>
      </w:r>
    </w:p>
    <w:p w14:paraId="74DFB075" w14:textId="77777777" w:rsidR="00F738A5" w:rsidRPr="007F5300" w:rsidRDefault="00F738A5" w:rsidP="00F738A5">
      <w:pPr>
        <w:pStyle w:val="Odstavecseseznamem"/>
        <w:widowControl/>
        <w:numPr>
          <w:ilvl w:val="1"/>
          <w:numId w:val="56"/>
        </w:numPr>
        <w:adjustRightInd/>
        <w:spacing w:before="120" w:line="240" w:lineRule="auto"/>
        <w:ind w:left="357" w:hanging="357"/>
        <w:textAlignment w:val="auto"/>
        <w:rPr>
          <w:rFonts w:ascii="Arial" w:hAnsi="Arial" w:cs="Arial"/>
          <w:b/>
        </w:rPr>
      </w:pPr>
      <w:r>
        <w:rPr>
          <w:rFonts w:ascii="Arial" w:hAnsi="Arial" w:cs="Arial"/>
          <w:b/>
        </w:rPr>
        <w:t xml:space="preserve">Předložení certifikátu </w:t>
      </w:r>
    </w:p>
    <w:p w14:paraId="44816680" w14:textId="01928A62" w:rsidR="00F738A5" w:rsidRPr="00F738A5" w:rsidRDefault="00F738A5" w:rsidP="00F738A5">
      <w:pPr>
        <w:pStyle w:val="Zkladntextodsazen2"/>
        <w:widowControl/>
        <w:adjustRightInd/>
        <w:spacing w:after="0" w:line="240" w:lineRule="auto"/>
        <w:ind w:left="0"/>
        <w:textAlignment w:val="auto"/>
        <w:rPr>
          <w:rFonts w:ascii="Arial" w:hAnsi="Arial" w:cs="Arial"/>
          <w:sz w:val="22"/>
          <w:szCs w:val="22"/>
        </w:rPr>
      </w:pPr>
      <w:r w:rsidRPr="00F738A5">
        <w:rPr>
          <w:rFonts w:ascii="Arial" w:hAnsi="Arial" w:cs="Arial"/>
          <w:sz w:val="22"/>
          <w:szCs w:val="22"/>
        </w:rPr>
        <w:t xml:space="preserve">Zadavatel požaduje po vybraném dodavateli jako bližší podmínku součinnosti před uzavřením smlouvy dle § 104 písm. e) ZZVZ předložení </w:t>
      </w:r>
      <w:r>
        <w:rPr>
          <w:rFonts w:ascii="Arial" w:hAnsi="Arial" w:cs="Arial"/>
          <w:sz w:val="22"/>
          <w:szCs w:val="22"/>
        </w:rPr>
        <w:t xml:space="preserve">certifikátu </w:t>
      </w:r>
      <w:r w:rsidRPr="00F738A5">
        <w:rPr>
          <w:rFonts w:ascii="Arial" w:hAnsi="Arial" w:cs="Arial"/>
          <w:sz w:val="22"/>
          <w:szCs w:val="22"/>
        </w:rPr>
        <w:t xml:space="preserve">podle ČSN: ISO 9001 Systém managementu kvality. </w:t>
      </w:r>
      <w:r w:rsidRPr="00F738A5">
        <w:rPr>
          <w:rFonts w:ascii="Arial" w:hAnsi="Arial" w:cs="Arial"/>
          <w:iCs/>
          <w:sz w:val="22"/>
          <w:szCs w:val="22"/>
        </w:rPr>
        <w:t>Požadovaný certifikát ISO 9001 představuje pro zadavatele garanci kvality (jakosti) dodávaných služeb.</w:t>
      </w:r>
      <w:r w:rsidR="00A327FC">
        <w:rPr>
          <w:rFonts w:ascii="Arial" w:hAnsi="Arial" w:cs="Arial"/>
          <w:iCs/>
          <w:sz w:val="22"/>
          <w:szCs w:val="22"/>
        </w:rPr>
        <w:t xml:space="preserve"> Dodavatel je povinen být držitelem certifikátu po celou dobu plnění veřejné zakázky.</w:t>
      </w:r>
    </w:p>
    <w:p w14:paraId="334608DA" w14:textId="77777777" w:rsidR="002B25C1" w:rsidRPr="00826DE8" w:rsidRDefault="002B25C1" w:rsidP="00AF659C">
      <w:pPr>
        <w:pStyle w:val="Nadpis1"/>
        <w:spacing w:before="360" w:after="120"/>
        <w:ind w:left="357" w:hanging="357"/>
        <w:jc w:val="center"/>
        <w:rPr>
          <w:rFonts w:ascii="Arial" w:hAnsi="Arial" w:cs="Arial"/>
          <w:sz w:val="22"/>
          <w:szCs w:val="22"/>
        </w:rPr>
      </w:pPr>
      <w:r w:rsidRPr="00826DE8">
        <w:rPr>
          <w:rFonts w:ascii="Arial" w:hAnsi="Arial" w:cs="Arial"/>
          <w:sz w:val="22"/>
          <w:szCs w:val="22"/>
        </w:rPr>
        <w:t xml:space="preserve">Přílohy </w:t>
      </w:r>
      <w:r w:rsidR="0066781B">
        <w:rPr>
          <w:rFonts w:ascii="Arial" w:hAnsi="Arial" w:cs="Arial"/>
          <w:sz w:val="22"/>
          <w:szCs w:val="22"/>
        </w:rPr>
        <w:t>zadávací dokumentace</w:t>
      </w:r>
    </w:p>
    <w:p w14:paraId="20CE708F" w14:textId="77777777" w:rsidR="002B25C1" w:rsidRPr="00826DE8" w:rsidRDefault="002B25C1" w:rsidP="002B25C1">
      <w:pPr>
        <w:spacing w:after="120"/>
        <w:rPr>
          <w:rFonts w:ascii="Arial" w:hAnsi="Arial" w:cs="Arial"/>
          <w:sz w:val="22"/>
          <w:szCs w:val="22"/>
        </w:rPr>
      </w:pPr>
      <w:r w:rsidRPr="00826DE8">
        <w:rPr>
          <w:rFonts w:ascii="Arial" w:hAnsi="Arial" w:cs="Arial"/>
          <w:sz w:val="22"/>
          <w:szCs w:val="22"/>
        </w:rPr>
        <w:t xml:space="preserve">Nedílnou součástí této </w:t>
      </w:r>
      <w:r w:rsidR="0066781B">
        <w:rPr>
          <w:rFonts w:ascii="Arial" w:hAnsi="Arial" w:cs="Arial"/>
          <w:sz w:val="22"/>
          <w:szCs w:val="22"/>
        </w:rPr>
        <w:t xml:space="preserve">zadávací </w:t>
      </w:r>
      <w:r w:rsidR="00B27532">
        <w:rPr>
          <w:rFonts w:ascii="Arial" w:hAnsi="Arial" w:cs="Arial"/>
          <w:sz w:val="22"/>
          <w:szCs w:val="22"/>
        </w:rPr>
        <w:t>dokumentace</w:t>
      </w:r>
      <w:r w:rsidR="00277991">
        <w:rPr>
          <w:rFonts w:ascii="Arial" w:hAnsi="Arial" w:cs="Arial"/>
          <w:sz w:val="22"/>
          <w:szCs w:val="22"/>
        </w:rPr>
        <w:t xml:space="preserve"> </w:t>
      </w:r>
      <w:r w:rsidRPr="00826DE8">
        <w:rPr>
          <w:rFonts w:ascii="Arial" w:hAnsi="Arial" w:cs="Arial"/>
          <w:sz w:val="22"/>
          <w:szCs w:val="22"/>
        </w:rPr>
        <w:t>jsou následující přílohy:</w:t>
      </w:r>
    </w:p>
    <w:p w14:paraId="2AC0DDDD" w14:textId="77777777" w:rsidR="002F4509" w:rsidRPr="00D5131B" w:rsidRDefault="002F4509" w:rsidP="00556A4A">
      <w:pPr>
        <w:tabs>
          <w:tab w:val="left" w:pos="1418"/>
        </w:tabs>
        <w:spacing w:after="60" w:line="240" w:lineRule="auto"/>
        <w:rPr>
          <w:rFonts w:ascii="Arial" w:hAnsi="Arial" w:cs="Arial"/>
          <w:sz w:val="22"/>
          <w:szCs w:val="22"/>
        </w:rPr>
      </w:pPr>
      <w:r w:rsidRPr="00D5131B">
        <w:rPr>
          <w:rFonts w:ascii="Arial" w:hAnsi="Arial" w:cs="Arial"/>
          <w:sz w:val="22"/>
          <w:szCs w:val="22"/>
        </w:rPr>
        <w:t>Příloha</w:t>
      </w:r>
      <w:r w:rsidR="0097330A">
        <w:rPr>
          <w:rFonts w:ascii="Arial" w:hAnsi="Arial" w:cs="Arial"/>
          <w:sz w:val="22"/>
          <w:szCs w:val="22"/>
        </w:rPr>
        <w:t xml:space="preserve"> </w:t>
      </w:r>
      <w:r w:rsidR="005A6FF6">
        <w:rPr>
          <w:rFonts w:ascii="Arial" w:hAnsi="Arial" w:cs="Arial"/>
          <w:sz w:val="22"/>
          <w:szCs w:val="22"/>
        </w:rPr>
        <w:t>A</w:t>
      </w:r>
      <w:r w:rsidR="0097330A">
        <w:rPr>
          <w:rFonts w:ascii="Arial" w:hAnsi="Arial" w:cs="Arial"/>
          <w:sz w:val="22"/>
          <w:szCs w:val="22"/>
        </w:rPr>
        <w:t> </w:t>
      </w:r>
      <w:r w:rsidRPr="00D5131B">
        <w:rPr>
          <w:rFonts w:ascii="Arial" w:hAnsi="Arial" w:cs="Arial"/>
          <w:sz w:val="22"/>
          <w:szCs w:val="22"/>
        </w:rPr>
        <w:t xml:space="preserve"> </w:t>
      </w:r>
      <w:r w:rsidRPr="00D5131B">
        <w:rPr>
          <w:rFonts w:ascii="Arial" w:hAnsi="Arial" w:cs="Arial"/>
          <w:sz w:val="22"/>
          <w:szCs w:val="22"/>
        </w:rPr>
        <w:tab/>
        <w:t>Vzor krycího listu nabídky</w:t>
      </w:r>
      <w:r>
        <w:rPr>
          <w:rFonts w:ascii="Arial" w:hAnsi="Arial" w:cs="Arial"/>
          <w:sz w:val="22"/>
          <w:szCs w:val="22"/>
        </w:rPr>
        <w:t xml:space="preserve"> </w:t>
      </w:r>
      <w:r w:rsidRPr="002F4509">
        <w:rPr>
          <w:rFonts w:ascii="Arial" w:hAnsi="Arial" w:cs="Arial"/>
          <w:sz w:val="22"/>
          <w:szCs w:val="22"/>
          <w:highlight w:val="green"/>
        </w:rPr>
        <w:t>(dodavatel předkládá</w:t>
      </w:r>
      <w:r w:rsidR="0097330A">
        <w:rPr>
          <w:rFonts w:ascii="Arial" w:hAnsi="Arial" w:cs="Arial"/>
          <w:sz w:val="22"/>
          <w:szCs w:val="22"/>
          <w:highlight w:val="green"/>
        </w:rPr>
        <w:t xml:space="preserve"> v </w:t>
      </w:r>
      <w:r w:rsidRPr="002F4509">
        <w:rPr>
          <w:rFonts w:ascii="Arial" w:hAnsi="Arial" w:cs="Arial"/>
          <w:sz w:val="22"/>
          <w:szCs w:val="22"/>
          <w:highlight w:val="green"/>
        </w:rPr>
        <w:t>nabídce)</w:t>
      </w:r>
    </w:p>
    <w:p w14:paraId="440C3ECD" w14:textId="77777777" w:rsidR="002F4509" w:rsidRPr="00D5131B" w:rsidRDefault="002F4509" w:rsidP="00556A4A">
      <w:pPr>
        <w:tabs>
          <w:tab w:val="left" w:pos="1418"/>
        </w:tabs>
        <w:spacing w:after="60" w:line="240" w:lineRule="auto"/>
        <w:rPr>
          <w:rFonts w:ascii="Arial" w:hAnsi="Arial" w:cs="Arial"/>
          <w:sz w:val="22"/>
          <w:szCs w:val="22"/>
        </w:rPr>
      </w:pPr>
      <w:r w:rsidRPr="00D5131B">
        <w:rPr>
          <w:rFonts w:ascii="Arial" w:hAnsi="Arial" w:cs="Arial"/>
          <w:sz w:val="22"/>
          <w:szCs w:val="22"/>
        </w:rPr>
        <w:t xml:space="preserve">Příloha </w:t>
      </w:r>
      <w:r>
        <w:rPr>
          <w:rFonts w:ascii="Arial" w:hAnsi="Arial" w:cs="Arial"/>
          <w:sz w:val="22"/>
          <w:szCs w:val="22"/>
        </w:rPr>
        <w:t>B</w:t>
      </w:r>
      <w:r w:rsidRPr="00D5131B">
        <w:rPr>
          <w:rFonts w:ascii="Arial" w:hAnsi="Arial" w:cs="Arial"/>
          <w:sz w:val="22"/>
          <w:szCs w:val="22"/>
        </w:rPr>
        <w:t xml:space="preserve"> </w:t>
      </w:r>
      <w:r w:rsidRPr="00D5131B">
        <w:rPr>
          <w:rFonts w:ascii="Arial" w:hAnsi="Arial" w:cs="Arial"/>
          <w:sz w:val="22"/>
          <w:szCs w:val="22"/>
        </w:rPr>
        <w:tab/>
        <w:t>Vzor čestného prohlášení</w:t>
      </w:r>
      <w:r w:rsidR="0097330A">
        <w:rPr>
          <w:rFonts w:ascii="Arial" w:hAnsi="Arial" w:cs="Arial"/>
          <w:sz w:val="22"/>
          <w:szCs w:val="22"/>
        </w:rPr>
        <w:t xml:space="preserve"> o </w:t>
      </w:r>
      <w:r w:rsidRPr="00D5131B">
        <w:rPr>
          <w:rFonts w:ascii="Arial" w:hAnsi="Arial" w:cs="Arial"/>
          <w:sz w:val="22"/>
          <w:szCs w:val="22"/>
        </w:rPr>
        <w:t>splnění části kvalifikace</w:t>
      </w:r>
      <w:r>
        <w:rPr>
          <w:rFonts w:ascii="Arial" w:hAnsi="Arial" w:cs="Arial"/>
          <w:sz w:val="22"/>
          <w:szCs w:val="22"/>
        </w:rPr>
        <w:t xml:space="preserve"> </w:t>
      </w:r>
      <w:r w:rsidRPr="002F4509">
        <w:rPr>
          <w:rFonts w:ascii="Arial" w:hAnsi="Arial" w:cs="Arial"/>
          <w:sz w:val="22"/>
          <w:szCs w:val="22"/>
          <w:highlight w:val="green"/>
        </w:rPr>
        <w:t>(dodavatel předkládá</w:t>
      </w:r>
      <w:r w:rsidR="0097330A">
        <w:rPr>
          <w:rFonts w:ascii="Arial" w:hAnsi="Arial" w:cs="Arial"/>
          <w:sz w:val="22"/>
          <w:szCs w:val="22"/>
          <w:highlight w:val="green"/>
        </w:rPr>
        <w:t xml:space="preserve"> v</w:t>
      </w:r>
      <w:r w:rsidR="005A6FF6">
        <w:rPr>
          <w:rFonts w:ascii="Arial" w:hAnsi="Arial" w:cs="Arial"/>
          <w:sz w:val="22"/>
          <w:szCs w:val="22"/>
          <w:highlight w:val="green"/>
        </w:rPr>
        <w:t> </w:t>
      </w:r>
      <w:r w:rsidRPr="002F4509">
        <w:rPr>
          <w:rFonts w:ascii="Arial" w:hAnsi="Arial" w:cs="Arial"/>
          <w:sz w:val="22"/>
          <w:szCs w:val="22"/>
          <w:highlight w:val="green"/>
        </w:rPr>
        <w:t>nabídce</w:t>
      </w:r>
      <w:r w:rsidR="005A6FF6" w:rsidRPr="005A6FF6">
        <w:rPr>
          <w:rFonts w:ascii="Arial" w:hAnsi="Arial" w:cs="Arial"/>
          <w:sz w:val="22"/>
          <w:szCs w:val="22"/>
          <w:highlight w:val="green"/>
        </w:rPr>
        <w:t>)</w:t>
      </w:r>
    </w:p>
    <w:p w14:paraId="24D21E4F" w14:textId="77777777" w:rsidR="002F4509" w:rsidRPr="00D5131B" w:rsidRDefault="002F4509" w:rsidP="00556A4A">
      <w:pPr>
        <w:tabs>
          <w:tab w:val="left" w:pos="1418"/>
        </w:tabs>
        <w:spacing w:after="60" w:line="240" w:lineRule="auto"/>
        <w:rPr>
          <w:rFonts w:ascii="Arial" w:hAnsi="Arial" w:cs="Arial"/>
          <w:sz w:val="22"/>
          <w:szCs w:val="22"/>
        </w:rPr>
      </w:pPr>
      <w:r w:rsidRPr="00D5131B">
        <w:rPr>
          <w:rFonts w:ascii="Arial" w:hAnsi="Arial" w:cs="Arial"/>
          <w:sz w:val="22"/>
          <w:szCs w:val="22"/>
        </w:rPr>
        <w:t xml:space="preserve">Příloha </w:t>
      </w:r>
      <w:r>
        <w:rPr>
          <w:rFonts w:ascii="Arial" w:hAnsi="Arial" w:cs="Arial"/>
          <w:sz w:val="22"/>
          <w:szCs w:val="22"/>
        </w:rPr>
        <w:t>C</w:t>
      </w:r>
      <w:r w:rsidRPr="00D5131B">
        <w:rPr>
          <w:rFonts w:ascii="Arial" w:hAnsi="Arial" w:cs="Arial"/>
          <w:sz w:val="22"/>
          <w:szCs w:val="22"/>
        </w:rPr>
        <w:t xml:space="preserve"> </w:t>
      </w:r>
      <w:r w:rsidRPr="00D5131B">
        <w:rPr>
          <w:rFonts w:ascii="Arial" w:hAnsi="Arial" w:cs="Arial"/>
          <w:sz w:val="22"/>
          <w:szCs w:val="22"/>
        </w:rPr>
        <w:tab/>
      </w:r>
      <w:r w:rsidR="00160507" w:rsidRPr="00D5131B">
        <w:rPr>
          <w:rFonts w:ascii="Arial" w:hAnsi="Arial" w:cs="Arial"/>
          <w:sz w:val="22"/>
          <w:szCs w:val="22"/>
        </w:rPr>
        <w:t xml:space="preserve">Vzor seznamu </w:t>
      </w:r>
      <w:r w:rsidR="00160507">
        <w:rPr>
          <w:rFonts w:ascii="Arial" w:hAnsi="Arial" w:cs="Arial"/>
          <w:sz w:val="22"/>
          <w:szCs w:val="22"/>
        </w:rPr>
        <w:t xml:space="preserve">významných služeb </w:t>
      </w:r>
      <w:r w:rsidR="00160507" w:rsidRPr="002F4509">
        <w:rPr>
          <w:rFonts w:ascii="Arial" w:hAnsi="Arial" w:cs="Arial"/>
          <w:sz w:val="22"/>
          <w:szCs w:val="22"/>
          <w:highlight w:val="green"/>
        </w:rPr>
        <w:t>(dodavatel předkládá</w:t>
      </w:r>
      <w:r w:rsidR="0097330A">
        <w:rPr>
          <w:rFonts w:ascii="Arial" w:hAnsi="Arial" w:cs="Arial"/>
          <w:sz w:val="22"/>
          <w:szCs w:val="22"/>
          <w:highlight w:val="green"/>
        </w:rPr>
        <w:t xml:space="preserve"> v </w:t>
      </w:r>
      <w:r w:rsidR="00160507" w:rsidRPr="002F4509">
        <w:rPr>
          <w:rFonts w:ascii="Arial" w:hAnsi="Arial" w:cs="Arial"/>
          <w:sz w:val="22"/>
          <w:szCs w:val="22"/>
          <w:highlight w:val="green"/>
        </w:rPr>
        <w:t>nabídce)</w:t>
      </w:r>
    </w:p>
    <w:p w14:paraId="2BE17C64" w14:textId="77777777" w:rsidR="002F4509" w:rsidRPr="00D5131B" w:rsidRDefault="002F4509" w:rsidP="00556A4A">
      <w:pPr>
        <w:tabs>
          <w:tab w:val="left" w:pos="1418"/>
        </w:tabs>
        <w:spacing w:after="60" w:line="240" w:lineRule="auto"/>
        <w:ind w:left="1418" w:hanging="1418"/>
        <w:rPr>
          <w:rFonts w:ascii="Arial" w:hAnsi="Arial" w:cs="Arial"/>
          <w:sz w:val="22"/>
          <w:szCs w:val="22"/>
        </w:rPr>
      </w:pPr>
      <w:r w:rsidRPr="00A50A91">
        <w:rPr>
          <w:rFonts w:ascii="Arial" w:hAnsi="Arial" w:cs="Arial"/>
          <w:sz w:val="22"/>
          <w:szCs w:val="22"/>
        </w:rPr>
        <w:t xml:space="preserve">Příloha </w:t>
      </w:r>
      <w:r w:rsidR="005A6FF6">
        <w:rPr>
          <w:rFonts w:ascii="Arial" w:hAnsi="Arial" w:cs="Arial"/>
          <w:sz w:val="22"/>
          <w:szCs w:val="22"/>
        </w:rPr>
        <w:t>D</w:t>
      </w:r>
      <w:r>
        <w:rPr>
          <w:rFonts w:ascii="Arial" w:hAnsi="Arial" w:cs="Arial"/>
          <w:sz w:val="22"/>
          <w:szCs w:val="22"/>
        </w:rPr>
        <w:t>1</w:t>
      </w:r>
      <w:r w:rsidRPr="00A50A91">
        <w:rPr>
          <w:rFonts w:ascii="Arial" w:hAnsi="Arial" w:cs="Arial"/>
          <w:sz w:val="22"/>
          <w:szCs w:val="22"/>
        </w:rPr>
        <w:tab/>
      </w:r>
      <w:r>
        <w:rPr>
          <w:rFonts w:ascii="Arial" w:hAnsi="Arial" w:cs="Arial"/>
          <w:sz w:val="22"/>
          <w:szCs w:val="22"/>
        </w:rPr>
        <w:t xml:space="preserve">Vzor seznamu poddodavatelů </w:t>
      </w:r>
      <w:r w:rsidRPr="002F4509">
        <w:rPr>
          <w:rFonts w:ascii="Arial" w:hAnsi="Arial" w:cs="Arial"/>
          <w:sz w:val="22"/>
          <w:szCs w:val="22"/>
          <w:highlight w:val="green"/>
        </w:rPr>
        <w:t>(dodavatel předloží</w:t>
      </w:r>
      <w:r w:rsidR="0097330A">
        <w:rPr>
          <w:rFonts w:ascii="Arial" w:hAnsi="Arial" w:cs="Arial"/>
          <w:sz w:val="22"/>
          <w:szCs w:val="22"/>
          <w:highlight w:val="green"/>
        </w:rPr>
        <w:t xml:space="preserve"> v </w:t>
      </w:r>
      <w:r w:rsidRPr="002F4509">
        <w:rPr>
          <w:rFonts w:ascii="Arial" w:hAnsi="Arial" w:cs="Arial"/>
          <w:sz w:val="22"/>
          <w:szCs w:val="22"/>
          <w:highlight w:val="green"/>
        </w:rPr>
        <w:t>nabídce jen</w:t>
      </w:r>
      <w:r w:rsidR="0097330A">
        <w:rPr>
          <w:rFonts w:ascii="Arial" w:hAnsi="Arial" w:cs="Arial"/>
          <w:sz w:val="22"/>
          <w:szCs w:val="22"/>
          <w:highlight w:val="green"/>
        </w:rPr>
        <w:t xml:space="preserve"> v </w:t>
      </w:r>
      <w:r w:rsidRPr="002F4509">
        <w:rPr>
          <w:rFonts w:ascii="Arial" w:hAnsi="Arial" w:cs="Arial"/>
          <w:sz w:val="22"/>
          <w:szCs w:val="22"/>
          <w:highlight w:val="green"/>
        </w:rPr>
        <w:t>případě využití poddodavatele)</w:t>
      </w:r>
    </w:p>
    <w:p w14:paraId="046DCAF1" w14:textId="77777777" w:rsidR="002F4509" w:rsidRPr="00D5131B" w:rsidRDefault="002F4509" w:rsidP="00556A4A">
      <w:pPr>
        <w:tabs>
          <w:tab w:val="left" w:pos="1418"/>
        </w:tabs>
        <w:spacing w:after="60" w:line="240" w:lineRule="auto"/>
        <w:ind w:left="1418" w:hanging="1418"/>
        <w:rPr>
          <w:rFonts w:ascii="Arial" w:hAnsi="Arial" w:cs="Arial"/>
          <w:sz w:val="22"/>
          <w:szCs w:val="22"/>
        </w:rPr>
      </w:pPr>
      <w:r>
        <w:rPr>
          <w:rFonts w:ascii="Arial" w:hAnsi="Arial" w:cs="Arial"/>
          <w:sz w:val="22"/>
          <w:szCs w:val="22"/>
        </w:rPr>
        <w:t xml:space="preserve">Příloha </w:t>
      </w:r>
      <w:r w:rsidR="005A6FF6">
        <w:rPr>
          <w:rFonts w:ascii="Arial" w:hAnsi="Arial" w:cs="Arial"/>
          <w:sz w:val="22"/>
          <w:szCs w:val="22"/>
        </w:rPr>
        <w:t>D</w:t>
      </w:r>
      <w:r>
        <w:rPr>
          <w:rFonts w:ascii="Arial" w:hAnsi="Arial" w:cs="Arial"/>
          <w:sz w:val="22"/>
          <w:szCs w:val="22"/>
        </w:rPr>
        <w:t>2</w:t>
      </w:r>
      <w:r>
        <w:rPr>
          <w:rFonts w:ascii="Arial" w:hAnsi="Arial" w:cs="Arial"/>
          <w:sz w:val="22"/>
          <w:szCs w:val="22"/>
        </w:rPr>
        <w:tab/>
        <w:t xml:space="preserve">Vzor čestného prohlášení poddodavatele </w:t>
      </w:r>
      <w:r w:rsidRPr="002F4509">
        <w:rPr>
          <w:rFonts w:ascii="Arial" w:hAnsi="Arial" w:cs="Arial"/>
          <w:sz w:val="22"/>
          <w:szCs w:val="22"/>
          <w:highlight w:val="green"/>
        </w:rPr>
        <w:t>(dodavatel předloží</w:t>
      </w:r>
      <w:r w:rsidR="0097330A">
        <w:rPr>
          <w:rFonts w:ascii="Arial" w:hAnsi="Arial" w:cs="Arial"/>
          <w:sz w:val="22"/>
          <w:szCs w:val="22"/>
          <w:highlight w:val="green"/>
        </w:rPr>
        <w:t xml:space="preserve"> v </w:t>
      </w:r>
      <w:r w:rsidRPr="002F4509">
        <w:rPr>
          <w:rFonts w:ascii="Arial" w:hAnsi="Arial" w:cs="Arial"/>
          <w:sz w:val="22"/>
          <w:szCs w:val="22"/>
          <w:highlight w:val="green"/>
        </w:rPr>
        <w:t>nabídce jen</w:t>
      </w:r>
      <w:r w:rsidR="0097330A">
        <w:rPr>
          <w:rFonts w:ascii="Arial" w:hAnsi="Arial" w:cs="Arial"/>
          <w:sz w:val="22"/>
          <w:szCs w:val="22"/>
          <w:highlight w:val="green"/>
        </w:rPr>
        <w:t xml:space="preserve"> v </w:t>
      </w:r>
      <w:r w:rsidRPr="002F4509">
        <w:rPr>
          <w:rFonts w:ascii="Arial" w:hAnsi="Arial" w:cs="Arial"/>
          <w:sz w:val="22"/>
          <w:szCs w:val="22"/>
          <w:highlight w:val="green"/>
        </w:rPr>
        <w:t>případě využití poddodavatele)</w:t>
      </w:r>
    </w:p>
    <w:p w14:paraId="030F4563" w14:textId="77777777" w:rsidR="002F4509" w:rsidRDefault="002F4509" w:rsidP="00556A4A">
      <w:pPr>
        <w:tabs>
          <w:tab w:val="left" w:pos="1418"/>
        </w:tabs>
        <w:spacing w:after="60" w:line="240" w:lineRule="auto"/>
        <w:rPr>
          <w:rFonts w:ascii="Arial" w:hAnsi="Arial" w:cs="Arial"/>
          <w:sz w:val="22"/>
          <w:szCs w:val="22"/>
        </w:rPr>
      </w:pPr>
      <w:r w:rsidRPr="00A50A91">
        <w:rPr>
          <w:rFonts w:ascii="Arial" w:hAnsi="Arial" w:cs="Arial"/>
          <w:sz w:val="22"/>
          <w:szCs w:val="22"/>
        </w:rPr>
        <w:t xml:space="preserve">Příloha </w:t>
      </w:r>
      <w:r w:rsidR="005A6FF6">
        <w:rPr>
          <w:rFonts w:ascii="Arial" w:hAnsi="Arial" w:cs="Arial"/>
          <w:sz w:val="22"/>
          <w:szCs w:val="22"/>
        </w:rPr>
        <w:t>E</w:t>
      </w:r>
      <w:r w:rsidRPr="00A50A91">
        <w:rPr>
          <w:rFonts w:ascii="Arial" w:hAnsi="Arial" w:cs="Arial"/>
          <w:sz w:val="22"/>
          <w:szCs w:val="22"/>
        </w:rPr>
        <w:tab/>
      </w:r>
      <w:r>
        <w:rPr>
          <w:rFonts w:ascii="Arial" w:hAnsi="Arial" w:cs="Arial"/>
          <w:sz w:val="22"/>
          <w:szCs w:val="22"/>
        </w:rPr>
        <w:t xml:space="preserve">Kalkulace nabídkové ceny </w:t>
      </w:r>
      <w:r w:rsidRPr="002F4509">
        <w:rPr>
          <w:rFonts w:ascii="Arial" w:hAnsi="Arial" w:cs="Arial"/>
          <w:sz w:val="22"/>
          <w:szCs w:val="22"/>
          <w:highlight w:val="green"/>
        </w:rPr>
        <w:t>(dodavatel předkládá</w:t>
      </w:r>
      <w:r w:rsidR="0097330A">
        <w:rPr>
          <w:rFonts w:ascii="Arial" w:hAnsi="Arial" w:cs="Arial"/>
          <w:sz w:val="22"/>
          <w:szCs w:val="22"/>
          <w:highlight w:val="green"/>
        </w:rPr>
        <w:t xml:space="preserve"> v </w:t>
      </w:r>
      <w:r w:rsidR="0035040A" w:rsidRPr="002F4509">
        <w:rPr>
          <w:rFonts w:ascii="Arial" w:hAnsi="Arial" w:cs="Arial"/>
          <w:sz w:val="22"/>
          <w:szCs w:val="22"/>
          <w:highlight w:val="green"/>
        </w:rPr>
        <w:t>nabídce</w:t>
      </w:r>
      <w:r w:rsidRPr="002F4509">
        <w:rPr>
          <w:rFonts w:ascii="Arial" w:hAnsi="Arial" w:cs="Arial"/>
          <w:sz w:val="22"/>
          <w:szCs w:val="22"/>
          <w:highlight w:val="green"/>
        </w:rPr>
        <w:t>)</w:t>
      </w:r>
    </w:p>
    <w:p w14:paraId="7BE5A587" w14:textId="77777777" w:rsidR="002F4509" w:rsidRDefault="002F4509" w:rsidP="00556A4A">
      <w:pPr>
        <w:pStyle w:val="Zhlav"/>
        <w:spacing w:after="60" w:line="240" w:lineRule="auto"/>
        <w:ind w:left="1418" w:hanging="1418"/>
        <w:rPr>
          <w:rFonts w:ascii="Arial" w:hAnsi="Arial" w:cs="Arial"/>
          <w:sz w:val="22"/>
          <w:szCs w:val="22"/>
        </w:rPr>
      </w:pPr>
      <w:r>
        <w:rPr>
          <w:rFonts w:ascii="Arial" w:hAnsi="Arial" w:cs="Arial"/>
          <w:sz w:val="22"/>
          <w:szCs w:val="22"/>
        </w:rPr>
        <w:lastRenderedPageBreak/>
        <w:t xml:space="preserve">Příloha </w:t>
      </w:r>
      <w:r w:rsidR="005A6FF6">
        <w:rPr>
          <w:rFonts w:ascii="Arial" w:hAnsi="Arial" w:cs="Arial"/>
          <w:sz w:val="22"/>
          <w:szCs w:val="22"/>
        </w:rPr>
        <w:t>F</w:t>
      </w:r>
      <w:r>
        <w:rPr>
          <w:rFonts w:ascii="Arial" w:hAnsi="Arial" w:cs="Arial"/>
          <w:sz w:val="22"/>
          <w:szCs w:val="22"/>
        </w:rPr>
        <w:tab/>
      </w:r>
      <w:r w:rsidR="00F018F9">
        <w:rPr>
          <w:rFonts w:ascii="Arial" w:hAnsi="Arial" w:cs="Arial"/>
          <w:sz w:val="22"/>
          <w:szCs w:val="22"/>
        </w:rPr>
        <w:t xml:space="preserve">Vzor smlouvy včetně příloh </w:t>
      </w:r>
      <w:r w:rsidR="00F018F9" w:rsidRPr="00DF3CEB">
        <w:rPr>
          <w:rFonts w:ascii="Arial" w:hAnsi="Arial" w:cs="Arial"/>
          <w:sz w:val="22"/>
          <w:szCs w:val="22"/>
        </w:rPr>
        <w:t>(dodavatel</w:t>
      </w:r>
      <w:r w:rsidR="0097330A" w:rsidRPr="00DF3CEB">
        <w:rPr>
          <w:rFonts w:ascii="Arial" w:hAnsi="Arial" w:cs="Arial"/>
          <w:sz w:val="22"/>
          <w:szCs w:val="22"/>
        </w:rPr>
        <w:t xml:space="preserve"> v </w:t>
      </w:r>
      <w:r w:rsidR="00F018F9" w:rsidRPr="00DF3CEB">
        <w:rPr>
          <w:rFonts w:ascii="Arial" w:hAnsi="Arial" w:cs="Arial"/>
          <w:sz w:val="22"/>
          <w:szCs w:val="22"/>
        </w:rPr>
        <w:t xml:space="preserve">nabídce </w:t>
      </w:r>
      <w:r w:rsidR="00F018F9" w:rsidRPr="00D01D24">
        <w:rPr>
          <w:rFonts w:ascii="Arial" w:hAnsi="Arial" w:cs="Arial"/>
          <w:sz w:val="22"/>
          <w:szCs w:val="22"/>
        </w:rPr>
        <w:t>nepředkládá)</w:t>
      </w:r>
    </w:p>
    <w:p w14:paraId="340C1F96" w14:textId="77777777" w:rsidR="002F4509" w:rsidRDefault="002F4509" w:rsidP="002F4509">
      <w:pPr>
        <w:tabs>
          <w:tab w:val="left" w:pos="1418"/>
        </w:tabs>
        <w:spacing w:after="60"/>
        <w:rPr>
          <w:rFonts w:ascii="Arial" w:hAnsi="Arial" w:cs="Arial"/>
          <w:sz w:val="22"/>
          <w:szCs w:val="22"/>
        </w:rPr>
      </w:pPr>
    </w:p>
    <w:p w14:paraId="50248B7E" w14:textId="77777777" w:rsidR="0035040A" w:rsidRDefault="0035040A" w:rsidP="002F4509">
      <w:pPr>
        <w:tabs>
          <w:tab w:val="left" w:pos="1418"/>
        </w:tabs>
        <w:spacing w:after="60"/>
        <w:rPr>
          <w:rFonts w:ascii="Arial" w:hAnsi="Arial" w:cs="Arial"/>
          <w:sz w:val="22"/>
          <w:szCs w:val="22"/>
        </w:rPr>
      </w:pPr>
    </w:p>
    <w:p w14:paraId="25083DFC" w14:textId="77777777" w:rsidR="002B25C1" w:rsidRDefault="002B25C1" w:rsidP="00556A4A">
      <w:pPr>
        <w:spacing w:after="720"/>
        <w:rPr>
          <w:rFonts w:ascii="Arial" w:hAnsi="Arial" w:cs="Arial"/>
          <w:sz w:val="22"/>
          <w:szCs w:val="22"/>
        </w:rPr>
      </w:pPr>
      <w:r w:rsidRPr="004A48E6">
        <w:rPr>
          <w:rFonts w:ascii="Arial" w:hAnsi="Arial" w:cs="Arial"/>
          <w:sz w:val="22"/>
          <w:szCs w:val="22"/>
        </w:rPr>
        <w:t>V</w:t>
      </w:r>
      <w:r w:rsidR="00556A4A">
        <w:rPr>
          <w:rFonts w:ascii="Arial" w:hAnsi="Arial" w:cs="Arial"/>
          <w:sz w:val="22"/>
          <w:szCs w:val="22"/>
        </w:rPr>
        <w:t> </w:t>
      </w:r>
      <w:r w:rsidRPr="004A48E6">
        <w:rPr>
          <w:rFonts w:ascii="Arial" w:hAnsi="Arial" w:cs="Arial"/>
          <w:sz w:val="22"/>
          <w:szCs w:val="22"/>
        </w:rPr>
        <w:t>Praze</w:t>
      </w:r>
    </w:p>
    <w:p w14:paraId="483EC4E3" w14:textId="77777777" w:rsidR="00556A4A" w:rsidRDefault="00AE0C9C" w:rsidP="00556A4A">
      <w:pPr>
        <w:spacing w:line="240" w:lineRule="auto"/>
        <w:rPr>
          <w:rFonts w:ascii="Arial" w:hAnsi="Arial" w:cs="Arial"/>
          <w:sz w:val="22"/>
          <w:szCs w:val="22"/>
        </w:rPr>
      </w:pPr>
      <w:r>
        <w:rPr>
          <w:rFonts w:ascii="Arial" w:hAnsi="Arial" w:cs="Arial"/>
          <w:sz w:val="22"/>
          <w:szCs w:val="22"/>
        </w:rPr>
        <w:t>Ing.</w:t>
      </w:r>
      <w:r w:rsidR="00556A4A">
        <w:rPr>
          <w:rFonts w:ascii="Arial" w:hAnsi="Arial" w:cs="Arial"/>
          <w:sz w:val="22"/>
          <w:szCs w:val="22"/>
        </w:rPr>
        <w:t xml:space="preserve"> </w:t>
      </w:r>
      <w:r>
        <w:rPr>
          <w:rFonts w:ascii="Arial" w:hAnsi="Arial" w:cs="Arial"/>
          <w:sz w:val="22"/>
          <w:szCs w:val="22"/>
        </w:rPr>
        <w:t>Ivana Hošťálková</w:t>
      </w:r>
    </w:p>
    <w:p w14:paraId="2B14183A" w14:textId="77777777" w:rsidR="005D17F7" w:rsidRDefault="00CE49F7" w:rsidP="00556A4A">
      <w:pPr>
        <w:spacing w:line="240" w:lineRule="auto"/>
        <w:rPr>
          <w:rFonts w:ascii="Arial" w:hAnsi="Arial" w:cs="Arial"/>
          <w:b/>
          <w:sz w:val="40"/>
          <w:szCs w:val="40"/>
        </w:rPr>
      </w:pPr>
      <w:r>
        <w:rPr>
          <w:rFonts w:ascii="Arial" w:hAnsi="Arial" w:cs="Arial"/>
          <w:sz w:val="22"/>
          <w:szCs w:val="22"/>
        </w:rPr>
        <w:t>ředitel</w:t>
      </w:r>
      <w:r w:rsidR="00AE0C9C">
        <w:rPr>
          <w:rFonts w:ascii="Arial" w:hAnsi="Arial" w:cs="Arial"/>
          <w:sz w:val="22"/>
          <w:szCs w:val="22"/>
        </w:rPr>
        <w:t>ka</w:t>
      </w:r>
      <w:r w:rsidR="00AF43BC">
        <w:rPr>
          <w:rFonts w:ascii="Arial" w:hAnsi="Arial" w:cs="Arial"/>
          <w:sz w:val="22"/>
          <w:szCs w:val="22"/>
        </w:rPr>
        <w:t xml:space="preserve"> </w:t>
      </w:r>
      <w:r w:rsidR="002B25C1" w:rsidRPr="00C34F36">
        <w:rPr>
          <w:rFonts w:ascii="Arial" w:hAnsi="Arial" w:cs="Arial"/>
          <w:sz w:val="22"/>
          <w:szCs w:val="22"/>
        </w:rPr>
        <w:t xml:space="preserve">Odboru </w:t>
      </w:r>
      <w:r w:rsidR="00556A4A">
        <w:rPr>
          <w:rFonts w:ascii="Arial" w:hAnsi="Arial" w:cs="Arial"/>
          <w:sz w:val="22"/>
          <w:szCs w:val="22"/>
        </w:rPr>
        <w:t>majetku a služeb</w:t>
      </w:r>
    </w:p>
    <w:p w14:paraId="3CF221CB" w14:textId="77777777" w:rsidR="005D17F7" w:rsidRDefault="005D17F7" w:rsidP="005D17F7">
      <w:pPr>
        <w:jc w:val="center"/>
        <w:rPr>
          <w:rFonts w:ascii="Arial" w:hAnsi="Arial" w:cs="Arial"/>
          <w:b/>
          <w:sz w:val="40"/>
          <w:szCs w:val="40"/>
        </w:rPr>
      </w:pPr>
    </w:p>
    <w:p w14:paraId="30072F7B" w14:textId="77777777" w:rsidR="005D17F7" w:rsidRDefault="005D17F7" w:rsidP="005D17F7">
      <w:pPr>
        <w:jc w:val="center"/>
        <w:rPr>
          <w:rFonts w:ascii="Arial" w:hAnsi="Arial" w:cs="Arial"/>
          <w:b/>
          <w:sz w:val="40"/>
          <w:szCs w:val="40"/>
        </w:rPr>
      </w:pPr>
    </w:p>
    <w:p w14:paraId="1EB54725" w14:textId="77777777" w:rsidR="005D17F7" w:rsidRDefault="005D17F7" w:rsidP="005D17F7">
      <w:pPr>
        <w:jc w:val="center"/>
        <w:rPr>
          <w:rFonts w:ascii="Arial" w:hAnsi="Arial" w:cs="Arial"/>
          <w:b/>
          <w:sz w:val="40"/>
          <w:szCs w:val="40"/>
        </w:rPr>
      </w:pPr>
    </w:p>
    <w:p w14:paraId="2B771888" w14:textId="77777777" w:rsidR="005D17F7" w:rsidRDefault="005D17F7" w:rsidP="005D17F7">
      <w:pPr>
        <w:jc w:val="center"/>
        <w:rPr>
          <w:rFonts w:ascii="Arial" w:hAnsi="Arial" w:cs="Arial"/>
          <w:b/>
          <w:sz w:val="40"/>
          <w:szCs w:val="40"/>
        </w:rPr>
      </w:pPr>
    </w:p>
    <w:p w14:paraId="12F4D4D4" w14:textId="77777777" w:rsidR="005D17F7" w:rsidRDefault="005D17F7" w:rsidP="005D17F7">
      <w:pPr>
        <w:jc w:val="center"/>
        <w:rPr>
          <w:rFonts w:ascii="Arial" w:hAnsi="Arial" w:cs="Arial"/>
          <w:b/>
          <w:sz w:val="40"/>
          <w:szCs w:val="40"/>
        </w:rPr>
      </w:pPr>
    </w:p>
    <w:p w14:paraId="55957E10" w14:textId="77777777" w:rsidR="005D17F7" w:rsidRPr="0080354D" w:rsidRDefault="005D17F7" w:rsidP="005D17F7">
      <w:pPr>
        <w:jc w:val="center"/>
        <w:rPr>
          <w:rFonts w:ascii="Arial" w:hAnsi="Arial" w:cs="Arial"/>
          <w:b/>
          <w:sz w:val="40"/>
          <w:szCs w:val="40"/>
        </w:rPr>
      </w:pPr>
    </w:p>
    <w:p w14:paraId="63121CBA" w14:textId="77777777" w:rsidR="005D17F7" w:rsidRDefault="005D17F7" w:rsidP="005D17F7">
      <w:pPr>
        <w:spacing w:after="240"/>
        <w:jc w:val="center"/>
        <w:rPr>
          <w:rFonts w:ascii="Arial" w:hAnsi="Arial" w:cs="Arial"/>
          <w:b/>
          <w:sz w:val="40"/>
          <w:szCs w:val="40"/>
        </w:rPr>
      </w:pPr>
    </w:p>
    <w:p w14:paraId="48E50182" w14:textId="77777777" w:rsidR="005D17F7" w:rsidRDefault="005D17F7" w:rsidP="005D17F7">
      <w:pPr>
        <w:spacing w:after="240"/>
        <w:jc w:val="center"/>
        <w:rPr>
          <w:rFonts w:ascii="Arial" w:hAnsi="Arial" w:cs="Arial"/>
          <w:b/>
          <w:sz w:val="44"/>
          <w:szCs w:val="44"/>
        </w:rPr>
      </w:pPr>
    </w:p>
    <w:p w14:paraId="1477AE52" w14:textId="77777777" w:rsidR="005D17F7" w:rsidRDefault="005D17F7" w:rsidP="005D17F7">
      <w:pPr>
        <w:spacing w:after="240"/>
        <w:jc w:val="center"/>
        <w:rPr>
          <w:rFonts w:ascii="Arial" w:hAnsi="Arial" w:cs="Arial"/>
          <w:b/>
          <w:sz w:val="44"/>
          <w:szCs w:val="44"/>
        </w:rPr>
      </w:pPr>
    </w:p>
    <w:p w14:paraId="4E674E50" w14:textId="77777777" w:rsidR="005D17F7" w:rsidRDefault="005D17F7" w:rsidP="005D17F7">
      <w:pPr>
        <w:spacing w:after="240"/>
        <w:jc w:val="center"/>
        <w:rPr>
          <w:rFonts w:ascii="Arial" w:hAnsi="Arial" w:cs="Arial"/>
          <w:b/>
          <w:sz w:val="44"/>
          <w:szCs w:val="44"/>
        </w:rPr>
      </w:pPr>
    </w:p>
    <w:p w14:paraId="6C343AB0" w14:textId="77777777" w:rsidR="005D17F7" w:rsidRDefault="005D17F7" w:rsidP="005D17F7">
      <w:pPr>
        <w:spacing w:after="240"/>
        <w:jc w:val="center"/>
        <w:rPr>
          <w:rFonts w:ascii="Arial" w:hAnsi="Arial" w:cs="Arial"/>
          <w:b/>
          <w:sz w:val="44"/>
          <w:szCs w:val="44"/>
        </w:rPr>
      </w:pPr>
    </w:p>
    <w:p w14:paraId="2ABC53CC" w14:textId="77777777" w:rsidR="00556A4A" w:rsidRDefault="00556A4A" w:rsidP="005D17F7">
      <w:pPr>
        <w:spacing w:after="240"/>
        <w:jc w:val="center"/>
        <w:rPr>
          <w:rFonts w:ascii="Arial" w:hAnsi="Arial" w:cs="Arial"/>
          <w:b/>
          <w:sz w:val="44"/>
          <w:szCs w:val="44"/>
        </w:rPr>
        <w:sectPr w:rsidR="00556A4A" w:rsidSect="00B83323">
          <w:headerReference w:type="first" r:id="rId19"/>
          <w:footerReference w:type="first" r:id="rId20"/>
          <w:pgSz w:w="11906" w:h="16838"/>
          <w:pgMar w:top="1134" w:right="1134" w:bottom="1134" w:left="1134" w:header="709" w:footer="425" w:gutter="0"/>
          <w:cols w:space="708"/>
          <w:titlePg/>
          <w:docGrid w:linePitch="360"/>
        </w:sectPr>
      </w:pPr>
    </w:p>
    <w:p w14:paraId="15E77548" w14:textId="77777777" w:rsidR="00556A4A" w:rsidRDefault="00556A4A" w:rsidP="005D17F7">
      <w:pPr>
        <w:spacing w:after="240"/>
        <w:jc w:val="center"/>
        <w:rPr>
          <w:rFonts w:ascii="Arial" w:hAnsi="Arial" w:cs="Arial"/>
          <w:b/>
          <w:sz w:val="44"/>
          <w:szCs w:val="44"/>
        </w:rPr>
      </w:pPr>
    </w:p>
    <w:p w14:paraId="6B8AF929" w14:textId="77777777" w:rsidR="00556A4A" w:rsidRDefault="00556A4A" w:rsidP="005D17F7">
      <w:pPr>
        <w:spacing w:after="240"/>
        <w:jc w:val="center"/>
        <w:rPr>
          <w:rFonts w:ascii="Arial" w:hAnsi="Arial" w:cs="Arial"/>
          <w:b/>
          <w:sz w:val="44"/>
          <w:szCs w:val="44"/>
        </w:rPr>
      </w:pPr>
    </w:p>
    <w:p w14:paraId="4D8587F7" w14:textId="77777777" w:rsidR="00556A4A" w:rsidRDefault="00556A4A" w:rsidP="005D17F7">
      <w:pPr>
        <w:spacing w:after="240"/>
        <w:jc w:val="center"/>
        <w:rPr>
          <w:rFonts w:ascii="Arial" w:hAnsi="Arial" w:cs="Arial"/>
          <w:b/>
          <w:sz w:val="44"/>
          <w:szCs w:val="44"/>
        </w:rPr>
      </w:pPr>
    </w:p>
    <w:p w14:paraId="16BDE221" w14:textId="77777777" w:rsidR="00556A4A" w:rsidRDefault="00556A4A" w:rsidP="005D17F7">
      <w:pPr>
        <w:spacing w:after="240"/>
        <w:jc w:val="center"/>
        <w:rPr>
          <w:rFonts w:ascii="Arial" w:hAnsi="Arial" w:cs="Arial"/>
          <w:b/>
          <w:sz w:val="44"/>
          <w:szCs w:val="44"/>
        </w:rPr>
      </w:pPr>
    </w:p>
    <w:p w14:paraId="0D98C5D6" w14:textId="77777777" w:rsidR="00556A4A" w:rsidRDefault="00556A4A" w:rsidP="005D17F7">
      <w:pPr>
        <w:spacing w:after="240"/>
        <w:jc w:val="center"/>
        <w:rPr>
          <w:rFonts w:ascii="Arial" w:hAnsi="Arial" w:cs="Arial"/>
          <w:b/>
          <w:sz w:val="44"/>
          <w:szCs w:val="44"/>
        </w:rPr>
      </w:pPr>
    </w:p>
    <w:p w14:paraId="38EA5EE9" w14:textId="77777777" w:rsidR="00556A4A" w:rsidRDefault="00556A4A" w:rsidP="005D17F7">
      <w:pPr>
        <w:spacing w:after="240"/>
        <w:jc w:val="center"/>
        <w:rPr>
          <w:rFonts w:ascii="Arial" w:hAnsi="Arial" w:cs="Arial"/>
          <w:b/>
          <w:sz w:val="44"/>
          <w:szCs w:val="44"/>
        </w:rPr>
      </w:pPr>
    </w:p>
    <w:p w14:paraId="577601D6" w14:textId="77777777" w:rsidR="00D01D24" w:rsidRDefault="00D01D24" w:rsidP="005D17F7">
      <w:pPr>
        <w:spacing w:after="240"/>
        <w:jc w:val="center"/>
        <w:rPr>
          <w:rFonts w:ascii="Arial" w:hAnsi="Arial" w:cs="Arial"/>
          <w:b/>
          <w:sz w:val="44"/>
          <w:szCs w:val="44"/>
        </w:rPr>
      </w:pPr>
    </w:p>
    <w:p w14:paraId="1247E504" w14:textId="06ADDFF9" w:rsidR="005D17F7" w:rsidRDefault="005D17F7" w:rsidP="005D17F7">
      <w:pPr>
        <w:spacing w:after="240"/>
        <w:jc w:val="center"/>
        <w:rPr>
          <w:rFonts w:ascii="Arial" w:hAnsi="Arial" w:cs="Arial"/>
          <w:b/>
          <w:sz w:val="44"/>
          <w:szCs w:val="44"/>
        </w:rPr>
      </w:pPr>
      <w:r w:rsidRPr="0080354D">
        <w:rPr>
          <w:rFonts w:ascii="Arial" w:hAnsi="Arial" w:cs="Arial"/>
          <w:b/>
          <w:sz w:val="44"/>
          <w:szCs w:val="44"/>
        </w:rPr>
        <w:t xml:space="preserve">Přílohy zadávací dokumentace </w:t>
      </w:r>
    </w:p>
    <w:p w14:paraId="6B299228" w14:textId="77777777" w:rsidR="005D17F7" w:rsidRDefault="005D17F7" w:rsidP="005D17F7">
      <w:pPr>
        <w:jc w:val="left"/>
        <w:rPr>
          <w:rFonts w:ascii="Arial" w:hAnsi="Arial" w:cs="Arial"/>
          <w:b/>
          <w:sz w:val="44"/>
          <w:szCs w:val="44"/>
        </w:rPr>
        <w:sectPr w:rsidR="005D17F7" w:rsidSect="00B83323">
          <w:headerReference w:type="first" r:id="rId21"/>
          <w:pgSz w:w="11906" w:h="16838"/>
          <w:pgMar w:top="1134" w:right="1134" w:bottom="1134" w:left="1134" w:header="709" w:footer="425" w:gutter="0"/>
          <w:cols w:space="708"/>
          <w:titlePg/>
          <w:docGrid w:linePitch="360"/>
        </w:sectPr>
      </w:pPr>
      <w:r>
        <w:rPr>
          <w:rFonts w:ascii="Arial" w:hAnsi="Arial" w:cs="Arial"/>
          <w:b/>
          <w:sz w:val="44"/>
          <w:szCs w:val="44"/>
        </w:rPr>
        <w:br w:type="page"/>
      </w:r>
    </w:p>
    <w:p w14:paraId="34D90237" w14:textId="77777777" w:rsidR="005D17F7" w:rsidRDefault="005D17F7" w:rsidP="00EB3DEB">
      <w:pPr>
        <w:pStyle w:val="Nadpis1"/>
        <w:numPr>
          <w:ilvl w:val="0"/>
          <w:numId w:val="0"/>
        </w:numPr>
        <w:spacing w:before="360" w:after="360"/>
        <w:jc w:val="center"/>
        <w:rPr>
          <w:rFonts w:ascii="Arial" w:hAnsi="Arial" w:cs="Arial"/>
        </w:rPr>
      </w:pPr>
      <w:r w:rsidRPr="00ED2808">
        <w:rPr>
          <w:rFonts w:ascii="Arial" w:hAnsi="Arial" w:cs="Arial"/>
        </w:rPr>
        <w:lastRenderedPageBreak/>
        <w:t>Krycí list nabídky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693"/>
        <w:gridCol w:w="4281"/>
      </w:tblGrid>
      <w:tr w:rsidR="005D17F7" w:rsidRPr="000112DE" w14:paraId="514205A1" w14:textId="77777777" w:rsidTr="00556A4A">
        <w:tc>
          <w:tcPr>
            <w:tcW w:w="2665" w:type="dxa"/>
            <w:shd w:val="clear" w:color="auto" w:fill="EAF1DD" w:themeFill="accent3" w:themeFillTint="33"/>
            <w:vAlign w:val="center"/>
          </w:tcPr>
          <w:p w14:paraId="0436D139"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Název veřejné zakázky:</w:t>
            </w:r>
          </w:p>
        </w:tc>
        <w:tc>
          <w:tcPr>
            <w:tcW w:w="6974" w:type="dxa"/>
            <w:gridSpan w:val="2"/>
            <w:shd w:val="clear" w:color="auto" w:fill="EAF1DD" w:themeFill="accent3" w:themeFillTint="33"/>
            <w:vAlign w:val="center"/>
          </w:tcPr>
          <w:p w14:paraId="460537FF" w14:textId="77777777" w:rsidR="005D17F7" w:rsidRPr="00F23501" w:rsidRDefault="00600B48" w:rsidP="003364CC">
            <w:pPr>
              <w:spacing w:before="60" w:after="60"/>
              <w:jc w:val="left"/>
              <w:rPr>
                <w:rFonts w:ascii="Arial" w:hAnsi="Arial" w:cs="Arial"/>
                <w:b/>
                <w:sz w:val="22"/>
                <w:szCs w:val="22"/>
              </w:rPr>
            </w:pPr>
            <w:r>
              <w:rPr>
                <w:rFonts w:ascii="Arial" w:hAnsi="Arial" w:cs="Arial"/>
                <w:b/>
                <w:sz w:val="24"/>
                <w:szCs w:val="24"/>
              </w:rPr>
              <w:t xml:space="preserve">Zajištění </w:t>
            </w:r>
            <w:r w:rsidR="003364CC">
              <w:rPr>
                <w:rFonts w:ascii="Arial" w:hAnsi="Arial" w:cs="Arial"/>
                <w:b/>
                <w:sz w:val="24"/>
                <w:szCs w:val="24"/>
              </w:rPr>
              <w:t>stěhovacích</w:t>
            </w:r>
            <w:r>
              <w:rPr>
                <w:rFonts w:ascii="Arial" w:hAnsi="Arial" w:cs="Arial"/>
                <w:b/>
                <w:sz w:val="24"/>
                <w:szCs w:val="24"/>
              </w:rPr>
              <w:t xml:space="preserve"> služeb </w:t>
            </w:r>
            <w:r w:rsidR="003364CC">
              <w:rPr>
                <w:rFonts w:ascii="Arial" w:hAnsi="Arial" w:cs="Arial"/>
                <w:b/>
                <w:sz w:val="24"/>
                <w:szCs w:val="24"/>
              </w:rPr>
              <w:t>pro</w:t>
            </w:r>
            <w:r>
              <w:rPr>
                <w:rFonts w:ascii="Arial" w:hAnsi="Arial" w:cs="Arial"/>
                <w:b/>
                <w:sz w:val="24"/>
                <w:szCs w:val="24"/>
              </w:rPr>
              <w:t xml:space="preserve"> Úřad vlády ČR</w:t>
            </w:r>
          </w:p>
        </w:tc>
      </w:tr>
      <w:tr w:rsidR="005D17F7" w:rsidRPr="000112DE" w14:paraId="3DBA5E31" w14:textId="77777777" w:rsidTr="00556A4A">
        <w:tc>
          <w:tcPr>
            <w:tcW w:w="9639" w:type="dxa"/>
            <w:gridSpan w:val="3"/>
            <w:vAlign w:val="center"/>
          </w:tcPr>
          <w:p w14:paraId="6CDEE314" w14:textId="77777777" w:rsidR="005D17F7" w:rsidRPr="000112DE" w:rsidRDefault="005D17F7" w:rsidP="00CB1E2F">
            <w:pPr>
              <w:spacing w:before="60" w:after="60"/>
              <w:jc w:val="left"/>
              <w:rPr>
                <w:rFonts w:ascii="Arial" w:hAnsi="Arial" w:cs="Arial"/>
                <w:b/>
                <w:sz w:val="22"/>
                <w:szCs w:val="22"/>
                <w:lang w:eastAsia="en-US"/>
              </w:rPr>
            </w:pPr>
            <w:r w:rsidRPr="000112DE">
              <w:rPr>
                <w:rFonts w:ascii="Arial" w:hAnsi="Arial" w:cs="Arial"/>
                <w:b/>
                <w:sz w:val="22"/>
                <w:szCs w:val="22"/>
                <w:lang w:eastAsia="en-US"/>
              </w:rPr>
              <w:t>Identifikační údaje dodavatele právnické osoby</w:t>
            </w:r>
          </w:p>
        </w:tc>
      </w:tr>
      <w:tr w:rsidR="005D17F7" w:rsidRPr="000112DE" w14:paraId="3DF83424" w14:textId="77777777" w:rsidTr="00556A4A">
        <w:tc>
          <w:tcPr>
            <w:tcW w:w="5358" w:type="dxa"/>
            <w:gridSpan w:val="2"/>
            <w:vAlign w:val="center"/>
          </w:tcPr>
          <w:p w14:paraId="31BC553E"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Obchodní firma nebo název:</w:t>
            </w:r>
          </w:p>
        </w:tc>
        <w:tc>
          <w:tcPr>
            <w:tcW w:w="4281" w:type="dxa"/>
            <w:shd w:val="clear" w:color="auto" w:fill="FFFF00"/>
            <w:vAlign w:val="center"/>
          </w:tcPr>
          <w:p w14:paraId="211F0464"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61C52AE6" w14:textId="77777777" w:rsidTr="00556A4A">
        <w:tc>
          <w:tcPr>
            <w:tcW w:w="5358" w:type="dxa"/>
            <w:gridSpan w:val="2"/>
            <w:vAlign w:val="center"/>
          </w:tcPr>
          <w:p w14:paraId="75F50B50"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Sídlo:</w:t>
            </w:r>
          </w:p>
        </w:tc>
        <w:tc>
          <w:tcPr>
            <w:tcW w:w="4281" w:type="dxa"/>
            <w:shd w:val="clear" w:color="auto" w:fill="FFFF00"/>
            <w:vAlign w:val="center"/>
          </w:tcPr>
          <w:p w14:paraId="54BFEBC8"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6B23D93C" w14:textId="77777777" w:rsidTr="00556A4A">
        <w:tc>
          <w:tcPr>
            <w:tcW w:w="5358" w:type="dxa"/>
            <w:gridSpan w:val="2"/>
            <w:vAlign w:val="center"/>
          </w:tcPr>
          <w:p w14:paraId="640BB230"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Právní forma:</w:t>
            </w:r>
          </w:p>
        </w:tc>
        <w:tc>
          <w:tcPr>
            <w:tcW w:w="4281" w:type="dxa"/>
            <w:shd w:val="clear" w:color="auto" w:fill="FFFF00"/>
            <w:vAlign w:val="center"/>
          </w:tcPr>
          <w:p w14:paraId="2FBFC636"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0C27DFEE" w14:textId="77777777" w:rsidTr="00556A4A">
        <w:tc>
          <w:tcPr>
            <w:tcW w:w="5358" w:type="dxa"/>
            <w:gridSpan w:val="2"/>
            <w:vAlign w:val="center"/>
          </w:tcPr>
          <w:p w14:paraId="5951C7E9"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Identifikační číslo osoby – je-li přiděleno:</w:t>
            </w:r>
          </w:p>
        </w:tc>
        <w:tc>
          <w:tcPr>
            <w:tcW w:w="4281" w:type="dxa"/>
            <w:shd w:val="clear" w:color="auto" w:fill="FFFF00"/>
            <w:vAlign w:val="center"/>
          </w:tcPr>
          <w:p w14:paraId="316F0BE3"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3A927539" w14:textId="77777777" w:rsidTr="00556A4A">
        <w:tc>
          <w:tcPr>
            <w:tcW w:w="5358" w:type="dxa"/>
            <w:gridSpan w:val="2"/>
            <w:vAlign w:val="center"/>
          </w:tcPr>
          <w:p w14:paraId="70C6667B"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Daňové identifikační číslo – je-li přiděleno:</w:t>
            </w:r>
          </w:p>
        </w:tc>
        <w:tc>
          <w:tcPr>
            <w:tcW w:w="4281" w:type="dxa"/>
            <w:shd w:val="clear" w:color="auto" w:fill="FFFF00"/>
            <w:vAlign w:val="center"/>
          </w:tcPr>
          <w:p w14:paraId="06565F4B"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34E34A45" w14:textId="77777777" w:rsidTr="00556A4A">
        <w:tc>
          <w:tcPr>
            <w:tcW w:w="5358" w:type="dxa"/>
            <w:gridSpan w:val="2"/>
            <w:vAlign w:val="center"/>
          </w:tcPr>
          <w:p w14:paraId="1FA7CF4B"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E - mail:</w:t>
            </w:r>
          </w:p>
        </w:tc>
        <w:tc>
          <w:tcPr>
            <w:tcW w:w="4281" w:type="dxa"/>
            <w:shd w:val="clear" w:color="auto" w:fill="FFFF00"/>
            <w:vAlign w:val="center"/>
          </w:tcPr>
          <w:p w14:paraId="03C843F2"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0AE2A868" w14:textId="77777777" w:rsidTr="00556A4A">
        <w:tc>
          <w:tcPr>
            <w:tcW w:w="5358" w:type="dxa"/>
            <w:gridSpan w:val="2"/>
            <w:vAlign w:val="center"/>
          </w:tcPr>
          <w:p w14:paraId="0EA50B1E"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 xml:space="preserve">Telefonní číslo: </w:t>
            </w:r>
          </w:p>
        </w:tc>
        <w:tc>
          <w:tcPr>
            <w:tcW w:w="4281" w:type="dxa"/>
            <w:shd w:val="clear" w:color="auto" w:fill="FFFF00"/>
            <w:vAlign w:val="center"/>
          </w:tcPr>
          <w:p w14:paraId="6CA82D67"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6C7C1168" w14:textId="77777777" w:rsidTr="00556A4A">
        <w:tc>
          <w:tcPr>
            <w:tcW w:w="5358" w:type="dxa"/>
            <w:gridSpan w:val="2"/>
            <w:vAlign w:val="center"/>
          </w:tcPr>
          <w:p w14:paraId="3463451F"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Jméno</w:t>
            </w:r>
            <w:r w:rsidR="0097330A">
              <w:rPr>
                <w:rFonts w:ascii="Arial" w:hAnsi="Arial" w:cs="Arial"/>
                <w:sz w:val="22"/>
                <w:szCs w:val="22"/>
                <w:lang w:eastAsia="en-US"/>
              </w:rPr>
              <w:t xml:space="preserve"> a </w:t>
            </w:r>
            <w:r w:rsidRPr="000112DE">
              <w:rPr>
                <w:rFonts w:ascii="Arial" w:hAnsi="Arial" w:cs="Arial"/>
                <w:sz w:val="22"/>
                <w:szCs w:val="22"/>
                <w:lang w:eastAsia="en-US"/>
              </w:rPr>
              <w:t>příjmení statutárního orgánu nebo jeho členů, případně jiné fyzické osoby oprávněné zastupovat právnickou osobu:</w:t>
            </w:r>
          </w:p>
        </w:tc>
        <w:tc>
          <w:tcPr>
            <w:tcW w:w="4281" w:type="dxa"/>
            <w:shd w:val="clear" w:color="auto" w:fill="FFFF00"/>
            <w:vAlign w:val="center"/>
          </w:tcPr>
          <w:p w14:paraId="5F5F7799"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2292E9F5" w14:textId="77777777" w:rsidTr="00556A4A">
        <w:tc>
          <w:tcPr>
            <w:tcW w:w="9639" w:type="dxa"/>
            <w:gridSpan w:val="3"/>
            <w:vAlign w:val="center"/>
          </w:tcPr>
          <w:p w14:paraId="6EB4A10A" w14:textId="77777777" w:rsidR="005D17F7" w:rsidRPr="000112DE" w:rsidRDefault="005D17F7" w:rsidP="00CB1E2F">
            <w:pPr>
              <w:spacing w:before="60" w:after="60"/>
              <w:jc w:val="left"/>
              <w:rPr>
                <w:rFonts w:ascii="Arial" w:hAnsi="Arial" w:cs="Arial"/>
                <w:b/>
                <w:sz w:val="22"/>
                <w:szCs w:val="22"/>
                <w:lang w:eastAsia="en-US"/>
              </w:rPr>
            </w:pPr>
            <w:r w:rsidRPr="000112DE">
              <w:rPr>
                <w:rFonts w:ascii="Arial" w:hAnsi="Arial" w:cs="Arial"/>
                <w:b/>
                <w:sz w:val="22"/>
                <w:szCs w:val="22"/>
                <w:lang w:eastAsia="en-US"/>
              </w:rPr>
              <w:t>Identifikační údaje dodavatele fyzické osoby</w:t>
            </w:r>
          </w:p>
        </w:tc>
      </w:tr>
      <w:tr w:rsidR="005D17F7" w:rsidRPr="000112DE" w14:paraId="741CD2B8" w14:textId="77777777" w:rsidTr="00556A4A">
        <w:tc>
          <w:tcPr>
            <w:tcW w:w="5358" w:type="dxa"/>
            <w:gridSpan w:val="2"/>
            <w:vAlign w:val="center"/>
          </w:tcPr>
          <w:p w14:paraId="79261013"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Obchodní firma nebo jméno nebo jméno</w:t>
            </w:r>
            <w:r w:rsidR="0097330A">
              <w:rPr>
                <w:rFonts w:ascii="Arial" w:hAnsi="Arial" w:cs="Arial"/>
                <w:sz w:val="22"/>
                <w:szCs w:val="22"/>
                <w:lang w:eastAsia="en-US"/>
              </w:rPr>
              <w:t xml:space="preserve"> a </w:t>
            </w:r>
            <w:r w:rsidRPr="000112DE">
              <w:rPr>
                <w:rFonts w:ascii="Arial" w:hAnsi="Arial" w:cs="Arial"/>
                <w:sz w:val="22"/>
                <w:szCs w:val="22"/>
                <w:lang w:eastAsia="en-US"/>
              </w:rPr>
              <w:t>příjmení:</w:t>
            </w:r>
          </w:p>
        </w:tc>
        <w:tc>
          <w:tcPr>
            <w:tcW w:w="4281" w:type="dxa"/>
            <w:shd w:val="clear" w:color="auto" w:fill="FFFF00"/>
            <w:vAlign w:val="center"/>
          </w:tcPr>
          <w:p w14:paraId="4443B252"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03611547" w14:textId="77777777" w:rsidTr="00556A4A">
        <w:tc>
          <w:tcPr>
            <w:tcW w:w="5358" w:type="dxa"/>
            <w:gridSpan w:val="2"/>
            <w:vAlign w:val="center"/>
          </w:tcPr>
          <w:p w14:paraId="10CCE25F"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Sídlo:</w:t>
            </w:r>
          </w:p>
        </w:tc>
        <w:tc>
          <w:tcPr>
            <w:tcW w:w="4281" w:type="dxa"/>
            <w:shd w:val="clear" w:color="auto" w:fill="FFFF00"/>
            <w:vAlign w:val="center"/>
          </w:tcPr>
          <w:p w14:paraId="1F14FE00" w14:textId="77777777" w:rsidR="005D17F7" w:rsidRPr="000112DE" w:rsidRDefault="005D17F7" w:rsidP="00CB1E2F">
            <w:pPr>
              <w:spacing w:before="60" w:after="60"/>
              <w:jc w:val="left"/>
              <w:rPr>
                <w:rFonts w:ascii="Arial" w:hAnsi="Arial" w:cs="Arial"/>
                <w:b/>
                <w:sz w:val="22"/>
                <w:szCs w:val="22"/>
                <w:lang w:eastAsia="en-US"/>
              </w:rPr>
            </w:pPr>
          </w:p>
        </w:tc>
      </w:tr>
      <w:tr w:rsidR="005D17F7" w:rsidRPr="000112DE" w14:paraId="491FA636" w14:textId="77777777" w:rsidTr="00556A4A">
        <w:tc>
          <w:tcPr>
            <w:tcW w:w="5358" w:type="dxa"/>
            <w:gridSpan w:val="2"/>
            <w:vAlign w:val="center"/>
          </w:tcPr>
          <w:p w14:paraId="3E79FF03"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Identifikační číslo osoby – je-li přiděleno:</w:t>
            </w:r>
          </w:p>
        </w:tc>
        <w:tc>
          <w:tcPr>
            <w:tcW w:w="4281" w:type="dxa"/>
            <w:shd w:val="clear" w:color="auto" w:fill="FFFF00"/>
            <w:vAlign w:val="center"/>
          </w:tcPr>
          <w:p w14:paraId="6938F519"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7E72FE76" w14:textId="77777777" w:rsidTr="00556A4A">
        <w:tc>
          <w:tcPr>
            <w:tcW w:w="5358" w:type="dxa"/>
            <w:gridSpan w:val="2"/>
            <w:vAlign w:val="center"/>
          </w:tcPr>
          <w:p w14:paraId="5E382F32"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Daňové identifikační číslo – je-li přiděleno:</w:t>
            </w:r>
          </w:p>
        </w:tc>
        <w:tc>
          <w:tcPr>
            <w:tcW w:w="4281" w:type="dxa"/>
            <w:shd w:val="clear" w:color="auto" w:fill="FFFF00"/>
            <w:vAlign w:val="center"/>
          </w:tcPr>
          <w:p w14:paraId="2C77793E"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5DE2C97E" w14:textId="77777777" w:rsidTr="00556A4A">
        <w:tc>
          <w:tcPr>
            <w:tcW w:w="5358" w:type="dxa"/>
            <w:gridSpan w:val="2"/>
            <w:vAlign w:val="center"/>
          </w:tcPr>
          <w:p w14:paraId="1C98E4E3"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E – mail:</w:t>
            </w:r>
          </w:p>
        </w:tc>
        <w:tc>
          <w:tcPr>
            <w:tcW w:w="4281" w:type="dxa"/>
            <w:shd w:val="clear" w:color="auto" w:fill="FFFF00"/>
            <w:vAlign w:val="center"/>
          </w:tcPr>
          <w:p w14:paraId="3091A139" w14:textId="77777777" w:rsidR="005D17F7" w:rsidRPr="000112DE" w:rsidRDefault="005D17F7" w:rsidP="00CB1E2F">
            <w:pPr>
              <w:spacing w:before="60" w:after="60"/>
              <w:jc w:val="left"/>
              <w:rPr>
                <w:rFonts w:ascii="Arial" w:hAnsi="Arial" w:cs="Arial"/>
                <w:sz w:val="22"/>
                <w:szCs w:val="22"/>
                <w:lang w:eastAsia="en-US"/>
              </w:rPr>
            </w:pPr>
          </w:p>
        </w:tc>
      </w:tr>
      <w:tr w:rsidR="005D17F7" w:rsidRPr="000112DE" w14:paraId="3F84723F" w14:textId="77777777" w:rsidTr="00556A4A">
        <w:tc>
          <w:tcPr>
            <w:tcW w:w="5358" w:type="dxa"/>
            <w:gridSpan w:val="2"/>
            <w:vAlign w:val="center"/>
          </w:tcPr>
          <w:p w14:paraId="6058D30B" w14:textId="77777777" w:rsidR="005D17F7" w:rsidRPr="000112DE" w:rsidRDefault="005D17F7" w:rsidP="00CB1E2F">
            <w:pPr>
              <w:spacing w:before="60" w:after="60"/>
              <w:jc w:val="left"/>
              <w:rPr>
                <w:rFonts w:ascii="Arial" w:hAnsi="Arial" w:cs="Arial"/>
                <w:sz w:val="22"/>
                <w:szCs w:val="22"/>
                <w:lang w:eastAsia="en-US"/>
              </w:rPr>
            </w:pPr>
            <w:r w:rsidRPr="000112DE">
              <w:rPr>
                <w:rFonts w:ascii="Arial" w:hAnsi="Arial" w:cs="Arial"/>
                <w:sz w:val="22"/>
                <w:szCs w:val="22"/>
                <w:lang w:eastAsia="en-US"/>
              </w:rPr>
              <w:t xml:space="preserve">Telefonní číslo: </w:t>
            </w:r>
          </w:p>
        </w:tc>
        <w:tc>
          <w:tcPr>
            <w:tcW w:w="4281" w:type="dxa"/>
            <w:shd w:val="clear" w:color="auto" w:fill="FFFF00"/>
            <w:vAlign w:val="center"/>
          </w:tcPr>
          <w:p w14:paraId="4AA538E4" w14:textId="77777777" w:rsidR="005D17F7" w:rsidRPr="000112DE" w:rsidRDefault="005D17F7" w:rsidP="00CB1E2F">
            <w:pPr>
              <w:spacing w:before="60" w:after="60"/>
              <w:jc w:val="left"/>
              <w:rPr>
                <w:rFonts w:ascii="Arial" w:hAnsi="Arial" w:cs="Arial"/>
                <w:sz w:val="22"/>
                <w:szCs w:val="22"/>
                <w:lang w:eastAsia="en-US"/>
              </w:rPr>
            </w:pPr>
          </w:p>
        </w:tc>
      </w:tr>
    </w:tbl>
    <w:p w14:paraId="571FB88C" w14:textId="77777777" w:rsidR="005D17F7" w:rsidRDefault="005D17F7" w:rsidP="005D17F7">
      <w:pPr>
        <w:tabs>
          <w:tab w:val="left" w:pos="426"/>
        </w:tabs>
        <w:rPr>
          <w:rFonts w:ascii="Arial" w:hAnsi="Arial" w:cs="Arial"/>
          <w:color w:val="00000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8"/>
        <w:gridCol w:w="4281"/>
      </w:tblGrid>
      <w:tr w:rsidR="005D17F7" w:rsidRPr="00D138E6" w14:paraId="247F0D93" w14:textId="77777777" w:rsidTr="00556A4A">
        <w:trPr>
          <w:trHeight w:val="510"/>
        </w:trPr>
        <w:tc>
          <w:tcPr>
            <w:tcW w:w="5358" w:type="dxa"/>
            <w:vAlign w:val="center"/>
          </w:tcPr>
          <w:p w14:paraId="76F7AEA5" w14:textId="77777777" w:rsidR="005D17F7" w:rsidRPr="00246144" w:rsidRDefault="005D17F7" w:rsidP="00CB1E2F">
            <w:pPr>
              <w:rPr>
                <w:rFonts w:ascii="Arial" w:hAnsi="Arial" w:cs="Arial"/>
                <w:b/>
                <w:sz w:val="22"/>
                <w:szCs w:val="22"/>
                <w:lang w:eastAsia="en-US"/>
              </w:rPr>
            </w:pPr>
            <w:r w:rsidRPr="00246144">
              <w:rPr>
                <w:rFonts w:ascii="Arial" w:hAnsi="Arial" w:cs="Arial"/>
                <w:b/>
                <w:sz w:val="22"/>
                <w:szCs w:val="22"/>
                <w:lang w:eastAsia="en-US"/>
              </w:rPr>
              <w:t>Dodavatel je</w:t>
            </w:r>
            <w:r>
              <w:rPr>
                <w:rFonts w:ascii="Arial" w:hAnsi="Arial" w:cs="Arial"/>
                <w:b/>
                <w:sz w:val="22"/>
                <w:szCs w:val="22"/>
                <w:lang w:eastAsia="en-US"/>
              </w:rPr>
              <w:t xml:space="preserve"> mikropodnik,</w:t>
            </w:r>
            <w:r w:rsidRPr="00246144">
              <w:rPr>
                <w:rFonts w:ascii="Arial" w:hAnsi="Arial" w:cs="Arial"/>
                <w:b/>
                <w:sz w:val="22"/>
                <w:szCs w:val="22"/>
                <w:lang w:eastAsia="en-US"/>
              </w:rPr>
              <w:t xml:space="preserve"> malý </w:t>
            </w:r>
            <w:r>
              <w:rPr>
                <w:rFonts w:ascii="Arial" w:hAnsi="Arial" w:cs="Arial"/>
                <w:b/>
                <w:sz w:val="22"/>
                <w:szCs w:val="22"/>
                <w:lang w:eastAsia="en-US"/>
              </w:rPr>
              <w:t xml:space="preserve">podnik </w:t>
            </w:r>
            <w:r w:rsidRPr="00246144">
              <w:rPr>
                <w:rFonts w:ascii="Arial" w:hAnsi="Arial" w:cs="Arial"/>
                <w:b/>
                <w:sz w:val="22"/>
                <w:szCs w:val="22"/>
                <w:lang w:eastAsia="en-US"/>
              </w:rPr>
              <w:t>nebo střední podnik</w:t>
            </w:r>
          </w:p>
        </w:tc>
        <w:tc>
          <w:tcPr>
            <w:tcW w:w="4281" w:type="dxa"/>
            <w:vAlign w:val="center"/>
          </w:tcPr>
          <w:p w14:paraId="16F3DD57" w14:textId="77777777" w:rsidR="005D17F7" w:rsidRPr="00D138E6" w:rsidRDefault="005D17F7" w:rsidP="00EB3DEB">
            <w:pPr>
              <w:spacing w:after="120"/>
              <w:jc w:val="left"/>
              <w:rPr>
                <w:rFonts w:ascii="Arial" w:hAnsi="Arial" w:cs="Arial"/>
                <w:sz w:val="22"/>
                <w:szCs w:val="22"/>
                <w:lang w:eastAsia="en-US"/>
              </w:rPr>
            </w:pPr>
            <w:r>
              <w:rPr>
                <w:rFonts w:ascii="Arial" w:hAnsi="Arial" w:cs="Arial"/>
                <w:sz w:val="22"/>
                <w:szCs w:val="22"/>
                <w:lang w:eastAsia="en-US"/>
              </w:rPr>
              <w:t>ANO/NE</w:t>
            </w:r>
            <w:r w:rsidR="005A6FF6">
              <w:rPr>
                <w:rStyle w:val="Znakapoznpodarou"/>
                <w:rFonts w:ascii="Arial" w:hAnsi="Arial" w:cs="Arial"/>
                <w:sz w:val="22"/>
                <w:szCs w:val="22"/>
                <w:lang w:eastAsia="en-US"/>
              </w:rPr>
              <w:footnoteReference w:id="3"/>
            </w:r>
          </w:p>
        </w:tc>
      </w:tr>
    </w:tbl>
    <w:p w14:paraId="3938985E" w14:textId="77777777" w:rsidR="00556A4A" w:rsidRDefault="00556A4A" w:rsidP="00556A4A">
      <w:pPr>
        <w:tabs>
          <w:tab w:val="left" w:pos="426"/>
        </w:tabs>
        <w:spacing w:before="120" w:after="120" w:line="240" w:lineRule="auto"/>
        <w:rPr>
          <w:rFonts w:ascii="Arial" w:hAnsi="Arial" w:cs="Arial"/>
          <w:color w:val="000000"/>
          <w:sz w:val="22"/>
          <w:szCs w:val="22"/>
        </w:rPr>
      </w:pPr>
      <w:r w:rsidRPr="25D038B1">
        <w:rPr>
          <w:rFonts w:ascii="Arial" w:hAnsi="Arial" w:cs="Arial"/>
          <w:color w:val="000000" w:themeColor="text1"/>
          <w:sz w:val="22"/>
          <w:szCs w:val="22"/>
        </w:rPr>
        <w:t xml:space="preserve">Dodavatel prohlašuje, že jeho </w:t>
      </w:r>
      <w:r w:rsidRPr="25D038B1">
        <w:rPr>
          <w:rFonts w:ascii="Arial" w:eastAsiaTheme="minorEastAsia" w:hAnsi="Arial" w:cs="Arial"/>
          <w:color w:val="000000" w:themeColor="text1"/>
          <w:sz w:val="22"/>
          <w:szCs w:val="22"/>
          <w:lang w:eastAsia="en-US"/>
        </w:rPr>
        <w:t xml:space="preserve">nabídka podaná ve shora uvedeném zadávacím řízení splňuje veškeré zadávací podmínky zadavatele stanovené v zadávací dokumentaci, a </w:t>
      </w:r>
      <w:r w:rsidRPr="25D038B1">
        <w:rPr>
          <w:rFonts w:ascii="Arial" w:hAnsi="Arial" w:cs="Arial"/>
          <w:color w:val="000000" w:themeColor="text1"/>
          <w:sz w:val="22"/>
          <w:szCs w:val="22"/>
        </w:rPr>
        <w:t>že v případě, že jeho nabídka podaná ve shora uvedeném zadávacím řízení bude vybrána jako ekonomicky nejvýhodnější</w:t>
      </w:r>
      <w:r>
        <w:rPr>
          <w:rFonts w:ascii="Arial" w:hAnsi="Arial" w:cs="Arial"/>
          <w:color w:val="000000" w:themeColor="text1"/>
          <w:sz w:val="22"/>
          <w:szCs w:val="22"/>
        </w:rPr>
        <w:t>, uzavře se zadavatelem smlouvu zpracovanou</w:t>
      </w:r>
      <w:r w:rsidRPr="25D038B1">
        <w:rPr>
          <w:rFonts w:ascii="Arial" w:hAnsi="Arial" w:cs="Arial"/>
          <w:color w:val="000000" w:themeColor="text1"/>
          <w:sz w:val="22"/>
          <w:szCs w:val="22"/>
        </w:rPr>
        <w:t xml:space="preserve"> v souladu s obchodními podmínkami a</w:t>
      </w:r>
      <w:r>
        <w:rPr>
          <w:rFonts w:ascii="Arial" w:hAnsi="Arial" w:cs="Arial"/>
          <w:color w:val="000000" w:themeColor="text1"/>
          <w:sz w:val="22"/>
          <w:szCs w:val="22"/>
        </w:rPr>
        <w:t> </w:t>
      </w:r>
      <w:r w:rsidRPr="25D038B1">
        <w:rPr>
          <w:rFonts w:ascii="Arial" w:hAnsi="Arial" w:cs="Arial"/>
          <w:color w:val="000000" w:themeColor="text1"/>
          <w:sz w:val="22"/>
          <w:szCs w:val="22"/>
        </w:rPr>
        <w:t>jinými smluvními podmínkami uvedenými v čl. 5 zadávací dokumentace.</w:t>
      </w:r>
    </w:p>
    <w:p w14:paraId="4B3A316E" w14:textId="77777777" w:rsidR="00556A4A" w:rsidRPr="00556A4A" w:rsidRDefault="00556A4A" w:rsidP="00556A4A">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 xml:space="preserve">Jako dodavatel dále čestně prohlašuji, že nemám vazby na Rusko přesahující limity stanovené článkem 5 k Nařízení Rady EU 833/2014 ze dne 31.07.2014 o omezujících opatřeních vzhledem k činnostem Ruska destabilizujícím situaci na Ukrajině, ve znění Nařízení Rady EU 2022/576 ze dne </w:t>
      </w:r>
      <w:r w:rsidRPr="00556A4A">
        <w:rPr>
          <w:rFonts w:ascii="Arial" w:eastAsia="Calibri" w:hAnsi="Arial" w:cs="Arial"/>
          <w:sz w:val="22"/>
          <w:szCs w:val="22"/>
          <w:lang w:eastAsia="en-US"/>
        </w:rPr>
        <w:lastRenderedPageBreak/>
        <w:t xml:space="preserve">08.04.2022. </w:t>
      </w:r>
    </w:p>
    <w:p w14:paraId="1287164A" w14:textId="77777777" w:rsidR="00556A4A" w:rsidRPr="00556A4A" w:rsidRDefault="00556A4A" w:rsidP="00556A4A">
      <w:pPr>
        <w:tabs>
          <w:tab w:val="left" w:pos="426"/>
        </w:tabs>
        <w:spacing w:before="120" w:after="120" w:line="240" w:lineRule="auto"/>
        <w:rPr>
          <w:rFonts w:ascii="Arial" w:eastAsia="Calibri" w:hAnsi="Arial" w:cs="Arial"/>
          <w:sz w:val="22"/>
          <w:szCs w:val="22"/>
          <w:lang w:eastAsia="en-US"/>
        </w:rPr>
      </w:pPr>
    </w:p>
    <w:p w14:paraId="636ED9BD" w14:textId="77777777" w:rsidR="00556A4A" w:rsidRPr="00556A4A" w:rsidRDefault="00556A4A" w:rsidP="00556A4A">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Konkrétně prohlašuji, že:</w:t>
      </w:r>
    </w:p>
    <w:p w14:paraId="2EA42517" w14:textId="77777777" w:rsidR="00556A4A" w:rsidRPr="00556A4A" w:rsidRDefault="00556A4A" w:rsidP="00556A4A">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a)</w:t>
      </w:r>
      <w:r w:rsidRPr="00556A4A">
        <w:rPr>
          <w:rFonts w:ascii="Arial" w:eastAsia="Calibri" w:hAnsi="Arial" w:cs="Arial"/>
          <w:sz w:val="22"/>
          <w:szCs w:val="22"/>
          <w:lang w:eastAsia="en-US"/>
        </w:rPr>
        <w:tab/>
        <w:t>nejsem ruským státním příslušníkem, fyzickou či právnickou osobou nebo subjektem či orgánem se sídlem v Rusku, ani</w:t>
      </w:r>
    </w:p>
    <w:p w14:paraId="6A2FBFBD" w14:textId="77777777" w:rsidR="00556A4A" w:rsidRPr="00556A4A" w:rsidRDefault="00556A4A" w:rsidP="00556A4A">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b)</w:t>
      </w:r>
      <w:r w:rsidRPr="00556A4A">
        <w:rPr>
          <w:rFonts w:ascii="Arial" w:eastAsia="Calibri" w:hAnsi="Arial" w:cs="Arial"/>
          <w:sz w:val="22"/>
          <w:szCs w:val="22"/>
          <w:lang w:eastAsia="en-US"/>
        </w:rPr>
        <w:tab/>
        <w:t>nejsem právnickou osobou, subjektem nebo orgánem, který je z více než 50 % přímo či nepřímo vlastněn některým ze subjektů dle předchozího písmene a), ani</w:t>
      </w:r>
    </w:p>
    <w:p w14:paraId="44DBB470" w14:textId="77777777" w:rsidR="00556A4A" w:rsidRPr="00556A4A" w:rsidRDefault="00556A4A" w:rsidP="00556A4A">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c)</w:t>
      </w:r>
      <w:r w:rsidRPr="00556A4A">
        <w:rPr>
          <w:rFonts w:ascii="Arial" w:eastAsia="Calibri" w:hAnsi="Arial" w:cs="Arial"/>
          <w:sz w:val="22"/>
          <w:szCs w:val="22"/>
          <w:lang w:eastAsia="en-US"/>
        </w:rPr>
        <w:tab/>
        <w:t>nejsem fyzickou nebo právnickou osobou, subjektem či orgánem, který jedná jménem nebo na pokyn některého ze subjektů uvedených v předchozích písmenech a) a b), ani</w:t>
      </w:r>
    </w:p>
    <w:p w14:paraId="3BA6136A" w14:textId="77777777" w:rsidR="00556A4A" w:rsidRPr="00556A4A" w:rsidRDefault="00556A4A" w:rsidP="00556A4A">
      <w:pPr>
        <w:tabs>
          <w:tab w:val="left" w:pos="426"/>
        </w:tabs>
        <w:spacing w:before="120" w:after="120" w:line="240" w:lineRule="auto"/>
        <w:rPr>
          <w:rFonts w:ascii="Arial" w:eastAsia="Calibri" w:hAnsi="Arial" w:cs="Arial"/>
          <w:sz w:val="22"/>
          <w:szCs w:val="22"/>
          <w:lang w:eastAsia="en-US"/>
        </w:rPr>
      </w:pPr>
      <w:r w:rsidRPr="00556A4A">
        <w:rPr>
          <w:rFonts w:ascii="Arial" w:eastAsia="Calibri" w:hAnsi="Arial" w:cs="Arial"/>
          <w:sz w:val="22"/>
          <w:szCs w:val="22"/>
          <w:lang w:eastAsia="en-US"/>
        </w:rPr>
        <w:t>d)</w:t>
      </w:r>
      <w:r w:rsidRPr="00556A4A">
        <w:rPr>
          <w:rFonts w:ascii="Arial" w:eastAsia="Calibri" w:hAnsi="Arial" w:cs="Arial"/>
          <w:sz w:val="22"/>
          <w:szCs w:val="22"/>
          <w:lang w:eastAsia="en-US"/>
        </w:rPr>
        <w:tab/>
        <w:t>nebudu plnit předmět této veřejné zakázky prostřednictvím jiné osoby (nebo společně s ní), která by byla subjektem dle předchozích písmen a) až c), pokud by plnění této jiné osoby představovalo více než 10 % hodnoty zakázky.</w:t>
      </w:r>
    </w:p>
    <w:p w14:paraId="6D43A478" w14:textId="77777777" w:rsidR="00EB3DEB" w:rsidRPr="00556A4A" w:rsidRDefault="00EB3DEB" w:rsidP="00556A4A">
      <w:pPr>
        <w:spacing w:after="120" w:line="240" w:lineRule="auto"/>
        <w:jc w:val="left"/>
        <w:rPr>
          <w:rFonts w:ascii="Arial" w:hAnsi="Arial" w:cs="Arial"/>
          <w:sz w:val="22"/>
          <w:szCs w:val="22"/>
        </w:rPr>
      </w:pPr>
    </w:p>
    <w:p w14:paraId="57097D10" w14:textId="77777777" w:rsidR="00556A4A" w:rsidRDefault="00556A4A" w:rsidP="00556A4A">
      <w:pPr>
        <w:tabs>
          <w:tab w:val="left" w:pos="426"/>
        </w:tabs>
        <w:spacing w:line="240" w:lineRule="auto"/>
        <w:rPr>
          <w:rFonts w:ascii="Arial" w:eastAsia="Calibri" w:hAnsi="Arial" w:cs="Arial"/>
          <w:sz w:val="22"/>
          <w:szCs w:val="22"/>
          <w:lang w:eastAsia="en-US"/>
        </w:rPr>
      </w:pPr>
      <w:r w:rsidRPr="004304D7">
        <w:rPr>
          <w:rFonts w:ascii="Arial" w:eastAsia="Calibri" w:hAnsi="Arial" w:cs="Arial"/>
          <w:sz w:val="22"/>
          <w:szCs w:val="22"/>
          <w:lang w:eastAsia="en-US"/>
        </w:rPr>
        <w:t>Toto čestné prohlášení činím na základě své vážné a svobodné vůle a jsem si plně vědom všech následků plynoucích z uvedení nepravdivých údajů.</w:t>
      </w:r>
    </w:p>
    <w:p w14:paraId="220FB731" w14:textId="77777777" w:rsidR="005D17F7" w:rsidRPr="00131902" w:rsidRDefault="005D17F7" w:rsidP="005D17F7">
      <w:pPr>
        <w:spacing w:before="120" w:after="120"/>
        <w:rPr>
          <w:rFonts w:ascii="Arial" w:hAnsi="Arial" w:cs="Arial"/>
          <w:sz w:val="18"/>
          <w:szCs w:val="18"/>
          <w:highlight w:val="cyan"/>
        </w:rPr>
      </w:pPr>
    </w:p>
    <w:p w14:paraId="4FF38740" w14:textId="77777777" w:rsidR="005D17F7" w:rsidRPr="00C77662" w:rsidRDefault="005D17F7" w:rsidP="005D17F7">
      <w:pPr>
        <w:tabs>
          <w:tab w:val="left" w:pos="426"/>
        </w:tabs>
        <w:rPr>
          <w:rFonts w:ascii="Arial" w:hAnsi="Arial" w:cs="Arial"/>
          <w:sz w:val="22"/>
          <w:szCs w:val="22"/>
          <w:lang w:eastAsia="en-US"/>
        </w:rPr>
      </w:pPr>
      <w:r w:rsidRPr="00C77662">
        <w:rPr>
          <w:rFonts w:ascii="Arial" w:hAnsi="Arial" w:cs="Arial"/>
          <w:sz w:val="22"/>
          <w:szCs w:val="22"/>
          <w:lang w:eastAsia="en-US"/>
        </w:rPr>
        <w:t>V(e</w:t>
      </w:r>
      <w:r w:rsidRPr="005D17F7">
        <w:rPr>
          <w:rFonts w:ascii="Arial" w:hAnsi="Arial" w:cs="Arial"/>
          <w:sz w:val="22"/>
          <w:szCs w:val="22"/>
          <w:highlight w:val="yellow"/>
          <w:lang w:eastAsia="en-US"/>
        </w:rPr>
        <w:t>) ……………………..</w:t>
      </w:r>
      <w:r w:rsidRPr="00C77662">
        <w:rPr>
          <w:rFonts w:ascii="Arial" w:hAnsi="Arial" w:cs="Arial"/>
          <w:sz w:val="22"/>
          <w:szCs w:val="22"/>
          <w:lang w:eastAsia="en-US"/>
        </w:rPr>
        <w:t xml:space="preserve"> dne </w:t>
      </w:r>
      <w:r w:rsidRPr="005D17F7">
        <w:rPr>
          <w:rFonts w:ascii="Arial" w:hAnsi="Arial" w:cs="Arial"/>
          <w:sz w:val="22"/>
          <w:szCs w:val="22"/>
          <w:highlight w:val="yellow"/>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4"/>
        <w:gridCol w:w="4194"/>
      </w:tblGrid>
      <w:tr w:rsidR="005D17F7" w:rsidRPr="00C77662" w14:paraId="11B7C634" w14:textId="77777777" w:rsidTr="00CB1E2F">
        <w:tc>
          <w:tcPr>
            <w:tcW w:w="9747" w:type="dxa"/>
            <w:gridSpan w:val="2"/>
            <w:vAlign w:val="center"/>
          </w:tcPr>
          <w:p w14:paraId="4C9881C8" w14:textId="77777777" w:rsidR="005D17F7" w:rsidRPr="00C77662" w:rsidRDefault="005D17F7" w:rsidP="00CB1E2F">
            <w:pPr>
              <w:spacing w:before="60" w:after="60"/>
              <w:jc w:val="left"/>
              <w:rPr>
                <w:rFonts w:ascii="Arial" w:hAnsi="Arial" w:cs="Arial"/>
                <w:b/>
                <w:sz w:val="22"/>
                <w:szCs w:val="22"/>
                <w:lang w:eastAsia="en-US"/>
              </w:rPr>
            </w:pPr>
            <w:r w:rsidRPr="00C77662">
              <w:rPr>
                <w:rFonts w:ascii="Arial" w:hAnsi="Arial" w:cs="Arial"/>
                <w:b/>
                <w:sz w:val="22"/>
                <w:szCs w:val="22"/>
                <w:lang w:eastAsia="en-US"/>
              </w:rPr>
              <w:t>Podpis dodavatele nebo osoby oprávněné jednat za dodavatele</w:t>
            </w:r>
          </w:p>
        </w:tc>
      </w:tr>
      <w:tr w:rsidR="005D17F7" w:rsidRPr="00C77662" w14:paraId="30DECE85" w14:textId="77777777" w:rsidTr="00CB1E2F">
        <w:tc>
          <w:tcPr>
            <w:tcW w:w="5495" w:type="dxa"/>
            <w:vAlign w:val="center"/>
          </w:tcPr>
          <w:p w14:paraId="523B659F" w14:textId="77777777" w:rsidR="005D17F7" w:rsidRPr="00C77662" w:rsidRDefault="005D17F7" w:rsidP="00CB1E2F">
            <w:pPr>
              <w:jc w:val="left"/>
              <w:rPr>
                <w:rFonts w:ascii="Arial" w:hAnsi="Arial" w:cs="Arial"/>
                <w:sz w:val="22"/>
                <w:szCs w:val="22"/>
                <w:lang w:eastAsia="en-US"/>
              </w:rPr>
            </w:pPr>
            <w:r w:rsidRPr="00C77662">
              <w:rPr>
                <w:rFonts w:ascii="Arial" w:hAnsi="Arial" w:cs="Arial"/>
                <w:sz w:val="22"/>
                <w:szCs w:val="22"/>
                <w:lang w:eastAsia="en-US"/>
              </w:rPr>
              <w:t>Obchodní firma nebo název nebo jméno</w:t>
            </w:r>
            <w:r w:rsidR="0097330A">
              <w:rPr>
                <w:rFonts w:ascii="Arial" w:hAnsi="Arial" w:cs="Arial"/>
                <w:sz w:val="22"/>
                <w:szCs w:val="22"/>
                <w:lang w:eastAsia="en-US"/>
              </w:rPr>
              <w:t xml:space="preserve"> a </w:t>
            </w:r>
            <w:r w:rsidRPr="00C77662">
              <w:rPr>
                <w:rFonts w:ascii="Arial" w:hAnsi="Arial" w:cs="Arial"/>
                <w:sz w:val="22"/>
                <w:szCs w:val="22"/>
                <w:lang w:eastAsia="en-US"/>
              </w:rPr>
              <w:t>příjmení:</w:t>
            </w:r>
          </w:p>
        </w:tc>
        <w:tc>
          <w:tcPr>
            <w:tcW w:w="4252" w:type="dxa"/>
            <w:shd w:val="clear" w:color="auto" w:fill="FFFF00"/>
            <w:vAlign w:val="center"/>
          </w:tcPr>
          <w:p w14:paraId="4BB66F76" w14:textId="77777777" w:rsidR="005D17F7" w:rsidRPr="00C77662" w:rsidRDefault="005D17F7" w:rsidP="00CB1E2F">
            <w:pPr>
              <w:jc w:val="left"/>
              <w:rPr>
                <w:rFonts w:ascii="Arial" w:hAnsi="Arial" w:cs="Arial"/>
                <w:sz w:val="22"/>
                <w:szCs w:val="22"/>
                <w:lang w:eastAsia="en-US"/>
              </w:rPr>
            </w:pPr>
          </w:p>
        </w:tc>
      </w:tr>
      <w:tr w:rsidR="005D17F7" w:rsidRPr="00C77662" w14:paraId="33E4CA86" w14:textId="77777777" w:rsidTr="00CB1E2F">
        <w:trPr>
          <w:trHeight w:val="368"/>
        </w:trPr>
        <w:tc>
          <w:tcPr>
            <w:tcW w:w="5495" w:type="dxa"/>
            <w:vAlign w:val="center"/>
          </w:tcPr>
          <w:p w14:paraId="6EA5972F" w14:textId="77777777" w:rsidR="005D17F7" w:rsidRPr="00C77662" w:rsidRDefault="005D17F7" w:rsidP="00CB1E2F">
            <w:pPr>
              <w:jc w:val="left"/>
              <w:rPr>
                <w:rFonts w:ascii="Arial" w:hAnsi="Arial" w:cs="Arial"/>
                <w:sz w:val="22"/>
                <w:szCs w:val="22"/>
                <w:lang w:eastAsia="en-US"/>
              </w:rPr>
            </w:pPr>
            <w:r w:rsidRPr="00C77662">
              <w:rPr>
                <w:rFonts w:ascii="Arial" w:hAnsi="Arial" w:cs="Arial"/>
                <w:sz w:val="22"/>
                <w:szCs w:val="22"/>
                <w:lang w:eastAsia="en-US"/>
              </w:rPr>
              <w:t>Titul, jméno, příjmení, funkce:</w:t>
            </w:r>
          </w:p>
        </w:tc>
        <w:tc>
          <w:tcPr>
            <w:tcW w:w="4252" w:type="dxa"/>
            <w:shd w:val="clear" w:color="auto" w:fill="FFFF00"/>
            <w:vAlign w:val="center"/>
          </w:tcPr>
          <w:p w14:paraId="61A5E23B" w14:textId="77777777" w:rsidR="005D17F7" w:rsidRPr="00C77662" w:rsidRDefault="005D17F7" w:rsidP="00CB1E2F">
            <w:pPr>
              <w:jc w:val="left"/>
              <w:rPr>
                <w:rFonts w:ascii="Arial" w:hAnsi="Arial" w:cs="Arial"/>
                <w:sz w:val="22"/>
                <w:szCs w:val="22"/>
                <w:lang w:eastAsia="en-US"/>
              </w:rPr>
            </w:pPr>
          </w:p>
        </w:tc>
      </w:tr>
      <w:tr w:rsidR="005D17F7" w:rsidRPr="00C77662" w14:paraId="4A2AC204" w14:textId="77777777" w:rsidTr="00CB1E2F">
        <w:trPr>
          <w:trHeight w:val="273"/>
        </w:trPr>
        <w:tc>
          <w:tcPr>
            <w:tcW w:w="5495" w:type="dxa"/>
            <w:vAlign w:val="center"/>
          </w:tcPr>
          <w:p w14:paraId="6B3A4F64" w14:textId="77777777" w:rsidR="005D17F7" w:rsidRPr="00C77662" w:rsidRDefault="005D17F7" w:rsidP="00CB1E2F">
            <w:pPr>
              <w:jc w:val="left"/>
              <w:rPr>
                <w:rFonts w:ascii="Arial" w:hAnsi="Arial" w:cs="Arial"/>
                <w:sz w:val="22"/>
                <w:szCs w:val="22"/>
                <w:lang w:eastAsia="en-US"/>
              </w:rPr>
            </w:pPr>
            <w:r w:rsidRPr="00C77662">
              <w:rPr>
                <w:rFonts w:ascii="Arial" w:hAnsi="Arial" w:cs="Arial"/>
                <w:sz w:val="22"/>
                <w:szCs w:val="22"/>
                <w:lang w:eastAsia="en-US"/>
              </w:rPr>
              <w:t>Podpis:</w:t>
            </w:r>
          </w:p>
        </w:tc>
        <w:tc>
          <w:tcPr>
            <w:tcW w:w="4252" w:type="dxa"/>
            <w:shd w:val="clear" w:color="auto" w:fill="FFFF00"/>
            <w:vAlign w:val="center"/>
          </w:tcPr>
          <w:p w14:paraId="3704B1EE" w14:textId="77777777" w:rsidR="005D17F7" w:rsidRPr="00C77662" w:rsidRDefault="005D17F7" w:rsidP="00CB1E2F">
            <w:pPr>
              <w:jc w:val="left"/>
              <w:rPr>
                <w:rFonts w:ascii="Arial" w:hAnsi="Arial" w:cs="Arial"/>
                <w:sz w:val="22"/>
                <w:szCs w:val="22"/>
                <w:lang w:eastAsia="en-US"/>
              </w:rPr>
            </w:pPr>
          </w:p>
        </w:tc>
      </w:tr>
    </w:tbl>
    <w:p w14:paraId="6561E306" w14:textId="77777777" w:rsidR="005D17F7" w:rsidRPr="00C77662" w:rsidRDefault="005D17F7" w:rsidP="005D17F7">
      <w:pPr>
        <w:jc w:val="left"/>
        <w:rPr>
          <w:rFonts w:ascii="Arial" w:hAnsi="Arial" w:cs="Arial"/>
        </w:rPr>
        <w:sectPr w:rsidR="005D17F7" w:rsidRPr="00C77662" w:rsidSect="003364CC">
          <w:headerReference w:type="default" r:id="rId22"/>
          <w:pgSz w:w="11906" w:h="16838"/>
          <w:pgMar w:top="1276" w:right="1134" w:bottom="851" w:left="1134" w:header="709" w:footer="425" w:gutter="0"/>
          <w:cols w:space="708"/>
          <w:docGrid w:linePitch="360"/>
        </w:sectPr>
      </w:pPr>
    </w:p>
    <w:p w14:paraId="774F59A2" w14:textId="77777777" w:rsidR="009C3951" w:rsidRPr="00ED2808" w:rsidRDefault="009C3951" w:rsidP="009C3951">
      <w:pPr>
        <w:pStyle w:val="Nadpis1"/>
        <w:numPr>
          <w:ilvl w:val="0"/>
          <w:numId w:val="0"/>
        </w:numPr>
        <w:ind w:left="432" w:hanging="432"/>
        <w:jc w:val="center"/>
        <w:rPr>
          <w:rFonts w:ascii="Arial" w:hAnsi="Arial" w:cs="Arial"/>
        </w:rPr>
      </w:pPr>
      <w:r w:rsidRPr="00ED2808">
        <w:rPr>
          <w:rFonts w:ascii="Arial" w:hAnsi="Arial" w:cs="Arial"/>
        </w:rPr>
        <w:lastRenderedPageBreak/>
        <w:t>Čestné prohlášení</w:t>
      </w:r>
      <w:r w:rsidR="0097330A">
        <w:rPr>
          <w:rFonts w:ascii="Arial" w:hAnsi="Arial" w:cs="Arial"/>
        </w:rPr>
        <w:t xml:space="preserve"> o </w:t>
      </w:r>
      <w:r w:rsidRPr="00ED2808">
        <w:rPr>
          <w:rFonts w:ascii="Arial" w:hAnsi="Arial" w:cs="Arial"/>
        </w:rPr>
        <w:t xml:space="preserve">splnění části </w:t>
      </w:r>
      <w:r>
        <w:rPr>
          <w:rFonts w:ascii="Arial" w:hAnsi="Arial" w:cs="Arial"/>
        </w:rPr>
        <w:t>kvalifikace</w:t>
      </w:r>
    </w:p>
    <w:p w14:paraId="3A2E90BE" w14:textId="77777777" w:rsidR="009C3951" w:rsidRPr="004A48E6" w:rsidRDefault="009C3951" w:rsidP="009C3951"/>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5840"/>
      </w:tblGrid>
      <w:tr w:rsidR="009C3951" w:rsidRPr="000112DE" w14:paraId="3887E942" w14:textId="77777777" w:rsidTr="00AF659C">
        <w:trPr>
          <w:trHeight w:val="454"/>
        </w:trPr>
        <w:tc>
          <w:tcPr>
            <w:tcW w:w="3799" w:type="dxa"/>
            <w:shd w:val="clear" w:color="auto" w:fill="D6E3BC" w:themeFill="accent3" w:themeFillTint="66"/>
            <w:vAlign w:val="center"/>
          </w:tcPr>
          <w:p w14:paraId="27738A4A" w14:textId="77777777" w:rsidR="009C3951" w:rsidRPr="000112DE" w:rsidRDefault="009C3951" w:rsidP="00CB1E2F">
            <w:pPr>
              <w:pStyle w:val="Standard"/>
              <w:spacing w:before="60" w:after="60"/>
              <w:rPr>
                <w:rFonts w:ascii="Arial" w:hAnsi="Arial" w:cs="Arial"/>
                <w:sz w:val="22"/>
                <w:szCs w:val="22"/>
              </w:rPr>
            </w:pPr>
            <w:r w:rsidRPr="000112DE">
              <w:rPr>
                <w:rFonts w:ascii="Arial" w:hAnsi="Arial" w:cs="Arial"/>
                <w:sz w:val="22"/>
                <w:szCs w:val="22"/>
              </w:rPr>
              <w:t>Název veřejné zakázky:</w:t>
            </w:r>
          </w:p>
        </w:tc>
        <w:tc>
          <w:tcPr>
            <w:tcW w:w="5840" w:type="dxa"/>
            <w:shd w:val="clear" w:color="auto" w:fill="D6E3BC" w:themeFill="accent3" w:themeFillTint="66"/>
            <w:vAlign w:val="center"/>
          </w:tcPr>
          <w:p w14:paraId="168CF461" w14:textId="77777777" w:rsidR="009C3951" w:rsidRPr="000112DE" w:rsidRDefault="00600B48" w:rsidP="003364CC">
            <w:pPr>
              <w:spacing w:before="60" w:after="60"/>
              <w:rPr>
                <w:rFonts w:ascii="Arial" w:hAnsi="Arial" w:cs="Arial"/>
                <w:b/>
                <w:sz w:val="22"/>
                <w:szCs w:val="22"/>
              </w:rPr>
            </w:pPr>
            <w:r>
              <w:rPr>
                <w:rFonts w:ascii="Arial" w:hAnsi="Arial" w:cs="Arial"/>
                <w:b/>
                <w:sz w:val="24"/>
                <w:szCs w:val="24"/>
              </w:rPr>
              <w:t xml:space="preserve">Zajištění </w:t>
            </w:r>
            <w:r w:rsidR="003364CC">
              <w:rPr>
                <w:rFonts w:ascii="Arial" w:hAnsi="Arial" w:cs="Arial"/>
                <w:b/>
                <w:sz w:val="24"/>
                <w:szCs w:val="24"/>
              </w:rPr>
              <w:t>stěhovacích</w:t>
            </w:r>
            <w:r>
              <w:rPr>
                <w:rFonts w:ascii="Arial" w:hAnsi="Arial" w:cs="Arial"/>
                <w:b/>
                <w:sz w:val="24"/>
                <w:szCs w:val="24"/>
              </w:rPr>
              <w:t xml:space="preserve"> služeb </w:t>
            </w:r>
            <w:r w:rsidR="003364CC">
              <w:rPr>
                <w:rFonts w:ascii="Arial" w:hAnsi="Arial" w:cs="Arial"/>
                <w:b/>
                <w:sz w:val="24"/>
                <w:szCs w:val="24"/>
              </w:rPr>
              <w:t>pro</w:t>
            </w:r>
            <w:r>
              <w:rPr>
                <w:rFonts w:ascii="Arial" w:hAnsi="Arial" w:cs="Arial"/>
                <w:b/>
                <w:sz w:val="24"/>
                <w:szCs w:val="24"/>
              </w:rPr>
              <w:t xml:space="preserve"> Úřad vlády ČR</w:t>
            </w:r>
          </w:p>
        </w:tc>
      </w:tr>
      <w:tr w:rsidR="009C3951" w:rsidRPr="000112DE" w14:paraId="5B344E4A" w14:textId="77777777" w:rsidTr="00AF659C">
        <w:trPr>
          <w:trHeight w:val="454"/>
        </w:trPr>
        <w:tc>
          <w:tcPr>
            <w:tcW w:w="3799" w:type="dxa"/>
            <w:vAlign w:val="center"/>
          </w:tcPr>
          <w:p w14:paraId="510C4F69" w14:textId="77777777" w:rsidR="009C3951" w:rsidRPr="000112DE" w:rsidRDefault="009C3951" w:rsidP="00CB1E2F">
            <w:pPr>
              <w:pStyle w:val="Standard"/>
              <w:spacing w:before="60" w:after="60"/>
              <w:rPr>
                <w:rFonts w:ascii="Arial" w:hAnsi="Arial" w:cs="Arial"/>
                <w:sz w:val="22"/>
                <w:szCs w:val="22"/>
              </w:rPr>
            </w:pPr>
            <w:r w:rsidRPr="000112DE">
              <w:rPr>
                <w:rFonts w:ascii="Arial" w:hAnsi="Arial" w:cs="Arial"/>
                <w:sz w:val="22"/>
                <w:szCs w:val="22"/>
              </w:rPr>
              <w:t>Obchodní firma nebo název dodavatele – právnické osoby:</w:t>
            </w:r>
          </w:p>
        </w:tc>
        <w:tc>
          <w:tcPr>
            <w:tcW w:w="5840" w:type="dxa"/>
            <w:shd w:val="clear" w:color="auto" w:fill="FFFF00"/>
            <w:vAlign w:val="center"/>
          </w:tcPr>
          <w:p w14:paraId="604F3F17" w14:textId="77777777" w:rsidR="009C3951" w:rsidRPr="000112DE" w:rsidRDefault="009C3951" w:rsidP="00CB1E2F">
            <w:pPr>
              <w:pStyle w:val="Standard"/>
              <w:spacing w:before="60" w:after="60"/>
              <w:rPr>
                <w:rFonts w:ascii="Arial" w:hAnsi="Arial" w:cs="Arial"/>
                <w:sz w:val="22"/>
                <w:szCs w:val="22"/>
              </w:rPr>
            </w:pPr>
          </w:p>
        </w:tc>
      </w:tr>
      <w:tr w:rsidR="009C3951" w:rsidRPr="000112DE" w14:paraId="79FD3BB9" w14:textId="77777777" w:rsidTr="00AF659C">
        <w:trPr>
          <w:trHeight w:val="454"/>
        </w:trPr>
        <w:tc>
          <w:tcPr>
            <w:tcW w:w="3799" w:type="dxa"/>
            <w:vAlign w:val="center"/>
          </w:tcPr>
          <w:p w14:paraId="00AC4D2B" w14:textId="77777777" w:rsidR="009C3951" w:rsidRPr="000112DE" w:rsidRDefault="009C3951" w:rsidP="00CB1E2F">
            <w:pPr>
              <w:pStyle w:val="Standard"/>
              <w:spacing w:before="60" w:after="60"/>
              <w:rPr>
                <w:rFonts w:ascii="Arial" w:hAnsi="Arial" w:cs="Arial"/>
                <w:sz w:val="22"/>
                <w:szCs w:val="22"/>
              </w:rPr>
            </w:pPr>
            <w:r w:rsidRPr="000112DE">
              <w:rPr>
                <w:rFonts w:ascii="Arial" w:hAnsi="Arial" w:cs="Arial"/>
                <w:sz w:val="22"/>
                <w:szCs w:val="22"/>
              </w:rPr>
              <w:t>Jméno, příjmení</w:t>
            </w:r>
            <w:r w:rsidR="0097330A">
              <w:rPr>
                <w:rFonts w:ascii="Arial" w:hAnsi="Arial" w:cs="Arial"/>
                <w:sz w:val="22"/>
                <w:szCs w:val="22"/>
              </w:rPr>
              <w:t xml:space="preserve"> a </w:t>
            </w:r>
            <w:r w:rsidRPr="000112DE">
              <w:rPr>
                <w:rFonts w:ascii="Arial" w:hAnsi="Arial" w:cs="Arial"/>
                <w:sz w:val="22"/>
                <w:szCs w:val="22"/>
              </w:rPr>
              <w:t>případně</w:t>
            </w:r>
            <w:r w:rsidR="0097330A">
              <w:rPr>
                <w:rFonts w:ascii="Arial" w:hAnsi="Arial" w:cs="Arial"/>
                <w:sz w:val="22"/>
                <w:szCs w:val="22"/>
              </w:rPr>
              <w:t xml:space="preserve"> i </w:t>
            </w:r>
            <w:r w:rsidRPr="000112DE">
              <w:rPr>
                <w:rFonts w:ascii="Arial" w:hAnsi="Arial" w:cs="Arial"/>
                <w:sz w:val="22"/>
                <w:szCs w:val="22"/>
              </w:rPr>
              <w:t>obchodní firma dodavatele fyzické osoby:</w:t>
            </w:r>
          </w:p>
        </w:tc>
        <w:tc>
          <w:tcPr>
            <w:tcW w:w="5840" w:type="dxa"/>
            <w:shd w:val="clear" w:color="auto" w:fill="FFFF00"/>
            <w:vAlign w:val="center"/>
          </w:tcPr>
          <w:p w14:paraId="6D192DC1" w14:textId="77777777" w:rsidR="009C3951" w:rsidRPr="000112DE" w:rsidRDefault="009C3951" w:rsidP="00CB1E2F">
            <w:pPr>
              <w:pStyle w:val="Standard"/>
              <w:spacing w:before="60" w:after="60"/>
              <w:rPr>
                <w:rFonts w:ascii="Arial" w:hAnsi="Arial" w:cs="Arial"/>
                <w:sz w:val="22"/>
                <w:szCs w:val="22"/>
              </w:rPr>
            </w:pPr>
          </w:p>
        </w:tc>
      </w:tr>
    </w:tbl>
    <w:p w14:paraId="02E92245" w14:textId="77777777" w:rsidR="009C3951" w:rsidRPr="00500B01" w:rsidRDefault="009C3951" w:rsidP="0035040A">
      <w:pPr>
        <w:tabs>
          <w:tab w:val="left" w:pos="567"/>
        </w:tabs>
        <w:spacing w:before="240" w:after="240"/>
        <w:rPr>
          <w:rFonts w:ascii="Arial" w:hAnsi="Arial" w:cs="Arial"/>
          <w:b/>
          <w:sz w:val="22"/>
          <w:szCs w:val="22"/>
        </w:rPr>
      </w:pPr>
      <w:r w:rsidRPr="00500B01">
        <w:rPr>
          <w:rFonts w:ascii="Arial" w:hAnsi="Arial" w:cs="Arial"/>
          <w:sz w:val="22"/>
          <w:szCs w:val="22"/>
        </w:rPr>
        <w:t xml:space="preserve">Dodavatel </w:t>
      </w:r>
      <w:r w:rsidR="003364CC">
        <w:rPr>
          <w:rFonts w:ascii="Arial" w:hAnsi="Arial" w:cs="Arial"/>
          <w:sz w:val="22"/>
          <w:szCs w:val="22"/>
        </w:rPr>
        <w:t>pr</w:t>
      </w:r>
      <w:r w:rsidRPr="00500B01">
        <w:rPr>
          <w:rFonts w:ascii="Arial" w:hAnsi="Arial" w:cs="Arial"/>
          <w:sz w:val="22"/>
          <w:szCs w:val="22"/>
        </w:rPr>
        <w:t xml:space="preserve">o shora uvedenou veřejnou zakázku čestně prohlašuje, že </w:t>
      </w:r>
    </w:p>
    <w:p w14:paraId="44D4607F" w14:textId="6DD394F6" w:rsidR="009C3951" w:rsidRPr="00500B01" w:rsidRDefault="009C3951" w:rsidP="000D506E">
      <w:pPr>
        <w:pStyle w:val="Odstavecseseznamem"/>
        <w:numPr>
          <w:ilvl w:val="0"/>
          <w:numId w:val="12"/>
        </w:numPr>
        <w:tabs>
          <w:tab w:val="left" w:pos="567"/>
        </w:tabs>
        <w:spacing w:after="240"/>
        <w:ind w:left="567" w:hanging="567"/>
        <w:jc w:val="both"/>
        <w:rPr>
          <w:rFonts w:ascii="Arial" w:hAnsi="Arial" w:cs="Arial"/>
        </w:rPr>
      </w:pPr>
      <w:r w:rsidRPr="00500B01">
        <w:rPr>
          <w:rFonts w:ascii="Arial" w:hAnsi="Arial" w:cs="Arial"/>
        </w:rPr>
        <w:t>nemá</w:t>
      </w:r>
      <w:r w:rsidR="0097330A">
        <w:rPr>
          <w:rFonts w:ascii="Arial" w:hAnsi="Arial" w:cs="Arial"/>
        </w:rPr>
        <w:t xml:space="preserve"> v </w:t>
      </w:r>
      <w:r w:rsidRPr="00500B01">
        <w:rPr>
          <w:rFonts w:ascii="Arial" w:hAnsi="Arial" w:cs="Arial"/>
        </w:rPr>
        <w:t>České republice nebo</w:t>
      </w:r>
      <w:r w:rsidR="0097330A">
        <w:rPr>
          <w:rFonts w:ascii="Arial" w:hAnsi="Arial" w:cs="Arial"/>
        </w:rPr>
        <w:t xml:space="preserve"> v </w:t>
      </w:r>
      <w:r w:rsidRPr="00500B01">
        <w:rPr>
          <w:rFonts w:ascii="Arial" w:hAnsi="Arial" w:cs="Arial"/>
        </w:rPr>
        <w:t>zemi svého sídla</w:t>
      </w:r>
      <w:r w:rsidR="0097330A">
        <w:rPr>
          <w:rFonts w:ascii="Arial" w:hAnsi="Arial" w:cs="Arial"/>
        </w:rPr>
        <w:t xml:space="preserve"> v </w:t>
      </w:r>
      <w:r w:rsidRPr="00500B01">
        <w:rPr>
          <w:rFonts w:ascii="Arial" w:hAnsi="Arial" w:cs="Arial"/>
        </w:rPr>
        <w:t>evidenci daní zachycen splatný daňový nedoplatek na spotřební dani,</w:t>
      </w:r>
    </w:p>
    <w:p w14:paraId="2286C128" w14:textId="69068685" w:rsidR="009C3951" w:rsidRPr="00500B01" w:rsidRDefault="009C3951" w:rsidP="000D506E">
      <w:pPr>
        <w:pStyle w:val="Odstavecseseznamem"/>
        <w:numPr>
          <w:ilvl w:val="0"/>
          <w:numId w:val="12"/>
        </w:numPr>
        <w:tabs>
          <w:tab w:val="left" w:pos="567"/>
        </w:tabs>
        <w:spacing w:after="240"/>
        <w:ind w:left="567" w:hanging="567"/>
        <w:jc w:val="both"/>
        <w:rPr>
          <w:rFonts w:ascii="Arial" w:hAnsi="Arial" w:cs="Arial"/>
        </w:rPr>
      </w:pPr>
      <w:r w:rsidRPr="00500B01">
        <w:rPr>
          <w:rFonts w:ascii="Arial" w:hAnsi="Arial" w:cs="Arial"/>
        </w:rPr>
        <w:t>nemá</w:t>
      </w:r>
      <w:r w:rsidR="0097330A">
        <w:rPr>
          <w:rFonts w:ascii="Arial" w:hAnsi="Arial" w:cs="Arial"/>
        </w:rPr>
        <w:t xml:space="preserve"> v </w:t>
      </w:r>
      <w:r w:rsidRPr="00500B01">
        <w:rPr>
          <w:rFonts w:ascii="Arial" w:hAnsi="Arial" w:cs="Arial"/>
        </w:rPr>
        <w:t>České republice nebo</w:t>
      </w:r>
      <w:r w:rsidR="0097330A">
        <w:rPr>
          <w:rFonts w:ascii="Arial" w:hAnsi="Arial" w:cs="Arial"/>
        </w:rPr>
        <w:t xml:space="preserve"> v </w:t>
      </w:r>
      <w:r w:rsidRPr="00500B01">
        <w:rPr>
          <w:rFonts w:ascii="Arial" w:hAnsi="Arial" w:cs="Arial"/>
        </w:rPr>
        <w:t>zemi svého sídla splatný nedoplatek na pojistném nebo na penále na veřejné zdravotní pojištění,</w:t>
      </w:r>
    </w:p>
    <w:p w14:paraId="26ACDDEB" w14:textId="77777777" w:rsidR="009C3951" w:rsidRPr="00500B01" w:rsidRDefault="009C3951" w:rsidP="000D506E">
      <w:pPr>
        <w:pStyle w:val="Odstavecseseznamem"/>
        <w:numPr>
          <w:ilvl w:val="0"/>
          <w:numId w:val="12"/>
        </w:numPr>
        <w:tabs>
          <w:tab w:val="left" w:pos="567"/>
        </w:tabs>
        <w:spacing w:after="240"/>
        <w:ind w:left="567" w:hanging="567"/>
        <w:jc w:val="both"/>
        <w:rPr>
          <w:rFonts w:ascii="Arial" w:hAnsi="Arial" w:cs="Arial"/>
        </w:rPr>
      </w:pPr>
      <w:r w:rsidRPr="00500B01">
        <w:rPr>
          <w:rFonts w:ascii="Arial" w:hAnsi="Arial" w:cs="Arial"/>
        </w:rPr>
        <w:t>není zapsán</w:t>
      </w:r>
      <w:r w:rsidR="0097330A">
        <w:rPr>
          <w:rFonts w:ascii="Arial" w:hAnsi="Arial" w:cs="Arial"/>
        </w:rPr>
        <w:t xml:space="preserve"> v </w:t>
      </w:r>
      <w:r w:rsidRPr="00500B01">
        <w:rPr>
          <w:rFonts w:ascii="Arial" w:hAnsi="Arial" w:cs="Arial"/>
        </w:rPr>
        <w:t>obchodním rejstříku a</w:t>
      </w:r>
      <w:r>
        <w:rPr>
          <w:rStyle w:val="Znakapoznpodarou"/>
          <w:rFonts w:ascii="Arial" w:hAnsi="Arial" w:cs="Arial"/>
        </w:rPr>
        <w:t>1</w:t>
      </w:r>
      <w:r w:rsidRPr="00500B01">
        <w:rPr>
          <w:rFonts w:ascii="Arial" w:hAnsi="Arial" w:cs="Arial"/>
          <w:vertAlign w:val="superscript"/>
        </w:rPr>
        <w:t>,</w:t>
      </w:r>
      <w:r w:rsidR="00EB3DEB">
        <w:rPr>
          <w:rFonts w:ascii="Arial" w:hAnsi="Arial" w:cs="Arial"/>
          <w:vertAlign w:val="superscript"/>
        </w:rPr>
        <w:t xml:space="preserve"> 2</w:t>
      </w:r>
    </w:p>
    <w:p w14:paraId="50CA57A9" w14:textId="77777777" w:rsidR="009C3951" w:rsidRPr="00500B01" w:rsidRDefault="009C3951" w:rsidP="000D506E">
      <w:pPr>
        <w:pStyle w:val="Odstavecseseznamem"/>
        <w:numPr>
          <w:ilvl w:val="1"/>
          <w:numId w:val="12"/>
        </w:numPr>
        <w:tabs>
          <w:tab w:val="left" w:pos="567"/>
        </w:tabs>
        <w:spacing w:after="240"/>
        <w:ind w:left="993" w:hanging="426"/>
        <w:jc w:val="both"/>
        <w:rPr>
          <w:rFonts w:ascii="Arial" w:hAnsi="Arial" w:cs="Arial"/>
        </w:rPr>
      </w:pPr>
      <w:r w:rsidRPr="00500B01">
        <w:rPr>
          <w:rFonts w:ascii="Arial" w:hAnsi="Arial" w:cs="Arial"/>
        </w:rPr>
        <w:t>není</w:t>
      </w:r>
      <w:r w:rsidR="0097330A">
        <w:rPr>
          <w:rFonts w:ascii="Arial" w:hAnsi="Arial" w:cs="Arial"/>
        </w:rPr>
        <w:t xml:space="preserve"> v </w:t>
      </w:r>
      <w:r w:rsidRPr="00500B01">
        <w:rPr>
          <w:rFonts w:ascii="Arial" w:hAnsi="Arial" w:cs="Arial"/>
        </w:rPr>
        <w:t xml:space="preserve">likvidaci, </w:t>
      </w:r>
    </w:p>
    <w:p w14:paraId="7D91DFAF" w14:textId="77777777" w:rsidR="009C3951" w:rsidRPr="00500B01" w:rsidRDefault="009C3951" w:rsidP="000D506E">
      <w:pPr>
        <w:pStyle w:val="Odstavecseseznamem"/>
        <w:numPr>
          <w:ilvl w:val="1"/>
          <w:numId w:val="12"/>
        </w:numPr>
        <w:tabs>
          <w:tab w:val="left" w:pos="567"/>
        </w:tabs>
        <w:spacing w:after="240"/>
        <w:ind w:left="993" w:hanging="426"/>
        <w:jc w:val="both"/>
        <w:rPr>
          <w:rFonts w:ascii="Arial" w:hAnsi="Arial" w:cs="Arial"/>
        </w:rPr>
      </w:pPr>
      <w:r w:rsidRPr="00500B01">
        <w:rPr>
          <w:rFonts w:ascii="Arial" w:hAnsi="Arial" w:cs="Arial"/>
        </w:rPr>
        <w:t>nebylo proti němu vydáno rozhodnutí</w:t>
      </w:r>
      <w:r w:rsidR="0097330A">
        <w:rPr>
          <w:rFonts w:ascii="Arial" w:hAnsi="Arial" w:cs="Arial"/>
        </w:rPr>
        <w:t xml:space="preserve"> o </w:t>
      </w:r>
      <w:r w:rsidRPr="00500B01">
        <w:rPr>
          <w:rFonts w:ascii="Arial" w:hAnsi="Arial" w:cs="Arial"/>
        </w:rPr>
        <w:t xml:space="preserve">úpadku, </w:t>
      </w:r>
    </w:p>
    <w:p w14:paraId="603F2EFD" w14:textId="77777777" w:rsidR="009C3951" w:rsidRPr="00500B01" w:rsidRDefault="009C3951" w:rsidP="000D506E">
      <w:pPr>
        <w:pStyle w:val="Odstavecseseznamem"/>
        <w:numPr>
          <w:ilvl w:val="1"/>
          <w:numId w:val="12"/>
        </w:numPr>
        <w:tabs>
          <w:tab w:val="left" w:pos="567"/>
        </w:tabs>
        <w:spacing w:after="240"/>
        <w:ind w:left="993" w:hanging="426"/>
        <w:jc w:val="both"/>
        <w:rPr>
          <w:rFonts w:ascii="Arial" w:hAnsi="Arial" w:cs="Arial"/>
        </w:rPr>
      </w:pPr>
      <w:r w:rsidRPr="00500B01">
        <w:rPr>
          <w:rFonts w:ascii="Arial" w:hAnsi="Arial" w:cs="Arial"/>
        </w:rPr>
        <w:t xml:space="preserve">nebyla vůči němu nařízena nucená správa podle jiného právního předpisu a/nebo </w:t>
      </w:r>
    </w:p>
    <w:p w14:paraId="72FA87D5" w14:textId="77777777" w:rsidR="009C3951" w:rsidRPr="00500B01" w:rsidRDefault="009C3951" w:rsidP="000D506E">
      <w:pPr>
        <w:pStyle w:val="Odstavecseseznamem"/>
        <w:numPr>
          <w:ilvl w:val="1"/>
          <w:numId w:val="12"/>
        </w:numPr>
        <w:tabs>
          <w:tab w:val="left" w:pos="567"/>
        </w:tabs>
        <w:spacing w:after="240"/>
        <w:ind w:left="993" w:hanging="426"/>
        <w:jc w:val="both"/>
        <w:rPr>
          <w:rFonts w:ascii="Arial" w:hAnsi="Arial" w:cs="Arial"/>
        </w:rPr>
      </w:pPr>
      <w:r w:rsidRPr="00500B01">
        <w:rPr>
          <w:rFonts w:ascii="Arial" w:hAnsi="Arial" w:cs="Arial"/>
        </w:rPr>
        <w:t>není</w:t>
      </w:r>
      <w:r w:rsidR="0097330A">
        <w:rPr>
          <w:rFonts w:ascii="Arial" w:hAnsi="Arial" w:cs="Arial"/>
        </w:rPr>
        <w:t xml:space="preserve"> v </w:t>
      </w:r>
      <w:r w:rsidRPr="00500B01">
        <w:rPr>
          <w:rFonts w:ascii="Arial" w:hAnsi="Arial" w:cs="Arial"/>
        </w:rPr>
        <w:t>obdobné situaci podle právního řádu země svého sídla.</w:t>
      </w:r>
    </w:p>
    <w:p w14:paraId="1039F41D" w14:textId="77777777" w:rsidR="009C3951" w:rsidRPr="004A48E6" w:rsidRDefault="009C3951" w:rsidP="009C3951">
      <w:pPr>
        <w:pStyle w:val="Standard"/>
        <w:spacing w:before="360" w:after="120"/>
        <w:rPr>
          <w:rFonts w:ascii="Arial" w:hAnsi="Arial" w:cs="Arial"/>
          <w:sz w:val="22"/>
          <w:szCs w:val="22"/>
        </w:rPr>
      </w:pPr>
      <w:r w:rsidRPr="004A48E6">
        <w:rPr>
          <w:rFonts w:ascii="Arial" w:hAnsi="Arial" w:cs="Arial"/>
          <w:sz w:val="22"/>
          <w:szCs w:val="22"/>
        </w:rPr>
        <w:t xml:space="preserve">V(e) </w:t>
      </w:r>
      <w:r w:rsidRPr="009C3951">
        <w:rPr>
          <w:rFonts w:ascii="Arial" w:hAnsi="Arial" w:cs="Arial"/>
          <w:sz w:val="22"/>
          <w:szCs w:val="22"/>
          <w:highlight w:val="yellow"/>
        </w:rPr>
        <w:t>……………………..</w:t>
      </w:r>
      <w:r w:rsidRPr="004A48E6">
        <w:rPr>
          <w:rFonts w:ascii="Arial" w:hAnsi="Arial" w:cs="Arial"/>
          <w:sz w:val="22"/>
          <w:szCs w:val="22"/>
        </w:rPr>
        <w:t xml:space="preserve"> dne </w:t>
      </w:r>
      <w:r w:rsidRPr="009C3951">
        <w:rPr>
          <w:rFonts w:ascii="Arial" w:hAnsi="Arial" w:cs="Arial"/>
          <w:sz w:val="22"/>
          <w:szCs w:val="22"/>
          <w:highlight w:val="yellow"/>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982"/>
      </w:tblGrid>
      <w:tr w:rsidR="009C3951" w:rsidRPr="004A48E6" w14:paraId="09804237" w14:textId="77777777" w:rsidTr="00AF659C">
        <w:trPr>
          <w:trHeight w:val="454"/>
        </w:trPr>
        <w:tc>
          <w:tcPr>
            <w:tcW w:w="9639" w:type="dxa"/>
            <w:gridSpan w:val="2"/>
            <w:vAlign w:val="center"/>
          </w:tcPr>
          <w:p w14:paraId="1A56A839" w14:textId="77777777" w:rsidR="009C3951" w:rsidRPr="004A48E6" w:rsidRDefault="009C3951" w:rsidP="007F5300">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za dodavatele</w:t>
            </w:r>
          </w:p>
        </w:tc>
      </w:tr>
      <w:tr w:rsidR="009C3951" w:rsidRPr="004A48E6" w14:paraId="1A73B7C6" w14:textId="77777777" w:rsidTr="00AF659C">
        <w:trPr>
          <w:trHeight w:val="454"/>
        </w:trPr>
        <w:tc>
          <w:tcPr>
            <w:tcW w:w="3657" w:type="dxa"/>
            <w:vAlign w:val="center"/>
          </w:tcPr>
          <w:p w14:paraId="1878F19A" w14:textId="77777777" w:rsidR="009C3951" w:rsidRPr="004A48E6" w:rsidRDefault="009C3951" w:rsidP="00CB1E2F">
            <w:pPr>
              <w:pStyle w:val="Standard"/>
              <w:spacing w:before="60" w:after="60"/>
              <w:rPr>
                <w:rFonts w:ascii="Arial" w:hAnsi="Arial" w:cs="Arial"/>
                <w:sz w:val="22"/>
                <w:szCs w:val="22"/>
              </w:rPr>
            </w:pPr>
            <w:r w:rsidRPr="004A48E6">
              <w:rPr>
                <w:rFonts w:ascii="Arial" w:hAnsi="Arial" w:cs="Arial"/>
                <w:sz w:val="22"/>
                <w:szCs w:val="22"/>
              </w:rPr>
              <w:t>Obchodní firma nebo název nebo jméno</w:t>
            </w:r>
            <w:r w:rsidR="0097330A">
              <w:rPr>
                <w:rFonts w:ascii="Arial" w:hAnsi="Arial" w:cs="Arial"/>
                <w:sz w:val="22"/>
                <w:szCs w:val="22"/>
              </w:rPr>
              <w:t xml:space="preserve"> a </w:t>
            </w:r>
            <w:r w:rsidRPr="004A48E6">
              <w:rPr>
                <w:rFonts w:ascii="Arial" w:hAnsi="Arial" w:cs="Arial"/>
                <w:sz w:val="22"/>
                <w:szCs w:val="22"/>
              </w:rPr>
              <w:t>příjmení:</w:t>
            </w:r>
          </w:p>
        </w:tc>
        <w:tc>
          <w:tcPr>
            <w:tcW w:w="5982" w:type="dxa"/>
            <w:shd w:val="clear" w:color="auto" w:fill="FFFF00"/>
            <w:vAlign w:val="center"/>
          </w:tcPr>
          <w:p w14:paraId="72D96E91" w14:textId="77777777" w:rsidR="009C3951" w:rsidRPr="004A48E6" w:rsidRDefault="009C3951" w:rsidP="00CB1E2F">
            <w:pPr>
              <w:pStyle w:val="Standard"/>
              <w:spacing w:before="60" w:after="60"/>
              <w:rPr>
                <w:rFonts w:ascii="Arial" w:hAnsi="Arial" w:cs="Arial"/>
                <w:sz w:val="22"/>
                <w:szCs w:val="22"/>
              </w:rPr>
            </w:pPr>
          </w:p>
        </w:tc>
      </w:tr>
      <w:tr w:rsidR="009C3951" w:rsidRPr="004A48E6" w14:paraId="2FC5B48B" w14:textId="77777777" w:rsidTr="00AF659C">
        <w:trPr>
          <w:trHeight w:val="454"/>
        </w:trPr>
        <w:tc>
          <w:tcPr>
            <w:tcW w:w="3657" w:type="dxa"/>
            <w:vAlign w:val="center"/>
          </w:tcPr>
          <w:p w14:paraId="645DED96" w14:textId="77777777" w:rsidR="009C3951" w:rsidRPr="004A48E6" w:rsidRDefault="009C3951" w:rsidP="00CB1E2F">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5982" w:type="dxa"/>
            <w:shd w:val="clear" w:color="auto" w:fill="FFFF00"/>
            <w:vAlign w:val="center"/>
          </w:tcPr>
          <w:p w14:paraId="0270785A" w14:textId="77777777" w:rsidR="009C3951" w:rsidRPr="004A48E6" w:rsidRDefault="009C3951" w:rsidP="00CB1E2F">
            <w:pPr>
              <w:pStyle w:val="Standard"/>
              <w:spacing w:before="60" w:after="60"/>
              <w:rPr>
                <w:rFonts w:ascii="Arial" w:hAnsi="Arial" w:cs="Arial"/>
                <w:sz w:val="22"/>
                <w:szCs w:val="22"/>
              </w:rPr>
            </w:pPr>
          </w:p>
        </w:tc>
      </w:tr>
      <w:tr w:rsidR="009C3951" w:rsidRPr="004A48E6" w14:paraId="7908E7A1" w14:textId="77777777" w:rsidTr="00AF659C">
        <w:trPr>
          <w:trHeight w:val="454"/>
        </w:trPr>
        <w:tc>
          <w:tcPr>
            <w:tcW w:w="3657" w:type="dxa"/>
            <w:vAlign w:val="center"/>
          </w:tcPr>
          <w:p w14:paraId="4EABF38B" w14:textId="77777777" w:rsidR="009C3951" w:rsidRPr="004A48E6" w:rsidRDefault="009C3951" w:rsidP="00CB1E2F">
            <w:pPr>
              <w:pStyle w:val="Standard"/>
              <w:spacing w:before="60" w:after="60"/>
              <w:rPr>
                <w:rFonts w:ascii="Arial" w:hAnsi="Arial" w:cs="Arial"/>
                <w:sz w:val="22"/>
                <w:szCs w:val="22"/>
              </w:rPr>
            </w:pPr>
            <w:r w:rsidRPr="004A48E6">
              <w:rPr>
                <w:rFonts w:ascii="Arial" w:hAnsi="Arial" w:cs="Arial"/>
                <w:sz w:val="22"/>
                <w:szCs w:val="22"/>
              </w:rPr>
              <w:t>Podpis:</w:t>
            </w:r>
          </w:p>
        </w:tc>
        <w:tc>
          <w:tcPr>
            <w:tcW w:w="5982" w:type="dxa"/>
            <w:shd w:val="clear" w:color="auto" w:fill="FFFF00"/>
            <w:vAlign w:val="center"/>
          </w:tcPr>
          <w:p w14:paraId="35AAEB12" w14:textId="77777777" w:rsidR="009C3951" w:rsidRPr="004A48E6" w:rsidRDefault="009C3951" w:rsidP="00CB1E2F">
            <w:pPr>
              <w:pStyle w:val="Standard"/>
              <w:spacing w:before="60" w:after="60"/>
              <w:rPr>
                <w:rFonts w:ascii="Arial" w:hAnsi="Arial" w:cs="Arial"/>
                <w:sz w:val="22"/>
                <w:szCs w:val="22"/>
              </w:rPr>
            </w:pPr>
          </w:p>
        </w:tc>
      </w:tr>
    </w:tbl>
    <w:p w14:paraId="65AB0060" w14:textId="77777777" w:rsidR="009C3951" w:rsidRDefault="009C3951" w:rsidP="009C3951"/>
    <w:p w14:paraId="6C3A4A80" w14:textId="77777777" w:rsidR="00EB3DEB" w:rsidRDefault="00EB3DEB" w:rsidP="009C3951"/>
    <w:p w14:paraId="1348F25C" w14:textId="77777777" w:rsidR="00EB3DEB" w:rsidRDefault="00EB3DEB" w:rsidP="009C3951"/>
    <w:p w14:paraId="70866F96" w14:textId="77777777" w:rsidR="00EB3DEB" w:rsidRDefault="00EB3DEB" w:rsidP="009C3951"/>
    <w:p w14:paraId="7073C839" w14:textId="77777777" w:rsidR="00EB3DEB" w:rsidRDefault="00EB3DEB" w:rsidP="009C3951"/>
    <w:p w14:paraId="24D520EE" w14:textId="77777777" w:rsidR="00EB3DEB" w:rsidRDefault="00EB3DEB" w:rsidP="009C3951"/>
    <w:p w14:paraId="1F5D056F" w14:textId="77777777" w:rsidR="00EB3DEB" w:rsidRDefault="00EB3DEB" w:rsidP="009C3951"/>
    <w:p w14:paraId="4EA624ED" w14:textId="77777777" w:rsidR="00EB3DEB" w:rsidRPr="003364CC" w:rsidRDefault="00EB3DEB" w:rsidP="009C3951">
      <w:pPr>
        <w:rPr>
          <w:rFonts w:ascii="Arial" w:hAnsi="Arial" w:cs="Arial"/>
          <w:sz w:val="16"/>
        </w:rPr>
      </w:pPr>
    </w:p>
    <w:p w14:paraId="56E37B60" w14:textId="77777777" w:rsidR="00EB3DEB" w:rsidRPr="003364CC" w:rsidRDefault="00EB3DEB" w:rsidP="009C3951">
      <w:pPr>
        <w:rPr>
          <w:rFonts w:ascii="Arial" w:hAnsi="Arial" w:cs="Arial"/>
          <w:sz w:val="16"/>
        </w:rPr>
      </w:pPr>
      <w:r w:rsidRPr="003364CC">
        <w:rPr>
          <w:rFonts w:ascii="Arial" w:hAnsi="Arial" w:cs="Arial"/>
          <w:sz w:val="16"/>
          <w:vertAlign w:val="superscript"/>
        </w:rPr>
        <w:t xml:space="preserve">1 </w:t>
      </w:r>
      <w:r w:rsidRPr="003364CC">
        <w:rPr>
          <w:rFonts w:ascii="Arial" w:hAnsi="Arial" w:cs="Arial"/>
          <w:sz w:val="16"/>
        </w:rPr>
        <w:t>Nehodící se šk</w:t>
      </w:r>
      <w:r w:rsidR="003364CC">
        <w:rPr>
          <w:rFonts w:ascii="Arial" w:hAnsi="Arial" w:cs="Arial"/>
          <w:sz w:val="16"/>
        </w:rPr>
        <w:t>r</w:t>
      </w:r>
      <w:r w:rsidRPr="003364CC">
        <w:rPr>
          <w:rFonts w:ascii="Arial" w:hAnsi="Arial" w:cs="Arial"/>
          <w:sz w:val="16"/>
        </w:rPr>
        <w:t>tněte (neuvádějte).</w:t>
      </w:r>
    </w:p>
    <w:p w14:paraId="70010590" w14:textId="77777777" w:rsidR="00162673" w:rsidRDefault="00EB3DEB" w:rsidP="00162673">
      <w:pPr>
        <w:jc w:val="left"/>
      </w:pPr>
      <w:r w:rsidRPr="003364CC">
        <w:rPr>
          <w:rFonts w:ascii="Arial" w:hAnsi="Arial" w:cs="Arial"/>
          <w:sz w:val="16"/>
          <w:vertAlign w:val="superscript"/>
        </w:rPr>
        <w:t xml:space="preserve">2 </w:t>
      </w:r>
      <w:r w:rsidRPr="003364CC">
        <w:rPr>
          <w:rFonts w:ascii="Arial" w:hAnsi="Arial" w:cs="Arial"/>
          <w:sz w:val="16"/>
        </w:rPr>
        <w:t>Uvede pouze dodavatel nezapsaný</w:t>
      </w:r>
      <w:r w:rsidR="0097330A">
        <w:rPr>
          <w:rFonts w:ascii="Arial" w:hAnsi="Arial" w:cs="Arial"/>
          <w:sz w:val="16"/>
        </w:rPr>
        <w:t xml:space="preserve"> v </w:t>
      </w:r>
      <w:r w:rsidRPr="003364CC">
        <w:rPr>
          <w:rFonts w:ascii="Arial" w:hAnsi="Arial" w:cs="Arial"/>
          <w:sz w:val="16"/>
        </w:rPr>
        <w:t>obchodním rejstříku.</w:t>
      </w:r>
      <w:r w:rsidR="00162673" w:rsidRPr="00162673">
        <w:t xml:space="preserve"> </w:t>
      </w:r>
      <w:r w:rsidR="00162673">
        <w:br w:type="page"/>
      </w:r>
    </w:p>
    <w:p w14:paraId="723F5088" w14:textId="77777777" w:rsidR="00162673" w:rsidRDefault="00162673" w:rsidP="00162673">
      <w:pPr>
        <w:sectPr w:rsidR="00162673" w:rsidSect="00B83323">
          <w:headerReference w:type="default" r:id="rId23"/>
          <w:headerReference w:type="first" r:id="rId24"/>
          <w:footerReference w:type="first" r:id="rId25"/>
          <w:pgSz w:w="11906" w:h="16838"/>
          <w:pgMar w:top="1134" w:right="1134" w:bottom="1134" w:left="1134" w:header="709" w:footer="425" w:gutter="0"/>
          <w:cols w:space="708"/>
          <w:titlePg/>
          <w:docGrid w:linePitch="360"/>
        </w:sectPr>
      </w:pPr>
    </w:p>
    <w:p w14:paraId="02016EEA" w14:textId="77777777" w:rsidR="00EB3DEB" w:rsidRPr="003364CC" w:rsidRDefault="00EB3DEB" w:rsidP="009C3951">
      <w:pPr>
        <w:rPr>
          <w:rFonts w:ascii="Arial" w:hAnsi="Arial" w:cs="Arial"/>
          <w:sz w:val="16"/>
        </w:rPr>
      </w:pPr>
    </w:p>
    <w:p w14:paraId="0C08C414" w14:textId="77777777" w:rsidR="00F7357D" w:rsidRDefault="00F7357D" w:rsidP="00F7357D"/>
    <w:p w14:paraId="4756E82B" w14:textId="77777777" w:rsidR="00F7357D" w:rsidRDefault="00F7357D" w:rsidP="00F7357D">
      <w:pPr>
        <w:jc w:val="center"/>
        <w:rPr>
          <w:rFonts w:ascii="Arial" w:hAnsi="Arial" w:cs="Arial"/>
          <w:b/>
          <w:sz w:val="22"/>
          <w:szCs w:val="22"/>
        </w:rPr>
      </w:pPr>
      <w:r>
        <w:rPr>
          <w:rFonts w:ascii="Arial" w:hAnsi="Arial" w:cs="Arial"/>
          <w:b/>
          <w:sz w:val="32"/>
          <w:szCs w:val="32"/>
        </w:rPr>
        <w:t>Seznam</w:t>
      </w:r>
      <w:r w:rsidRPr="001A66EE">
        <w:rPr>
          <w:rFonts w:ascii="Arial" w:hAnsi="Arial" w:cs="Arial"/>
          <w:b/>
          <w:sz w:val="32"/>
          <w:szCs w:val="32"/>
        </w:rPr>
        <w:t xml:space="preserve"> významných služeb</w:t>
      </w:r>
    </w:p>
    <w:p w14:paraId="6C158D3B" w14:textId="77777777" w:rsidR="00F7357D" w:rsidRDefault="00F7357D" w:rsidP="00F7357D">
      <w:pPr>
        <w:jc w:val="center"/>
        <w:rPr>
          <w:rFonts w:ascii="Arial" w:hAnsi="Arial" w:cs="Arial"/>
          <w:b/>
          <w:sz w:val="22"/>
          <w:szCs w:val="22"/>
        </w:rPr>
      </w:pPr>
    </w:p>
    <w:p w14:paraId="11D7F644" w14:textId="77777777" w:rsidR="00F7357D" w:rsidRDefault="00F7357D" w:rsidP="00F7357D">
      <w:pPr>
        <w:spacing w:after="240"/>
        <w:ind w:left="-454" w:firstLine="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w:t>
      </w:r>
      <w:r w:rsidR="0097330A">
        <w:rPr>
          <w:rFonts w:ascii="Arial" w:hAnsi="Arial" w:cs="Arial"/>
          <w:i/>
          <w:sz w:val="22"/>
          <w:szCs w:val="22"/>
          <w:highlight w:val="green"/>
          <w:shd w:val="clear" w:color="auto" w:fill="92D050"/>
        </w:rPr>
        <w:t xml:space="preserve"> o </w:t>
      </w:r>
      <w:r>
        <w:rPr>
          <w:rFonts w:ascii="Arial" w:hAnsi="Arial" w:cs="Arial"/>
          <w:i/>
          <w:sz w:val="22"/>
          <w:szCs w:val="22"/>
          <w:highlight w:val="green"/>
          <w:shd w:val="clear" w:color="auto" w:fill="92D050"/>
        </w:rPr>
        <w:t>významných službách</w:t>
      </w:r>
      <w:r w:rsidR="00097F7C">
        <w:rPr>
          <w:rFonts w:ascii="Arial" w:hAnsi="Arial" w:cs="Arial"/>
          <w:i/>
          <w:sz w:val="22"/>
          <w:szCs w:val="22"/>
          <w:highlight w:val="green"/>
          <w:shd w:val="clear" w:color="auto" w:fill="92D050"/>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355"/>
        <w:gridCol w:w="185"/>
        <w:gridCol w:w="2023"/>
        <w:gridCol w:w="2029"/>
        <w:gridCol w:w="2622"/>
        <w:gridCol w:w="2275"/>
      </w:tblGrid>
      <w:tr w:rsidR="006D4101" w:rsidRPr="00745684" w14:paraId="3C16094D" w14:textId="77777777" w:rsidTr="00D01D24">
        <w:trPr>
          <w:trHeight w:val="806"/>
        </w:trPr>
        <w:tc>
          <w:tcPr>
            <w:tcW w:w="542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0F3C7C" w14:textId="77777777" w:rsidR="006D4101" w:rsidRPr="00745684" w:rsidRDefault="006D4101" w:rsidP="00D21DC3">
            <w:pPr>
              <w:spacing w:before="120" w:after="120"/>
              <w:jc w:val="left"/>
              <w:rPr>
                <w:rFonts w:ascii="Arial" w:hAnsi="Arial" w:cs="Arial"/>
                <w:sz w:val="22"/>
                <w:szCs w:val="22"/>
              </w:rPr>
            </w:pPr>
            <w:r w:rsidRPr="00745684">
              <w:rPr>
                <w:rFonts w:ascii="Arial" w:hAnsi="Arial" w:cs="Arial"/>
                <w:sz w:val="22"/>
                <w:szCs w:val="22"/>
              </w:rPr>
              <w:t>Název veřejné zakázky:</w:t>
            </w:r>
          </w:p>
        </w:tc>
        <w:tc>
          <w:tcPr>
            <w:tcW w:w="9134"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903A36" w14:textId="77777777" w:rsidR="006D4101" w:rsidRPr="00097F7C" w:rsidRDefault="006D4101" w:rsidP="003364CC">
            <w:pPr>
              <w:spacing w:before="120" w:after="120"/>
              <w:rPr>
                <w:rFonts w:ascii="Arial" w:hAnsi="Arial" w:cs="Arial"/>
                <w:b/>
                <w:sz w:val="24"/>
                <w:szCs w:val="24"/>
              </w:rPr>
            </w:pPr>
            <w:r w:rsidRPr="00097F7C">
              <w:rPr>
                <w:rFonts w:ascii="Arial" w:hAnsi="Arial" w:cs="Arial"/>
                <w:b/>
                <w:sz w:val="24"/>
                <w:szCs w:val="24"/>
              </w:rPr>
              <w:t xml:space="preserve">Zajištění </w:t>
            </w:r>
            <w:r>
              <w:rPr>
                <w:rFonts w:ascii="Arial" w:hAnsi="Arial" w:cs="Arial"/>
                <w:b/>
                <w:sz w:val="24"/>
                <w:szCs w:val="24"/>
              </w:rPr>
              <w:t>stěhovacích</w:t>
            </w:r>
            <w:r w:rsidRPr="00097F7C">
              <w:rPr>
                <w:rFonts w:ascii="Arial" w:hAnsi="Arial" w:cs="Arial"/>
                <w:b/>
                <w:sz w:val="24"/>
                <w:szCs w:val="24"/>
              </w:rPr>
              <w:t xml:space="preserve"> služeb </w:t>
            </w:r>
            <w:r>
              <w:rPr>
                <w:rFonts w:ascii="Arial" w:hAnsi="Arial" w:cs="Arial"/>
                <w:b/>
                <w:sz w:val="24"/>
                <w:szCs w:val="24"/>
              </w:rPr>
              <w:t>pro Úřad</w:t>
            </w:r>
            <w:r w:rsidRPr="00097F7C">
              <w:rPr>
                <w:rFonts w:ascii="Arial" w:hAnsi="Arial" w:cs="Arial"/>
                <w:b/>
                <w:sz w:val="24"/>
                <w:szCs w:val="24"/>
              </w:rPr>
              <w:t xml:space="preserve"> vlády ČR</w:t>
            </w:r>
          </w:p>
        </w:tc>
      </w:tr>
      <w:tr w:rsidR="006D4101" w:rsidRPr="00745684" w14:paraId="0BFE24B4" w14:textId="77777777" w:rsidTr="00D01D24">
        <w:trPr>
          <w:trHeight w:val="806"/>
        </w:trPr>
        <w:tc>
          <w:tcPr>
            <w:tcW w:w="542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46FA717" w14:textId="77777777" w:rsidR="006D4101" w:rsidRPr="00745684" w:rsidRDefault="006D4101" w:rsidP="00097F7C">
            <w:pPr>
              <w:spacing w:before="120" w:after="120"/>
              <w:jc w:val="left"/>
              <w:rPr>
                <w:rFonts w:ascii="Arial" w:hAnsi="Arial" w:cs="Arial"/>
                <w:sz w:val="22"/>
                <w:szCs w:val="22"/>
              </w:rPr>
            </w:pPr>
            <w:r w:rsidRPr="00745684">
              <w:rPr>
                <w:rFonts w:ascii="Arial" w:hAnsi="Arial" w:cs="Arial"/>
                <w:sz w:val="22"/>
                <w:szCs w:val="22"/>
              </w:rPr>
              <w:t xml:space="preserve">Obchodní firma nebo název dodavatele </w:t>
            </w:r>
          </w:p>
        </w:tc>
        <w:tc>
          <w:tcPr>
            <w:tcW w:w="9134"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3A69E836" w14:textId="77777777" w:rsidR="006D4101" w:rsidRPr="00097F7C" w:rsidRDefault="006D4101" w:rsidP="00097F7C">
            <w:pPr>
              <w:spacing w:before="120" w:after="120"/>
              <w:rPr>
                <w:rFonts w:ascii="Arial" w:hAnsi="Arial" w:cs="Arial"/>
                <w:b/>
                <w:sz w:val="24"/>
                <w:szCs w:val="24"/>
              </w:rPr>
            </w:pPr>
          </w:p>
        </w:tc>
      </w:tr>
      <w:tr w:rsidR="003364CC" w:rsidRPr="007F1010" w14:paraId="589249DA" w14:textId="77777777" w:rsidTr="00D01D24">
        <w:tblPrEx>
          <w:tblLook w:val="04A0" w:firstRow="1" w:lastRow="0" w:firstColumn="1" w:lastColumn="0" w:noHBand="0" w:noVBand="1"/>
        </w:tblPrEx>
        <w:trPr>
          <w:trHeight w:val="510"/>
        </w:trPr>
        <w:tc>
          <w:tcPr>
            <w:tcW w:w="2071" w:type="dxa"/>
            <w:shd w:val="clear" w:color="auto" w:fill="E5DFEC"/>
            <w:vAlign w:val="center"/>
          </w:tcPr>
          <w:p w14:paraId="2FD2D300" w14:textId="77777777" w:rsidR="003364CC" w:rsidRPr="007F1010" w:rsidRDefault="003364CC" w:rsidP="00CF594E">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r>
              <w:rPr>
                <w:rFonts w:ascii="Arial" w:hAnsi="Arial" w:cs="Arial"/>
                <w:b/>
              </w:rPr>
              <w:t>služba dle</w:t>
            </w:r>
            <w:r w:rsidR="00BB67FD">
              <w:rPr>
                <w:rFonts w:ascii="Arial" w:hAnsi="Arial" w:cs="Arial"/>
                <w:b/>
              </w:rPr>
              <w:t xml:space="preserve"> </w:t>
            </w:r>
            <w:r w:rsidR="00AF659C">
              <w:rPr>
                <w:rFonts w:ascii="Arial" w:hAnsi="Arial" w:cs="Arial"/>
                <w:b/>
              </w:rPr>
              <w:t>č</w:t>
            </w:r>
            <w:r w:rsidR="00BB67FD">
              <w:rPr>
                <w:rFonts w:ascii="Arial" w:hAnsi="Arial" w:cs="Arial"/>
                <w:b/>
              </w:rPr>
              <w:t xml:space="preserve">l. </w:t>
            </w:r>
            <w:r>
              <w:rPr>
                <w:rFonts w:ascii="Arial" w:hAnsi="Arial" w:cs="Arial"/>
                <w:b/>
              </w:rPr>
              <w:t>4.3.1</w:t>
            </w:r>
            <w:r w:rsidR="00AF659C">
              <w:rPr>
                <w:rFonts w:ascii="Arial" w:hAnsi="Arial" w:cs="Arial"/>
                <w:b/>
              </w:rPr>
              <w:t xml:space="preserve"> zadávací dokumentace</w:t>
            </w:r>
          </w:p>
        </w:tc>
        <w:tc>
          <w:tcPr>
            <w:tcW w:w="3540" w:type="dxa"/>
            <w:gridSpan w:val="2"/>
            <w:shd w:val="clear" w:color="auto" w:fill="E5DFEC"/>
            <w:vAlign w:val="center"/>
          </w:tcPr>
          <w:p w14:paraId="45F57706" w14:textId="77777777" w:rsidR="003364CC" w:rsidRPr="007F1010" w:rsidRDefault="003364CC" w:rsidP="003364CC">
            <w:pPr>
              <w:spacing w:before="60" w:after="60"/>
              <w:jc w:val="center"/>
              <w:rPr>
                <w:rFonts w:ascii="Arial" w:hAnsi="Arial" w:cs="Arial"/>
                <w:b/>
              </w:rPr>
            </w:pPr>
            <w:r w:rsidRPr="00D65A6E">
              <w:rPr>
                <w:rFonts w:ascii="Arial" w:hAnsi="Arial" w:cs="Arial"/>
                <w:b/>
              </w:rPr>
              <w:t xml:space="preserve">Popis poskytnuté služby </w:t>
            </w:r>
            <w:r w:rsidRPr="00D65A6E">
              <w:rPr>
                <w:rFonts w:ascii="Arial" w:hAnsi="Arial" w:cs="Arial"/>
              </w:rPr>
              <w:t>(náz</w:t>
            </w:r>
            <w:r>
              <w:rPr>
                <w:rFonts w:ascii="Arial" w:hAnsi="Arial" w:cs="Arial"/>
              </w:rPr>
              <w:t>ev služby</w:t>
            </w:r>
            <w:r w:rsidR="0097330A">
              <w:rPr>
                <w:rFonts w:ascii="Arial" w:hAnsi="Arial" w:cs="Arial"/>
              </w:rPr>
              <w:t xml:space="preserve"> a </w:t>
            </w:r>
            <w:r>
              <w:rPr>
                <w:rFonts w:ascii="Arial" w:hAnsi="Arial" w:cs="Arial"/>
              </w:rPr>
              <w:t>věcný obsah služby</w:t>
            </w:r>
            <w:r w:rsidRPr="00D65A6E">
              <w:rPr>
                <w:rFonts w:ascii="Arial" w:hAnsi="Arial" w:cs="Arial"/>
              </w:rPr>
              <w:t>)</w:t>
            </w:r>
          </w:p>
        </w:tc>
        <w:tc>
          <w:tcPr>
            <w:tcW w:w="2023" w:type="dxa"/>
            <w:shd w:val="clear" w:color="auto" w:fill="E5DFEC"/>
            <w:vAlign w:val="center"/>
          </w:tcPr>
          <w:p w14:paraId="74E3FAB7" w14:textId="77777777" w:rsidR="00162673" w:rsidRDefault="003364CC" w:rsidP="00162673">
            <w:pPr>
              <w:spacing w:before="60" w:after="60"/>
              <w:jc w:val="center"/>
              <w:rPr>
                <w:rFonts w:ascii="Arial" w:hAnsi="Arial" w:cs="Arial"/>
                <w:b/>
              </w:rPr>
            </w:pPr>
            <w:r w:rsidRPr="009C2837">
              <w:rPr>
                <w:rFonts w:ascii="Arial" w:hAnsi="Arial" w:cs="Arial"/>
                <w:b/>
              </w:rPr>
              <w:t>Finanční objem</w:t>
            </w:r>
            <w:r>
              <w:rPr>
                <w:rFonts w:ascii="Arial" w:hAnsi="Arial" w:cs="Arial"/>
                <w:b/>
              </w:rPr>
              <w:t xml:space="preserve"> poskytnuté služby</w:t>
            </w:r>
            <w:r w:rsidR="007F5300">
              <w:rPr>
                <w:rFonts w:ascii="Arial" w:hAnsi="Arial" w:cs="Arial"/>
                <w:b/>
              </w:rPr>
              <w:t>, je-li relevantní</w:t>
            </w:r>
          </w:p>
          <w:p w14:paraId="69164101" w14:textId="77777777" w:rsidR="003364CC" w:rsidRPr="007F1010" w:rsidRDefault="00162673" w:rsidP="00162673">
            <w:pPr>
              <w:spacing w:before="60" w:after="60"/>
              <w:jc w:val="center"/>
              <w:rPr>
                <w:rFonts w:ascii="Arial" w:hAnsi="Arial" w:cs="Arial"/>
                <w:b/>
              </w:rPr>
            </w:pPr>
            <w:r w:rsidRPr="00162673">
              <w:rPr>
                <w:rFonts w:ascii="Arial" w:hAnsi="Arial" w:cs="Arial"/>
              </w:rPr>
              <w:t>(</w:t>
            </w:r>
            <w:r>
              <w:rPr>
                <w:rFonts w:ascii="Arial" w:hAnsi="Arial" w:cs="Arial"/>
              </w:rPr>
              <w:t xml:space="preserve">souhrnný </w:t>
            </w:r>
            <w:r w:rsidRPr="00162673">
              <w:rPr>
                <w:rFonts w:ascii="Arial" w:hAnsi="Arial" w:cs="Arial"/>
              </w:rPr>
              <w:t xml:space="preserve">finanční objem </w:t>
            </w:r>
            <w:r>
              <w:rPr>
                <w:rFonts w:ascii="Arial" w:hAnsi="Arial" w:cs="Arial"/>
              </w:rPr>
              <w:t>v</w:t>
            </w:r>
            <w:r w:rsidRPr="00162673">
              <w:rPr>
                <w:rFonts w:ascii="Arial" w:hAnsi="Arial" w:cs="Arial"/>
              </w:rPr>
              <w:t xml:space="preserve"> 1 </w:t>
            </w:r>
            <w:r>
              <w:rPr>
                <w:rFonts w:ascii="Arial" w:hAnsi="Arial" w:cs="Arial"/>
              </w:rPr>
              <w:t>kalendářním roce</w:t>
            </w:r>
            <w:r w:rsidRPr="00162673">
              <w:rPr>
                <w:rFonts w:ascii="Arial" w:hAnsi="Arial" w:cs="Arial"/>
              </w:rPr>
              <w:t xml:space="preserve"> plnění pro 1 objednatele</w:t>
            </w:r>
            <w:r>
              <w:rPr>
                <w:rFonts w:ascii="Arial" w:hAnsi="Arial" w:cs="Arial"/>
              </w:rPr>
              <w:t xml:space="preserve">, </w:t>
            </w:r>
            <w:r w:rsidR="003364CC" w:rsidRPr="009C2837">
              <w:rPr>
                <w:rFonts w:ascii="Arial" w:hAnsi="Arial" w:cs="Arial"/>
              </w:rPr>
              <w:t xml:space="preserve">v Kč </w:t>
            </w:r>
            <w:r w:rsidR="003364CC">
              <w:rPr>
                <w:rFonts w:ascii="Arial" w:hAnsi="Arial" w:cs="Arial"/>
              </w:rPr>
              <w:t xml:space="preserve">bez </w:t>
            </w:r>
            <w:r w:rsidR="003364CC" w:rsidRPr="009C2837">
              <w:rPr>
                <w:rFonts w:ascii="Arial" w:hAnsi="Arial" w:cs="Arial"/>
              </w:rPr>
              <w:t>DPH)</w:t>
            </w:r>
          </w:p>
        </w:tc>
        <w:tc>
          <w:tcPr>
            <w:tcW w:w="2029" w:type="dxa"/>
            <w:shd w:val="clear" w:color="auto" w:fill="E5DFEC"/>
            <w:vAlign w:val="center"/>
          </w:tcPr>
          <w:p w14:paraId="15C8AD64" w14:textId="77777777" w:rsidR="003364CC" w:rsidRPr="007F1010" w:rsidRDefault="003364CC" w:rsidP="00D21DC3">
            <w:pPr>
              <w:spacing w:before="60" w:after="60"/>
              <w:jc w:val="center"/>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Pr>
                <w:rFonts w:ascii="Arial" w:hAnsi="Arial" w:cs="Arial"/>
                <w:b/>
              </w:rPr>
              <w:t>služby</w:t>
            </w:r>
            <w:r w:rsidRPr="007F1010">
              <w:rPr>
                <w:rFonts w:ascii="Arial" w:hAnsi="Arial" w:cs="Arial"/>
                <w:b/>
              </w:rPr>
              <w:t xml:space="preserve"> </w:t>
            </w:r>
            <w:r w:rsidRPr="007F1010">
              <w:rPr>
                <w:rFonts w:ascii="Arial" w:hAnsi="Arial" w:cs="Arial"/>
              </w:rPr>
              <w:t>(ve</w:t>
            </w:r>
            <w:r>
              <w:rPr>
                <w:rFonts w:ascii="Arial" w:hAnsi="Arial" w:cs="Arial"/>
              </w:rPr>
              <w:t> </w:t>
            </w:r>
            <w:r w:rsidRPr="007F1010">
              <w:rPr>
                <w:rFonts w:ascii="Arial" w:hAnsi="Arial" w:cs="Arial"/>
              </w:rPr>
              <w:t>struktuře MM.RRRR - MM.RRRR</w:t>
            </w:r>
          </w:p>
        </w:tc>
        <w:tc>
          <w:tcPr>
            <w:tcW w:w="2622" w:type="dxa"/>
            <w:shd w:val="clear" w:color="auto" w:fill="E5DFEC"/>
            <w:vAlign w:val="center"/>
          </w:tcPr>
          <w:p w14:paraId="4EB089A1" w14:textId="77777777" w:rsidR="003364CC" w:rsidRDefault="006D4101" w:rsidP="006D4101">
            <w:pPr>
              <w:spacing w:before="60" w:after="60"/>
              <w:jc w:val="center"/>
              <w:rPr>
                <w:rFonts w:ascii="Arial" w:hAnsi="Arial" w:cs="Arial"/>
                <w:b/>
              </w:rPr>
            </w:pPr>
            <w:r>
              <w:rPr>
                <w:rFonts w:ascii="Arial" w:hAnsi="Arial" w:cs="Arial"/>
                <w:b/>
              </w:rPr>
              <w:t>Místo poskytnutí služby</w:t>
            </w:r>
          </w:p>
          <w:p w14:paraId="659CB715" w14:textId="77777777" w:rsidR="006D4101" w:rsidRPr="006D4101" w:rsidRDefault="006D4101" w:rsidP="006D4101">
            <w:pPr>
              <w:spacing w:before="60" w:after="60"/>
              <w:jc w:val="center"/>
              <w:rPr>
                <w:rFonts w:ascii="Arial" w:hAnsi="Arial" w:cs="Arial"/>
              </w:rPr>
            </w:pPr>
            <w:r>
              <w:rPr>
                <w:rFonts w:ascii="Arial" w:hAnsi="Arial" w:cs="Arial"/>
              </w:rPr>
              <w:t>(město)</w:t>
            </w:r>
          </w:p>
        </w:tc>
        <w:tc>
          <w:tcPr>
            <w:tcW w:w="2275" w:type="dxa"/>
            <w:shd w:val="clear" w:color="auto" w:fill="E5DFEC"/>
          </w:tcPr>
          <w:p w14:paraId="4828996A" w14:textId="77777777" w:rsidR="003364CC" w:rsidRPr="007F1010" w:rsidRDefault="003364CC" w:rsidP="00D21DC3">
            <w:pPr>
              <w:spacing w:before="60" w:after="60"/>
              <w:jc w:val="center"/>
              <w:rPr>
                <w:rFonts w:ascii="Arial" w:hAnsi="Arial" w:cs="Arial"/>
                <w:b/>
              </w:rPr>
            </w:pPr>
            <w:r w:rsidRPr="007F1010">
              <w:rPr>
                <w:rFonts w:ascii="Arial" w:hAnsi="Arial" w:cs="Arial"/>
                <w:b/>
              </w:rPr>
              <w:t xml:space="preserve">Subjekt, kterému byly </w:t>
            </w:r>
            <w:r>
              <w:rPr>
                <w:rFonts w:ascii="Arial" w:hAnsi="Arial" w:cs="Arial"/>
                <w:b/>
              </w:rPr>
              <w:t>služby</w:t>
            </w:r>
            <w:r w:rsidRPr="007F1010">
              <w:rPr>
                <w:rFonts w:ascii="Arial" w:hAnsi="Arial" w:cs="Arial"/>
                <w:b/>
              </w:rPr>
              <w:t xml:space="preserve"> poskytovány </w:t>
            </w:r>
            <w:r w:rsidRPr="007F1010">
              <w:rPr>
                <w:rFonts w:ascii="Arial" w:hAnsi="Arial" w:cs="Arial"/>
              </w:rPr>
              <w:t>(identifikace objednatele, kontaktní údaje)</w:t>
            </w:r>
          </w:p>
        </w:tc>
      </w:tr>
      <w:tr w:rsidR="003364CC" w:rsidRPr="00745684" w14:paraId="670C9BC3" w14:textId="77777777" w:rsidTr="00D01D24">
        <w:tblPrEx>
          <w:tblLook w:val="04A0" w:firstRow="1" w:lastRow="0" w:firstColumn="1" w:lastColumn="0" w:noHBand="0" w:noVBand="1"/>
        </w:tblPrEx>
        <w:trPr>
          <w:trHeight w:val="510"/>
        </w:trPr>
        <w:tc>
          <w:tcPr>
            <w:tcW w:w="2071" w:type="dxa"/>
            <w:shd w:val="clear" w:color="auto" w:fill="EAF1DD"/>
            <w:vAlign w:val="center"/>
          </w:tcPr>
          <w:p w14:paraId="7F2821EF" w14:textId="77777777" w:rsidR="003364CC" w:rsidRPr="00114526" w:rsidRDefault="003364CC" w:rsidP="003364CC">
            <w:pPr>
              <w:spacing w:before="60" w:after="60"/>
              <w:jc w:val="left"/>
              <w:rPr>
                <w:rFonts w:ascii="Arial" w:hAnsi="Arial" w:cs="Arial"/>
              </w:rPr>
            </w:pPr>
            <w:r w:rsidRPr="00114526">
              <w:rPr>
                <w:rFonts w:ascii="Arial" w:hAnsi="Arial" w:cs="Arial"/>
                <w:b/>
              </w:rPr>
              <w:t>1.</w:t>
            </w:r>
            <w:r>
              <w:rPr>
                <w:rFonts w:ascii="Arial" w:hAnsi="Arial" w:cs="Arial"/>
              </w:rPr>
              <w:t xml:space="preserve"> </w:t>
            </w:r>
          </w:p>
        </w:tc>
        <w:tc>
          <w:tcPr>
            <w:tcW w:w="3540" w:type="dxa"/>
            <w:gridSpan w:val="2"/>
            <w:shd w:val="clear" w:color="auto" w:fill="FFFF00"/>
            <w:vAlign w:val="center"/>
          </w:tcPr>
          <w:p w14:paraId="41AAC3B0" w14:textId="77777777" w:rsidR="003364CC" w:rsidRPr="00745684" w:rsidRDefault="003364CC" w:rsidP="00D21DC3">
            <w:pPr>
              <w:spacing w:before="60" w:after="60"/>
              <w:jc w:val="left"/>
              <w:rPr>
                <w:rFonts w:ascii="Arial" w:hAnsi="Arial" w:cs="Arial"/>
                <w:sz w:val="22"/>
                <w:szCs w:val="22"/>
              </w:rPr>
            </w:pPr>
          </w:p>
        </w:tc>
        <w:tc>
          <w:tcPr>
            <w:tcW w:w="2023" w:type="dxa"/>
            <w:shd w:val="clear" w:color="auto" w:fill="FFFF00"/>
            <w:vAlign w:val="center"/>
          </w:tcPr>
          <w:p w14:paraId="4F220623" w14:textId="77777777" w:rsidR="003364CC" w:rsidRPr="00745684" w:rsidRDefault="003364CC" w:rsidP="00D21DC3">
            <w:pPr>
              <w:spacing w:before="60" w:after="60"/>
              <w:jc w:val="left"/>
              <w:rPr>
                <w:rFonts w:ascii="Arial" w:hAnsi="Arial" w:cs="Arial"/>
                <w:sz w:val="22"/>
                <w:szCs w:val="22"/>
              </w:rPr>
            </w:pPr>
          </w:p>
        </w:tc>
        <w:tc>
          <w:tcPr>
            <w:tcW w:w="2029" w:type="dxa"/>
            <w:shd w:val="clear" w:color="auto" w:fill="FFFF00"/>
            <w:vAlign w:val="center"/>
          </w:tcPr>
          <w:p w14:paraId="67524654" w14:textId="77777777" w:rsidR="003364CC" w:rsidRPr="00745684" w:rsidRDefault="003364CC" w:rsidP="00D21DC3">
            <w:pPr>
              <w:spacing w:before="60" w:after="60"/>
              <w:jc w:val="left"/>
              <w:rPr>
                <w:rFonts w:ascii="Arial" w:hAnsi="Arial" w:cs="Arial"/>
                <w:sz w:val="22"/>
                <w:szCs w:val="22"/>
              </w:rPr>
            </w:pPr>
          </w:p>
        </w:tc>
        <w:tc>
          <w:tcPr>
            <w:tcW w:w="2622" w:type="dxa"/>
            <w:shd w:val="clear" w:color="auto" w:fill="FFFF00"/>
            <w:vAlign w:val="center"/>
          </w:tcPr>
          <w:p w14:paraId="5A60E7A5" w14:textId="77777777" w:rsidR="003364CC" w:rsidRPr="00745684" w:rsidRDefault="003364CC" w:rsidP="00D21DC3">
            <w:pPr>
              <w:spacing w:before="60" w:after="60"/>
              <w:jc w:val="left"/>
              <w:rPr>
                <w:rFonts w:ascii="Arial" w:hAnsi="Arial" w:cs="Arial"/>
                <w:sz w:val="22"/>
                <w:szCs w:val="22"/>
              </w:rPr>
            </w:pPr>
          </w:p>
        </w:tc>
        <w:tc>
          <w:tcPr>
            <w:tcW w:w="2275" w:type="dxa"/>
            <w:shd w:val="clear" w:color="auto" w:fill="FFFF00"/>
          </w:tcPr>
          <w:p w14:paraId="52A38AB1" w14:textId="77777777" w:rsidR="003364CC" w:rsidRPr="00745684" w:rsidRDefault="003364CC" w:rsidP="00D21DC3">
            <w:pPr>
              <w:spacing w:before="60" w:after="60"/>
              <w:jc w:val="left"/>
              <w:rPr>
                <w:rFonts w:ascii="Arial" w:hAnsi="Arial" w:cs="Arial"/>
                <w:sz w:val="22"/>
                <w:szCs w:val="22"/>
              </w:rPr>
            </w:pPr>
          </w:p>
        </w:tc>
      </w:tr>
      <w:tr w:rsidR="003364CC" w:rsidRPr="00745684" w14:paraId="355763F4" w14:textId="77777777" w:rsidTr="00D01D24">
        <w:tblPrEx>
          <w:tblLook w:val="04A0" w:firstRow="1" w:lastRow="0" w:firstColumn="1" w:lastColumn="0" w:noHBand="0" w:noVBand="1"/>
        </w:tblPrEx>
        <w:trPr>
          <w:trHeight w:val="510"/>
        </w:trPr>
        <w:tc>
          <w:tcPr>
            <w:tcW w:w="2071" w:type="dxa"/>
            <w:shd w:val="clear" w:color="auto" w:fill="EAF1DD"/>
            <w:vAlign w:val="center"/>
          </w:tcPr>
          <w:p w14:paraId="69C08485" w14:textId="77777777" w:rsidR="003364CC" w:rsidRPr="00114526" w:rsidRDefault="003364CC" w:rsidP="003364CC">
            <w:pPr>
              <w:spacing w:before="60" w:after="60"/>
              <w:jc w:val="left"/>
              <w:rPr>
                <w:rFonts w:ascii="Arial" w:hAnsi="Arial" w:cs="Arial"/>
              </w:rPr>
            </w:pPr>
            <w:r w:rsidRPr="00114526">
              <w:rPr>
                <w:rFonts w:ascii="Arial" w:hAnsi="Arial" w:cs="Arial"/>
                <w:b/>
              </w:rPr>
              <w:t>2.</w:t>
            </w:r>
            <w:r>
              <w:rPr>
                <w:rFonts w:ascii="Arial" w:hAnsi="Arial" w:cs="Arial"/>
              </w:rPr>
              <w:t xml:space="preserve"> </w:t>
            </w:r>
          </w:p>
        </w:tc>
        <w:tc>
          <w:tcPr>
            <w:tcW w:w="3540" w:type="dxa"/>
            <w:gridSpan w:val="2"/>
            <w:shd w:val="clear" w:color="auto" w:fill="FFFF00"/>
            <w:vAlign w:val="center"/>
          </w:tcPr>
          <w:p w14:paraId="19A8C5C0" w14:textId="77777777" w:rsidR="003364CC" w:rsidRPr="00745684" w:rsidRDefault="003364CC" w:rsidP="00D21DC3">
            <w:pPr>
              <w:spacing w:before="60" w:after="60"/>
              <w:jc w:val="left"/>
              <w:rPr>
                <w:rFonts w:ascii="Arial" w:hAnsi="Arial" w:cs="Arial"/>
                <w:sz w:val="22"/>
                <w:szCs w:val="22"/>
              </w:rPr>
            </w:pPr>
          </w:p>
        </w:tc>
        <w:tc>
          <w:tcPr>
            <w:tcW w:w="2023" w:type="dxa"/>
            <w:shd w:val="clear" w:color="auto" w:fill="FFFF00"/>
            <w:vAlign w:val="center"/>
          </w:tcPr>
          <w:p w14:paraId="7AB70BA5" w14:textId="77777777" w:rsidR="003364CC" w:rsidRPr="00745684" w:rsidRDefault="003364CC" w:rsidP="00D21DC3">
            <w:pPr>
              <w:spacing w:before="60" w:after="60"/>
              <w:jc w:val="left"/>
              <w:rPr>
                <w:rFonts w:ascii="Arial" w:hAnsi="Arial" w:cs="Arial"/>
                <w:sz w:val="22"/>
                <w:szCs w:val="22"/>
              </w:rPr>
            </w:pPr>
          </w:p>
        </w:tc>
        <w:tc>
          <w:tcPr>
            <w:tcW w:w="2029" w:type="dxa"/>
            <w:shd w:val="clear" w:color="auto" w:fill="FFFF00"/>
            <w:vAlign w:val="center"/>
          </w:tcPr>
          <w:p w14:paraId="5B46C249" w14:textId="77777777" w:rsidR="003364CC" w:rsidRPr="00745684" w:rsidRDefault="003364CC" w:rsidP="00D21DC3">
            <w:pPr>
              <w:spacing w:before="60" w:after="60"/>
              <w:jc w:val="left"/>
              <w:rPr>
                <w:rFonts w:ascii="Arial" w:hAnsi="Arial" w:cs="Arial"/>
                <w:sz w:val="22"/>
                <w:szCs w:val="22"/>
              </w:rPr>
            </w:pPr>
          </w:p>
        </w:tc>
        <w:tc>
          <w:tcPr>
            <w:tcW w:w="2622" w:type="dxa"/>
            <w:shd w:val="clear" w:color="auto" w:fill="FFFF00"/>
            <w:vAlign w:val="center"/>
          </w:tcPr>
          <w:p w14:paraId="44984269" w14:textId="77777777" w:rsidR="003364CC" w:rsidRPr="00745684" w:rsidRDefault="003364CC" w:rsidP="00D21DC3">
            <w:pPr>
              <w:spacing w:before="60" w:after="60"/>
              <w:jc w:val="left"/>
              <w:rPr>
                <w:rFonts w:ascii="Arial" w:hAnsi="Arial" w:cs="Arial"/>
                <w:sz w:val="22"/>
                <w:szCs w:val="22"/>
              </w:rPr>
            </w:pPr>
          </w:p>
        </w:tc>
        <w:tc>
          <w:tcPr>
            <w:tcW w:w="2275" w:type="dxa"/>
            <w:shd w:val="clear" w:color="auto" w:fill="FFFF00"/>
          </w:tcPr>
          <w:p w14:paraId="20389275" w14:textId="77777777" w:rsidR="003364CC" w:rsidRPr="00745684" w:rsidRDefault="003364CC" w:rsidP="00D21DC3">
            <w:pPr>
              <w:spacing w:before="60" w:after="60"/>
              <w:jc w:val="left"/>
              <w:rPr>
                <w:rFonts w:ascii="Arial" w:hAnsi="Arial" w:cs="Arial"/>
                <w:sz w:val="22"/>
                <w:szCs w:val="22"/>
              </w:rPr>
            </w:pPr>
          </w:p>
        </w:tc>
      </w:tr>
      <w:tr w:rsidR="003364CC" w:rsidRPr="00745684" w14:paraId="2850689C" w14:textId="77777777" w:rsidTr="00D01D24">
        <w:tblPrEx>
          <w:tblLook w:val="04A0" w:firstRow="1" w:lastRow="0" w:firstColumn="1" w:lastColumn="0" w:noHBand="0" w:noVBand="1"/>
        </w:tblPrEx>
        <w:trPr>
          <w:trHeight w:val="510"/>
        </w:trPr>
        <w:tc>
          <w:tcPr>
            <w:tcW w:w="2071" w:type="dxa"/>
            <w:shd w:val="clear" w:color="auto" w:fill="EAF1DD"/>
            <w:vAlign w:val="center"/>
          </w:tcPr>
          <w:p w14:paraId="74A24C1F" w14:textId="77777777" w:rsidR="003364CC" w:rsidRPr="00114526" w:rsidRDefault="003364CC" w:rsidP="003364CC">
            <w:pPr>
              <w:spacing w:before="60" w:after="60"/>
              <w:jc w:val="left"/>
              <w:rPr>
                <w:rFonts w:ascii="Arial" w:hAnsi="Arial" w:cs="Arial"/>
              </w:rPr>
            </w:pPr>
            <w:r w:rsidRPr="00A97629">
              <w:rPr>
                <w:rFonts w:ascii="Arial" w:hAnsi="Arial" w:cs="Arial"/>
                <w:b/>
              </w:rPr>
              <w:t>3.</w:t>
            </w:r>
            <w:r>
              <w:rPr>
                <w:rFonts w:ascii="Arial" w:hAnsi="Arial" w:cs="Arial"/>
              </w:rPr>
              <w:t xml:space="preserve"> </w:t>
            </w:r>
          </w:p>
        </w:tc>
        <w:tc>
          <w:tcPr>
            <w:tcW w:w="3540" w:type="dxa"/>
            <w:gridSpan w:val="2"/>
            <w:shd w:val="clear" w:color="auto" w:fill="FFFF00"/>
            <w:vAlign w:val="center"/>
          </w:tcPr>
          <w:p w14:paraId="114F4237" w14:textId="77777777" w:rsidR="003364CC" w:rsidRPr="00745684" w:rsidRDefault="003364CC" w:rsidP="00D21DC3">
            <w:pPr>
              <w:spacing w:before="60" w:after="60"/>
              <w:jc w:val="left"/>
              <w:rPr>
                <w:rFonts w:ascii="Arial" w:hAnsi="Arial" w:cs="Arial"/>
                <w:sz w:val="22"/>
                <w:szCs w:val="22"/>
              </w:rPr>
            </w:pPr>
          </w:p>
        </w:tc>
        <w:tc>
          <w:tcPr>
            <w:tcW w:w="2023" w:type="dxa"/>
            <w:shd w:val="clear" w:color="auto" w:fill="FFFF00"/>
            <w:vAlign w:val="center"/>
          </w:tcPr>
          <w:p w14:paraId="28AC02B0" w14:textId="77777777" w:rsidR="003364CC" w:rsidRPr="00745684" w:rsidRDefault="003364CC" w:rsidP="00D21DC3">
            <w:pPr>
              <w:spacing w:before="60" w:after="60"/>
              <w:jc w:val="left"/>
              <w:rPr>
                <w:rFonts w:ascii="Arial" w:hAnsi="Arial" w:cs="Arial"/>
                <w:sz w:val="22"/>
                <w:szCs w:val="22"/>
              </w:rPr>
            </w:pPr>
          </w:p>
        </w:tc>
        <w:tc>
          <w:tcPr>
            <w:tcW w:w="2029" w:type="dxa"/>
            <w:shd w:val="clear" w:color="auto" w:fill="FFFF00"/>
            <w:vAlign w:val="center"/>
          </w:tcPr>
          <w:p w14:paraId="69EFD115" w14:textId="77777777" w:rsidR="003364CC" w:rsidRPr="00745684" w:rsidRDefault="003364CC" w:rsidP="00D21DC3">
            <w:pPr>
              <w:spacing w:before="60" w:after="60"/>
              <w:jc w:val="left"/>
              <w:rPr>
                <w:rFonts w:ascii="Arial" w:hAnsi="Arial" w:cs="Arial"/>
                <w:sz w:val="22"/>
                <w:szCs w:val="22"/>
              </w:rPr>
            </w:pPr>
          </w:p>
        </w:tc>
        <w:tc>
          <w:tcPr>
            <w:tcW w:w="2622" w:type="dxa"/>
            <w:shd w:val="clear" w:color="auto" w:fill="FFFF00"/>
            <w:vAlign w:val="center"/>
          </w:tcPr>
          <w:p w14:paraId="303506D8" w14:textId="77777777" w:rsidR="003364CC" w:rsidRPr="00745684" w:rsidRDefault="003364CC" w:rsidP="00D21DC3">
            <w:pPr>
              <w:spacing w:before="60" w:after="60"/>
              <w:jc w:val="left"/>
              <w:rPr>
                <w:rFonts w:ascii="Arial" w:hAnsi="Arial" w:cs="Arial"/>
                <w:sz w:val="22"/>
                <w:szCs w:val="22"/>
              </w:rPr>
            </w:pPr>
          </w:p>
        </w:tc>
        <w:tc>
          <w:tcPr>
            <w:tcW w:w="2275" w:type="dxa"/>
            <w:shd w:val="clear" w:color="auto" w:fill="FFFF00"/>
          </w:tcPr>
          <w:p w14:paraId="7D545BBD" w14:textId="77777777" w:rsidR="003364CC" w:rsidRPr="00745684" w:rsidRDefault="003364CC" w:rsidP="00D21DC3">
            <w:pPr>
              <w:spacing w:before="60" w:after="60"/>
              <w:jc w:val="left"/>
              <w:rPr>
                <w:rFonts w:ascii="Arial" w:hAnsi="Arial" w:cs="Arial"/>
                <w:sz w:val="22"/>
                <w:szCs w:val="22"/>
              </w:rPr>
            </w:pPr>
          </w:p>
        </w:tc>
      </w:tr>
    </w:tbl>
    <w:p w14:paraId="2FC9E165" w14:textId="77777777" w:rsidR="00F7357D" w:rsidRDefault="00F7357D" w:rsidP="00F7357D">
      <w:pPr>
        <w:tabs>
          <w:tab w:val="left" w:pos="567"/>
        </w:tabs>
        <w:rPr>
          <w:rFonts w:ascii="Arial" w:hAnsi="Arial" w:cs="Arial"/>
          <w:b/>
        </w:rPr>
      </w:pPr>
    </w:p>
    <w:p w14:paraId="6ED8A66C" w14:textId="77777777" w:rsidR="00F7357D" w:rsidRDefault="00F7357D" w:rsidP="00E47189">
      <w:pPr>
        <w:spacing w:before="120" w:after="120"/>
        <w:ind w:left="-454" w:firstLine="454"/>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služeb</w:t>
      </w:r>
      <w:r w:rsidRPr="00DF00B9">
        <w:rPr>
          <w:rFonts w:ascii="Arial" w:hAnsi="Arial" w:cs="Arial"/>
          <w:i/>
          <w:highlight w:val="green"/>
        </w:rPr>
        <w:t xml:space="preserve"> doplňte tabulku stejným způsobem</w:t>
      </w:r>
      <w:r>
        <w:rPr>
          <w:rFonts w:ascii="Arial" w:hAnsi="Arial" w:cs="Arial"/>
          <w:i/>
          <w:highlight w:val="green"/>
        </w:rPr>
        <w:t>.</w:t>
      </w:r>
    </w:p>
    <w:p w14:paraId="0875690F" w14:textId="77777777" w:rsidR="00EA38D6" w:rsidRDefault="00EA38D6" w:rsidP="00E47189">
      <w:pPr>
        <w:spacing w:before="120" w:after="120"/>
        <w:rPr>
          <w:rFonts w:ascii="Arial" w:hAnsi="Arial" w:cs="Arial"/>
          <w:i/>
        </w:rPr>
      </w:pPr>
      <w:r w:rsidRPr="00161655">
        <w:rPr>
          <w:rFonts w:ascii="Arial" w:hAnsi="Arial" w:cs="Arial"/>
          <w:sz w:val="22"/>
          <w:szCs w:val="22"/>
        </w:rPr>
        <w:lastRenderedPageBreak/>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w:t>
      </w:r>
      <w:r w:rsidR="0097330A">
        <w:rPr>
          <w:rFonts w:ascii="Arial" w:hAnsi="Arial" w:cs="Arial"/>
          <w:sz w:val="22"/>
          <w:szCs w:val="22"/>
        </w:rPr>
        <w:t xml:space="preserve"> a </w:t>
      </w:r>
      <w:r w:rsidRPr="00161655">
        <w:rPr>
          <w:rFonts w:ascii="Arial" w:hAnsi="Arial" w:cs="Arial"/>
          <w:sz w:val="22"/>
          <w:szCs w:val="22"/>
        </w:rPr>
        <w:t>svobodné vůle</w:t>
      </w:r>
      <w:r w:rsidR="0097330A">
        <w:rPr>
          <w:rFonts w:ascii="Arial" w:hAnsi="Arial" w:cs="Arial"/>
          <w:sz w:val="22"/>
          <w:szCs w:val="22"/>
        </w:rPr>
        <w:t xml:space="preserve"> a </w:t>
      </w:r>
      <w:r w:rsidRPr="00161655">
        <w:rPr>
          <w:rFonts w:ascii="Arial" w:hAnsi="Arial" w:cs="Arial"/>
          <w:sz w:val="22"/>
          <w:szCs w:val="22"/>
        </w:rPr>
        <w:t>je si vědom všech následků plynoucích z uvedení nepravdivých údajů.</w:t>
      </w:r>
    </w:p>
    <w:p w14:paraId="1B4C269D" w14:textId="77777777" w:rsidR="00EA38D6" w:rsidRPr="00161655" w:rsidRDefault="00EA38D6" w:rsidP="00E47189">
      <w:pPr>
        <w:spacing w:before="120" w:after="120"/>
        <w:rPr>
          <w:rFonts w:ascii="Arial" w:hAnsi="Arial" w:cs="Arial"/>
          <w:i/>
        </w:rPr>
      </w:pPr>
      <w:r>
        <w:rPr>
          <w:rFonts w:ascii="Arial" w:hAnsi="Arial" w:cs="Arial"/>
          <w:sz w:val="22"/>
          <w:szCs w:val="22"/>
        </w:rPr>
        <w:t>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w:t>
      </w:r>
      <w:r w:rsidR="0097330A">
        <w:rPr>
          <w:rFonts w:ascii="Arial" w:hAnsi="Arial" w:cs="Arial"/>
          <w:sz w:val="22"/>
          <w:szCs w:val="22"/>
        </w:rPr>
        <w:t xml:space="preserve"> a </w:t>
      </w:r>
      <w:r w:rsidRPr="00161655">
        <w:rPr>
          <w:rFonts w:ascii="Arial" w:hAnsi="Arial" w:cs="Arial"/>
          <w:sz w:val="22"/>
          <w:szCs w:val="22"/>
        </w:rPr>
        <w:t>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14:paraId="5372176C" w14:textId="77777777" w:rsidR="00F7357D" w:rsidRPr="004A48E6" w:rsidRDefault="00F7357D" w:rsidP="00F7357D">
      <w:pPr>
        <w:pStyle w:val="Standard"/>
        <w:spacing w:before="360" w:after="120"/>
        <w:rPr>
          <w:rFonts w:ascii="Arial" w:hAnsi="Arial" w:cs="Arial"/>
          <w:sz w:val="22"/>
          <w:szCs w:val="22"/>
        </w:rPr>
      </w:pPr>
      <w:r w:rsidRPr="004A48E6">
        <w:rPr>
          <w:rFonts w:ascii="Arial" w:hAnsi="Arial" w:cs="Arial"/>
          <w:sz w:val="22"/>
          <w:szCs w:val="22"/>
        </w:rPr>
        <w:t xml:space="preserve">V(e) </w:t>
      </w:r>
      <w:r w:rsidRPr="00AE63B2">
        <w:rPr>
          <w:rFonts w:ascii="Arial" w:hAnsi="Arial" w:cs="Arial"/>
          <w:sz w:val="22"/>
          <w:szCs w:val="22"/>
          <w:shd w:val="clear" w:color="auto" w:fill="FFFF00"/>
        </w:rPr>
        <w:t xml:space="preserve">…………………….. </w:t>
      </w:r>
      <w:r w:rsidRPr="004A48E6">
        <w:rPr>
          <w:rFonts w:ascii="Arial" w:hAnsi="Arial" w:cs="Arial"/>
          <w:sz w:val="22"/>
          <w:szCs w:val="22"/>
        </w:rPr>
        <w:t>dne</w:t>
      </w:r>
      <w:r w:rsidRPr="00AE63B2">
        <w:rPr>
          <w:rFonts w:ascii="Arial" w:hAnsi="Arial" w:cs="Arial"/>
          <w:sz w:val="22"/>
          <w:szCs w:val="22"/>
          <w:shd w:val="clear" w:color="auto" w:fill="FFFF00"/>
        </w:rPr>
        <w:t>……………..</w:t>
      </w: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1198"/>
      </w:tblGrid>
      <w:tr w:rsidR="00F7357D" w:rsidRPr="004A48E6" w14:paraId="2C1F42F9" w14:textId="77777777" w:rsidTr="00A327FC">
        <w:trPr>
          <w:trHeight w:val="454"/>
        </w:trPr>
        <w:tc>
          <w:tcPr>
            <w:tcW w:w="14855" w:type="dxa"/>
            <w:gridSpan w:val="2"/>
            <w:vAlign w:val="center"/>
          </w:tcPr>
          <w:p w14:paraId="5AF96186" w14:textId="77777777" w:rsidR="00F7357D" w:rsidRPr="004A48E6" w:rsidRDefault="00F7357D" w:rsidP="00D83A1E">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za dodavatele</w:t>
            </w:r>
          </w:p>
        </w:tc>
      </w:tr>
      <w:tr w:rsidR="00F7357D" w:rsidRPr="004A48E6" w14:paraId="2FB60CAA" w14:textId="77777777" w:rsidTr="00A327FC">
        <w:trPr>
          <w:trHeight w:val="454"/>
        </w:trPr>
        <w:tc>
          <w:tcPr>
            <w:tcW w:w="3657" w:type="dxa"/>
            <w:vAlign w:val="center"/>
          </w:tcPr>
          <w:p w14:paraId="46591682"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Obchodní firma nebo název nebo jméno</w:t>
            </w:r>
            <w:r w:rsidR="0097330A">
              <w:rPr>
                <w:rFonts w:ascii="Arial" w:hAnsi="Arial" w:cs="Arial"/>
                <w:sz w:val="22"/>
                <w:szCs w:val="22"/>
              </w:rPr>
              <w:t xml:space="preserve"> a </w:t>
            </w:r>
            <w:r w:rsidRPr="004A48E6">
              <w:rPr>
                <w:rFonts w:ascii="Arial" w:hAnsi="Arial" w:cs="Arial"/>
                <w:sz w:val="22"/>
                <w:szCs w:val="22"/>
              </w:rPr>
              <w:t>příjmení:</w:t>
            </w:r>
          </w:p>
        </w:tc>
        <w:tc>
          <w:tcPr>
            <w:tcW w:w="11198" w:type="dxa"/>
            <w:shd w:val="clear" w:color="auto" w:fill="FFFF00"/>
            <w:vAlign w:val="center"/>
          </w:tcPr>
          <w:p w14:paraId="62C16113" w14:textId="77777777" w:rsidR="00F7357D" w:rsidRPr="004A48E6" w:rsidRDefault="00F7357D" w:rsidP="00F7357D">
            <w:pPr>
              <w:pStyle w:val="Standard"/>
              <w:spacing w:before="60" w:after="60"/>
              <w:rPr>
                <w:rFonts w:ascii="Arial" w:hAnsi="Arial" w:cs="Arial"/>
                <w:sz w:val="22"/>
                <w:szCs w:val="22"/>
              </w:rPr>
            </w:pPr>
          </w:p>
        </w:tc>
      </w:tr>
      <w:tr w:rsidR="00F7357D" w:rsidRPr="004A48E6" w14:paraId="62B248A7" w14:textId="77777777" w:rsidTr="00A327FC">
        <w:trPr>
          <w:trHeight w:val="454"/>
        </w:trPr>
        <w:tc>
          <w:tcPr>
            <w:tcW w:w="3657" w:type="dxa"/>
            <w:vAlign w:val="center"/>
          </w:tcPr>
          <w:p w14:paraId="7610ABC6"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11198" w:type="dxa"/>
            <w:shd w:val="clear" w:color="auto" w:fill="FFFF00"/>
            <w:vAlign w:val="center"/>
          </w:tcPr>
          <w:p w14:paraId="789AB8D9" w14:textId="77777777" w:rsidR="00F7357D" w:rsidRPr="004A48E6" w:rsidRDefault="00F7357D" w:rsidP="00F7357D">
            <w:pPr>
              <w:pStyle w:val="Standard"/>
              <w:spacing w:before="60" w:after="60"/>
              <w:rPr>
                <w:rFonts w:ascii="Arial" w:hAnsi="Arial" w:cs="Arial"/>
                <w:sz w:val="22"/>
                <w:szCs w:val="22"/>
              </w:rPr>
            </w:pPr>
          </w:p>
        </w:tc>
      </w:tr>
      <w:tr w:rsidR="00F7357D" w:rsidRPr="004A48E6" w14:paraId="23F447AB" w14:textId="77777777" w:rsidTr="00A327FC">
        <w:trPr>
          <w:trHeight w:val="454"/>
        </w:trPr>
        <w:tc>
          <w:tcPr>
            <w:tcW w:w="3657" w:type="dxa"/>
            <w:vAlign w:val="center"/>
          </w:tcPr>
          <w:p w14:paraId="6C9A1731" w14:textId="77777777" w:rsidR="00F7357D" w:rsidRPr="004A48E6" w:rsidRDefault="00F7357D" w:rsidP="00F7357D">
            <w:pPr>
              <w:pStyle w:val="Standard"/>
              <w:spacing w:before="60" w:after="60"/>
              <w:rPr>
                <w:rFonts w:ascii="Arial" w:hAnsi="Arial" w:cs="Arial"/>
                <w:sz w:val="22"/>
                <w:szCs w:val="22"/>
              </w:rPr>
            </w:pPr>
            <w:r w:rsidRPr="004A48E6">
              <w:rPr>
                <w:rFonts w:ascii="Arial" w:hAnsi="Arial" w:cs="Arial"/>
                <w:sz w:val="22"/>
                <w:szCs w:val="22"/>
              </w:rPr>
              <w:t>Podpis:</w:t>
            </w:r>
          </w:p>
        </w:tc>
        <w:tc>
          <w:tcPr>
            <w:tcW w:w="11198" w:type="dxa"/>
            <w:shd w:val="clear" w:color="auto" w:fill="FFFF00"/>
            <w:vAlign w:val="center"/>
          </w:tcPr>
          <w:p w14:paraId="6E789B8C" w14:textId="77777777" w:rsidR="00F7357D" w:rsidRPr="004A48E6" w:rsidRDefault="00F7357D" w:rsidP="00F7357D">
            <w:pPr>
              <w:pStyle w:val="Standard"/>
              <w:spacing w:before="60" w:after="60"/>
              <w:rPr>
                <w:rFonts w:ascii="Arial" w:hAnsi="Arial" w:cs="Arial"/>
                <w:sz w:val="22"/>
                <w:szCs w:val="22"/>
              </w:rPr>
            </w:pPr>
          </w:p>
        </w:tc>
      </w:tr>
    </w:tbl>
    <w:p w14:paraId="6D6E1DB2" w14:textId="77777777" w:rsidR="00F7357D" w:rsidRDefault="00F7357D" w:rsidP="00F7357D">
      <w:pPr>
        <w:jc w:val="center"/>
        <w:rPr>
          <w:rFonts w:ascii="Arial" w:hAnsi="Arial" w:cs="Arial"/>
          <w:b/>
          <w:sz w:val="22"/>
          <w:szCs w:val="22"/>
        </w:rPr>
      </w:pPr>
    </w:p>
    <w:p w14:paraId="347626CF" w14:textId="77777777" w:rsidR="00F7357D" w:rsidRDefault="00F7357D" w:rsidP="00F7357D">
      <w:pPr>
        <w:jc w:val="center"/>
        <w:rPr>
          <w:rFonts w:ascii="Arial" w:hAnsi="Arial" w:cs="Arial"/>
          <w:b/>
          <w:sz w:val="22"/>
          <w:szCs w:val="22"/>
        </w:rPr>
      </w:pPr>
    </w:p>
    <w:p w14:paraId="33BB9177" w14:textId="77777777" w:rsidR="00F7357D" w:rsidRDefault="00F7357D" w:rsidP="00F7357D">
      <w:pPr>
        <w:jc w:val="center"/>
        <w:rPr>
          <w:rFonts w:ascii="Arial" w:hAnsi="Arial" w:cs="Arial"/>
          <w:b/>
          <w:sz w:val="22"/>
          <w:szCs w:val="22"/>
        </w:rPr>
      </w:pPr>
    </w:p>
    <w:p w14:paraId="3DC859E6" w14:textId="77777777" w:rsidR="00F7357D" w:rsidRDefault="00F7357D" w:rsidP="00F7357D">
      <w:pPr>
        <w:jc w:val="center"/>
        <w:rPr>
          <w:rFonts w:ascii="Arial" w:hAnsi="Arial" w:cs="Arial"/>
          <w:b/>
          <w:sz w:val="22"/>
          <w:szCs w:val="22"/>
        </w:rPr>
      </w:pPr>
    </w:p>
    <w:p w14:paraId="4A2D93F6" w14:textId="77777777" w:rsidR="00F7357D" w:rsidRDefault="00F7357D" w:rsidP="00F7357D">
      <w:pPr>
        <w:jc w:val="center"/>
        <w:rPr>
          <w:rFonts w:ascii="Arial" w:hAnsi="Arial" w:cs="Arial"/>
          <w:b/>
          <w:sz w:val="22"/>
          <w:szCs w:val="22"/>
        </w:rPr>
      </w:pPr>
    </w:p>
    <w:p w14:paraId="5192222D" w14:textId="77777777" w:rsidR="00F7357D" w:rsidRDefault="00F7357D" w:rsidP="00F7357D">
      <w:pPr>
        <w:jc w:val="left"/>
        <w:rPr>
          <w:rFonts w:ascii="Arial" w:hAnsi="Arial" w:cs="Arial"/>
          <w:b/>
          <w:sz w:val="22"/>
          <w:szCs w:val="22"/>
        </w:rPr>
      </w:pPr>
      <w:r>
        <w:rPr>
          <w:rFonts w:ascii="Arial" w:hAnsi="Arial" w:cs="Arial"/>
          <w:b/>
          <w:sz w:val="22"/>
          <w:szCs w:val="22"/>
        </w:rPr>
        <w:br w:type="page"/>
      </w:r>
    </w:p>
    <w:p w14:paraId="6E360212" w14:textId="77777777" w:rsidR="00F7357D" w:rsidRDefault="00F7357D" w:rsidP="00F7357D">
      <w:pPr>
        <w:jc w:val="center"/>
        <w:rPr>
          <w:sz w:val="22"/>
          <w:szCs w:val="22"/>
        </w:rPr>
        <w:sectPr w:rsidR="00F7357D" w:rsidSect="00B83323">
          <w:headerReference w:type="first" r:id="rId26"/>
          <w:pgSz w:w="16838" w:h="11906" w:orient="landscape"/>
          <w:pgMar w:top="1134" w:right="1134" w:bottom="1134" w:left="1134" w:header="709" w:footer="425" w:gutter="0"/>
          <w:cols w:space="708"/>
          <w:titlePg/>
          <w:docGrid w:linePitch="360"/>
        </w:sectPr>
      </w:pPr>
    </w:p>
    <w:p w14:paraId="28FA51B2" w14:textId="77777777" w:rsidR="00F7357D" w:rsidRPr="0097308E" w:rsidRDefault="00F7357D" w:rsidP="00370735">
      <w:pPr>
        <w:tabs>
          <w:tab w:val="left" w:pos="3969"/>
          <w:tab w:val="left" w:pos="5670"/>
        </w:tabs>
        <w:spacing w:before="360" w:after="360"/>
        <w:jc w:val="center"/>
        <w:rPr>
          <w:rFonts w:ascii="Arial" w:hAnsi="Arial" w:cs="Arial"/>
          <w:b/>
          <w:sz w:val="32"/>
          <w:szCs w:val="32"/>
        </w:rPr>
      </w:pPr>
      <w:r w:rsidRPr="0097308E">
        <w:rPr>
          <w:rFonts w:ascii="Arial" w:hAnsi="Arial" w:cs="Arial"/>
          <w:b/>
          <w:sz w:val="32"/>
          <w:szCs w:val="32"/>
        </w:rPr>
        <w:lastRenderedPageBreak/>
        <w:t xml:space="preserve">Seznam poddodavatelů </w:t>
      </w:r>
    </w:p>
    <w:p w14:paraId="261CD589" w14:textId="77777777" w:rsidR="00F7357D" w:rsidRPr="00FF722C" w:rsidRDefault="00F7357D" w:rsidP="00AF659C">
      <w:pPr>
        <w:spacing w:after="240"/>
        <w:ind w:right="-227"/>
        <w:rPr>
          <w:rFonts w:ascii="Arial" w:hAnsi="Arial" w:cs="Arial"/>
          <w:i/>
          <w:sz w:val="22"/>
          <w:szCs w:val="22"/>
          <w:shd w:val="clear" w:color="auto" w:fill="FFFF00"/>
        </w:rPr>
      </w:pPr>
      <w:r w:rsidRPr="00415A40">
        <w:rPr>
          <w:rFonts w:ascii="Arial" w:hAnsi="Arial" w:cs="Arial"/>
          <w:i/>
          <w:sz w:val="22"/>
          <w:szCs w:val="22"/>
          <w:highlight w:val="green"/>
          <w:shd w:val="clear" w:color="auto" w:fill="92D050"/>
        </w:rPr>
        <w:t>--Dodavatel vyplní níže uvedené údaje</w:t>
      </w:r>
      <w:r w:rsidR="0097330A">
        <w:rPr>
          <w:rFonts w:ascii="Arial" w:hAnsi="Arial" w:cs="Arial"/>
          <w:i/>
          <w:sz w:val="22"/>
          <w:szCs w:val="22"/>
          <w:highlight w:val="green"/>
          <w:shd w:val="clear" w:color="auto" w:fill="92D050"/>
        </w:rPr>
        <w:t xml:space="preserve"> </w:t>
      </w:r>
      <w:r w:rsidR="00162673">
        <w:rPr>
          <w:rFonts w:ascii="Arial" w:hAnsi="Arial" w:cs="Arial"/>
          <w:i/>
          <w:sz w:val="22"/>
          <w:szCs w:val="22"/>
          <w:highlight w:val="green"/>
          <w:shd w:val="clear" w:color="auto" w:fill="92D050"/>
        </w:rPr>
        <w:t xml:space="preserve">pouze </w:t>
      </w:r>
      <w:r w:rsidR="0097330A">
        <w:rPr>
          <w:rFonts w:ascii="Arial" w:hAnsi="Arial" w:cs="Arial"/>
          <w:i/>
          <w:sz w:val="22"/>
          <w:szCs w:val="22"/>
          <w:highlight w:val="green"/>
          <w:shd w:val="clear" w:color="auto" w:fill="92D050"/>
        </w:rPr>
        <w:t>v </w:t>
      </w:r>
      <w:r w:rsidRPr="00415A40">
        <w:rPr>
          <w:rFonts w:ascii="Arial" w:hAnsi="Arial" w:cs="Arial"/>
          <w:i/>
          <w:sz w:val="22"/>
          <w:szCs w:val="22"/>
          <w:highlight w:val="green"/>
          <w:shd w:val="clear" w:color="auto" w:fill="92D050"/>
        </w:rPr>
        <w:t>případě využití poddodavatele--</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23"/>
        <w:gridCol w:w="2410"/>
        <w:gridCol w:w="2409"/>
      </w:tblGrid>
      <w:tr w:rsidR="00556A4A" w:rsidRPr="00556A4A" w14:paraId="0BE194DC" w14:textId="77777777" w:rsidTr="000F232C">
        <w:trPr>
          <w:trHeight w:val="972"/>
        </w:trPr>
        <w:tc>
          <w:tcPr>
            <w:tcW w:w="2410" w:type="dxa"/>
            <w:shd w:val="clear" w:color="auto" w:fill="E5DFEC" w:themeFill="accent4" w:themeFillTint="33"/>
            <w:vAlign w:val="center"/>
          </w:tcPr>
          <w:p w14:paraId="3B38A144" w14:textId="77777777" w:rsidR="00556A4A" w:rsidRPr="00556A4A" w:rsidRDefault="00556A4A" w:rsidP="00556A4A">
            <w:pPr>
              <w:widowControl/>
              <w:adjustRightInd/>
              <w:spacing w:line="240" w:lineRule="auto"/>
              <w:jc w:val="center"/>
              <w:textAlignment w:val="auto"/>
              <w:rPr>
                <w:rFonts w:ascii="Arial" w:hAnsi="Arial" w:cs="Arial"/>
                <w:sz w:val="22"/>
                <w:szCs w:val="22"/>
                <w:lang w:eastAsia="en-US"/>
              </w:rPr>
            </w:pPr>
            <w:r w:rsidRPr="00556A4A">
              <w:rPr>
                <w:rFonts w:ascii="Arial" w:hAnsi="Arial" w:cs="Arial"/>
                <w:sz w:val="22"/>
                <w:szCs w:val="22"/>
                <w:lang w:eastAsia="en-US"/>
              </w:rPr>
              <w:t>Pořadové číslo poddodavatele</w:t>
            </w:r>
          </w:p>
        </w:tc>
        <w:tc>
          <w:tcPr>
            <w:tcW w:w="2523" w:type="dxa"/>
            <w:shd w:val="clear" w:color="auto" w:fill="E5DFEC" w:themeFill="accent4" w:themeFillTint="33"/>
            <w:vAlign w:val="center"/>
          </w:tcPr>
          <w:p w14:paraId="068F85E6" w14:textId="77777777" w:rsidR="00556A4A" w:rsidRPr="00556A4A" w:rsidRDefault="00556A4A" w:rsidP="00556A4A">
            <w:pPr>
              <w:widowControl/>
              <w:adjustRightInd/>
              <w:spacing w:line="240" w:lineRule="auto"/>
              <w:jc w:val="center"/>
              <w:textAlignment w:val="auto"/>
              <w:rPr>
                <w:rFonts w:ascii="Arial" w:hAnsi="Arial" w:cs="Arial"/>
                <w:sz w:val="22"/>
                <w:szCs w:val="22"/>
                <w:lang w:eastAsia="en-US"/>
              </w:rPr>
            </w:pPr>
            <w:r w:rsidRPr="00556A4A">
              <w:rPr>
                <w:rFonts w:ascii="Arial" w:hAnsi="Arial" w:cs="Arial"/>
                <w:sz w:val="22"/>
                <w:szCs w:val="22"/>
                <w:lang w:eastAsia="en-US"/>
              </w:rPr>
              <w:t>Obchodní firma nebo název poddodavatele</w:t>
            </w:r>
          </w:p>
        </w:tc>
        <w:tc>
          <w:tcPr>
            <w:tcW w:w="2410" w:type="dxa"/>
            <w:shd w:val="clear" w:color="auto" w:fill="E5DFEC" w:themeFill="accent4" w:themeFillTint="33"/>
            <w:vAlign w:val="center"/>
          </w:tcPr>
          <w:p w14:paraId="4B107403" w14:textId="77777777" w:rsidR="00556A4A" w:rsidRPr="00556A4A" w:rsidDel="00CF7BB5" w:rsidRDefault="00556A4A" w:rsidP="00556A4A">
            <w:pPr>
              <w:widowControl/>
              <w:adjustRightInd/>
              <w:spacing w:line="240" w:lineRule="auto"/>
              <w:jc w:val="center"/>
              <w:textAlignment w:val="auto"/>
              <w:rPr>
                <w:rFonts w:ascii="Arial" w:hAnsi="Arial" w:cs="Arial"/>
                <w:sz w:val="22"/>
                <w:szCs w:val="22"/>
                <w:lang w:eastAsia="en-US"/>
              </w:rPr>
            </w:pPr>
            <w:r w:rsidRPr="00556A4A">
              <w:rPr>
                <w:rFonts w:ascii="Arial" w:hAnsi="Arial" w:cs="Arial"/>
                <w:sz w:val="22"/>
                <w:szCs w:val="22"/>
                <w:lang w:eastAsia="en-US"/>
              </w:rPr>
              <w:t>IČO</w:t>
            </w:r>
          </w:p>
        </w:tc>
        <w:tc>
          <w:tcPr>
            <w:tcW w:w="2409" w:type="dxa"/>
            <w:shd w:val="clear" w:color="auto" w:fill="E5DFEC" w:themeFill="accent4" w:themeFillTint="33"/>
            <w:vAlign w:val="center"/>
          </w:tcPr>
          <w:p w14:paraId="513F7E6A" w14:textId="77777777" w:rsidR="00556A4A" w:rsidRPr="00556A4A" w:rsidDel="00CF7BB5" w:rsidRDefault="00556A4A" w:rsidP="00556A4A">
            <w:pPr>
              <w:widowControl/>
              <w:adjustRightInd/>
              <w:spacing w:line="240" w:lineRule="auto"/>
              <w:jc w:val="center"/>
              <w:textAlignment w:val="auto"/>
              <w:rPr>
                <w:rFonts w:ascii="Arial" w:hAnsi="Arial" w:cs="Arial"/>
                <w:sz w:val="22"/>
                <w:szCs w:val="22"/>
                <w:lang w:eastAsia="en-US"/>
              </w:rPr>
            </w:pPr>
            <w:r w:rsidRPr="00556A4A">
              <w:rPr>
                <w:rFonts w:ascii="Arial" w:hAnsi="Arial" w:cs="Arial"/>
                <w:sz w:val="22"/>
                <w:szCs w:val="22"/>
                <w:lang w:eastAsia="en-US"/>
              </w:rPr>
              <w:t>Sídlo</w:t>
            </w:r>
          </w:p>
        </w:tc>
      </w:tr>
      <w:tr w:rsidR="00556A4A" w:rsidRPr="00556A4A" w14:paraId="05038B4B" w14:textId="77777777" w:rsidTr="000F232C">
        <w:trPr>
          <w:trHeight w:val="567"/>
        </w:trPr>
        <w:tc>
          <w:tcPr>
            <w:tcW w:w="2410" w:type="dxa"/>
            <w:shd w:val="clear" w:color="auto" w:fill="E5DFEC" w:themeFill="accent4" w:themeFillTint="33"/>
          </w:tcPr>
          <w:p w14:paraId="6818620F"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r w:rsidRPr="00556A4A">
              <w:rPr>
                <w:rFonts w:ascii="Arial" w:hAnsi="Arial" w:cs="Arial"/>
                <w:sz w:val="22"/>
                <w:szCs w:val="22"/>
                <w:lang w:eastAsia="en-US"/>
              </w:rPr>
              <w:t>Poddodavatel č. 1</w:t>
            </w:r>
          </w:p>
        </w:tc>
        <w:tc>
          <w:tcPr>
            <w:tcW w:w="2523" w:type="dxa"/>
            <w:shd w:val="clear" w:color="auto" w:fill="FFFF00"/>
          </w:tcPr>
          <w:p w14:paraId="0A76C4C0"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p>
        </w:tc>
        <w:tc>
          <w:tcPr>
            <w:tcW w:w="2410" w:type="dxa"/>
            <w:shd w:val="clear" w:color="auto" w:fill="FFFF00"/>
          </w:tcPr>
          <w:p w14:paraId="0966B16D"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p>
        </w:tc>
        <w:tc>
          <w:tcPr>
            <w:tcW w:w="2409" w:type="dxa"/>
            <w:shd w:val="clear" w:color="auto" w:fill="FFFF00"/>
          </w:tcPr>
          <w:p w14:paraId="43B15480"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p>
        </w:tc>
      </w:tr>
      <w:tr w:rsidR="00556A4A" w:rsidRPr="00556A4A" w14:paraId="0F8586C0" w14:textId="77777777" w:rsidTr="000F232C">
        <w:trPr>
          <w:trHeight w:val="567"/>
        </w:trPr>
        <w:tc>
          <w:tcPr>
            <w:tcW w:w="2410" w:type="dxa"/>
            <w:shd w:val="clear" w:color="auto" w:fill="E5DFEC" w:themeFill="accent4" w:themeFillTint="33"/>
          </w:tcPr>
          <w:p w14:paraId="74037916"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r w:rsidRPr="00556A4A">
              <w:rPr>
                <w:rFonts w:ascii="Arial" w:hAnsi="Arial" w:cs="Arial"/>
                <w:sz w:val="22"/>
                <w:szCs w:val="22"/>
                <w:lang w:eastAsia="en-US"/>
              </w:rPr>
              <w:t>Poddodavatel č. 2</w:t>
            </w:r>
          </w:p>
        </w:tc>
        <w:tc>
          <w:tcPr>
            <w:tcW w:w="2523" w:type="dxa"/>
            <w:shd w:val="clear" w:color="auto" w:fill="FFFF00"/>
          </w:tcPr>
          <w:p w14:paraId="44492DB7"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p>
        </w:tc>
        <w:tc>
          <w:tcPr>
            <w:tcW w:w="2410" w:type="dxa"/>
            <w:shd w:val="clear" w:color="auto" w:fill="FFFF00"/>
          </w:tcPr>
          <w:p w14:paraId="466B8E89"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p>
        </w:tc>
        <w:tc>
          <w:tcPr>
            <w:tcW w:w="2409" w:type="dxa"/>
            <w:shd w:val="clear" w:color="auto" w:fill="FFFF00"/>
          </w:tcPr>
          <w:p w14:paraId="2747FB6F"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p>
        </w:tc>
      </w:tr>
      <w:tr w:rsidR="00556A4A" w:rsidRPr="00556A4A" w14:paraId="74373E5B" w14:textId="77777777" w:rsidTr="000F232C">
        <w:trPr>
          <w:trHeight w:val="567"/>
        </w:trPr>
        <w:tc>
          <w:tcPr>
            <w:tcW w:w="2410" w:type="dxa"/>
            <w:shd w:val="clear" w:color="auto" w:fill="E5DFEC" w:themeFill="accent4" w:themeFillTint="33"/>
          </w:tcPr>
          <w:p w14:paraId="108F3AC9"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r w:rsidRPr="00556A4A">
              <w:rPr>
                <w:rFonts w:ascii="Arial" w:hAnsi="Arial" w:cs="Arial"/>
                <w:sz w:val="22"/>
                <w:szCs w:val="22"/>
                <w:lang w:eastAsia="en-US"/>
              </w:rPr>
              <w:t>Poddodavatel č. 3</w:t>
            </w:r>
          </w:p>
        </w:tc>
        <w:tc>
          <w:tcPr>
            <w:tcW w:w="2523" w:type="dxa"/>
            <w:shd w:val="clear" w:color="auto" w:fill="FFFF00"/>
          </w:tcPr>
          <w:p w14:paraId="61CEEBFD"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p>
        </w:tc>
        <w:tc>
          <w:tcPr>
            <w:tcW w:w="2410" w:type="dxa"/>
            <w:shd w:val="clear" w:color="auto" w:fill="FFFF00"/>
          </w:tcPr>
          <w:p w14:paraId="5A4020E0"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p>
        </w:tc>
        <w:tc>
          <w:tcPr>
            <w:tcW w:w="2409" w:type="dxa"/>
            <w:shd w:val="clear" w:color="auto" w:fill="FFFF00"/>
          </w:tcPr>
          <w:p w14:paraId="693A14A7" w14:textId="77777777" w:rsidR="00556A4A" w:rsidRPr="00556A4A" w:rsidRDefault="00556A4A" w:rsidP="00556A4A">
            <w:pPr>
              <w:widowControl/>
              <w:adjustRightInd/>
              <w:spacing w:before="60" w:after="60" w:line="240" w:lineRule="auto"/>
              <w:jc w:val="left"/>
              <w:textAlignment w:val="auto"/>
              <w:rPr>
                <w:rFonts w:ascii="Arial" w:hAnsi="Arial" w:cs="Arial"/>
                <w:sz w:val="22"/>
                <w:szCs w:val="22"/>
                <w:lang w:eastAsia="en-US"/>
              </w:rPr>
            </w:pPr>
          </w:p>
        </w:tc>
      </w:tr>
    </w:tbl>
    <w:p w14:paraId="06601449" w14:textId="77777777" w:rsidR="00556A4A" w:rsidRPr="00556A4A" w:rsidRDefault="00556A4A" w:rsidP="00556A4A">
      <w:pPr>
        <w:widowControl/>
        <w:adjustRightInd/>
        <w:spacing w:before="240" w:after="240" w:line="240" w:lineRule="auto"/>
        <w:textAlignment w:val="auto"/>
        <w:rPr>
          <w:rFonts w:ascii="Arial" w:hAnsi="Arial" w:cs="Arial"/>
          <w:i/>
          <w:lang w:eastAsia="x-none"/>
        </w:rPr>
      </w:pPr>
      <w:r w:rsidRPr="00556A4A">
        <w:rPr>
          <w:rFonts w:ascii="Arial" w:hAnsi="Arial" w:cs="Arial"/>
          <w:i/>
          <w:highlight w:val="green"/>
          <w:lang w:eastAsia="x-none"/>
        </w:rPr>
        <w:t xml:space="preserve">  V případě více poddodavatelů doplňte tabulku stejným způsobem.</w:t>
      </w:r>
    </w:p>
    <w:p w14:paraId="2EF6E54D" w14:textId="77777777" w:rsidR="00556A4A" w:rsidRPr="00556A4A" w:rsidRDefault="00556A4A" w:rsidP="00556A4A">
      <w:pPr>
        <w:widowControl/>
        <w:adjustRightInd/>
        <w:spacing w:after="120" w:line="240" w:lineRule="auto"/>
        <w:textAlignment w:val="auto"/>
        <w:rPr>
          <w:rFonts w:ascii="Arial" w:hAnsi="Arial" w:cs="Arial"/>
          <w:sz w:val="22"/>
          <w:szCs w:val="22"/>
        </w:rPr>
      </w:pPr>
      <w:r w:rsidRPr="00556A4A">
        <w:rPr>
          <w:rFonts w:ascii="Arial" w:hAnsi="Arial" w:cs="Arial"/>
          <w:sz w:val="22"/>
          <w:szCs w:val="22"/>
        </w:rPr>
        <w:t xml:space="preserve">V(e) </w:t>
      </w:r>
      <w:r w:rsidRPr="00556A4A">
        <w:rPr>
          <w:rFonts w:ascii="Arial" w:hAnsi="Arial" w:cs="Arial"/>
          <w:sz w:val="22"/>
          <w:szCs w:val="22"/>
          <w:shd w:val="clear" w:color="auto" w:fill="FFFF00"/>
        </w:rPr>
        <w:t xml:space="preserve">…………………….. </w:t>
      </w:r>
      <w:r w:rsidRPr="00556A4A">
        <w:rPr>
          <w:rFonts w:ascii="Arial" w:hAnsi="Arial" w:cs="Arial"/>
          <w:sz w:val="22"/>
          <w:szCs w:val="22"/>
        </w:rPr>
        <w:t xml:space="preserve">dne </w:t>
      </w:r>
      <w:r w:rsidRPr="00556A4A">
        <w:rPr>
          <w:rFonts w:ascii="Arial" w:hAnsi="Arial" w:cs="Arial"/>
          <w:sz w:val="22"/>
          <w:szCs w:val="22"/>
          <w:highlight w:val="yellow"/>
        </w:rPr>
        <w:t>……………..</w:t>
      </w:r>
    </w:p>
    <w:p w14:paraId="50C777F7" w14:textId="77777777" w:rsidR="00556A4A" w:rsidRPr="00556A4A" w:rsidRDefault="00556A4A" w:rsidP="00556A4A">
      <w:pPr>
        <w:widowControl/>
        <w:adjustRightInd/>
        <w:spacing w:line="240" w:lineRule="auto"/>
        <w:textAlignment w:val="auto"/>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7056"/>
      </w:tblGrid>
      <w:tr w:rsidR="00556A4A" w:rsidRPr="00556A4A" w14:paraId="5AB0B448" w14:textId="77777777" w:rsidTr="0071215C">
        <w:trPr>
          <w:trHeight w:val="510"/>
        </w:trPr>
        <w:tc>
          <w:tcPr>
            <w:tcW w:w="9781" w:type="dxa"/>
            <w:gridSpan w:val="2"/>
          </w:tcPr>
          <w:p w14:paraId="0F521307" w14:textId="77777777" w:rsidR="00556A4A" w:rsidRPr="00556A4A" w:rsidRDefault="00556A4A" w:rsidP="00556A4A">
            <w:pPr>
              <w:widowControl/>
              <w:adjustRightInd/>
              <w:spacing w:before="60" w:after="60" w:line="240" w:lineRule="auto"/>
              <w:textAlignment w:val="auto"/>
              <w:rPr>
                <w:rFonts w:ascii="Arial" w:hAnsi="Arial" w:cs="Arial"/>
                <w:b/>
                <w:sz w:val="22"/>
                <w:szCs w:val="22"/>
              </w:rPr>
            </w:pPr>
            <w:r w:rsidRPr="00556A4A">
              <w:rPr>
                <w:rFonts w:ascii="Arial" w:hAnsi="Arial" w:cs="Arial"/>
                <w:b/>
                <w:kern w:val="3"/>
                <w:sz w:val="22"/>
                <w:szCs w:val="22"/>
              </w:rPr>
              <w:t>Podpis dodavatele nebo osoby oprávněné jednat jménem nebo za dodavatele</w:t>
            </w:r>
          </w:p>
        </w:tc>
      </w:tr>
      <w:tr w:rsidR="00556A4A" w:rsidRPr="00556A4A" w14:paraId="4AFEDA96" w14:textId="77777777" w:rsidTr="0071215C">
        <w:trPr>
          <w:trHeight w:val="510"/>
        </w:trPr>
        <w:tc>
          <w:tcPr>
            <w:tcW w:w="2725" w:type="dxa"/>
          </w:tcPr>
          <w:p w14:paraId="48010599" w14:textId="77777777" w:rsidR="00556A4A" w:rsidRPr="00556A4A" w:rsidRDefault="00556A4A" w:rsidP="00556A4A">
            <w:pPr>
              <w:widowControl/>
              <w:adjustRightInd/>
              <w:spacing w:before="60" w:after="60" w:line="240" w:lineRule="auto"/>
              <w:textAlignment w:val="auto"/>
              <w:rPr>
                <w:rFonts w:ascii="Arial" w:hAnsi="Arial" w:cs="Arial"/>
                <w:sz w:val="22"/>
                <w:szCs w:val="22"/>
              </w:rPr>
            </w:pPr>
            <w:r w:rsidRPr="00556A4A">
              <w:rPr>
                <w:rFonts w:ascii="Arial" w:hAnsi="Arial" w:cs="Arial"/>
                <w:sz w:val="22"/>
                <w:szCs w:val="22"/>
              </w:rPr>
              <w:t>Titul, jméno, příjmení</w:t>
            </w:r>
          </w:p>
        </w:tc>
        <w:tc>
          <w:tcPr>
            <w:tcW w:w="7056" w:type="dxa"/>
            <w:shd w:val="clear" w:color="auto" w:fill="FFFF00"/>
          </w:tcPr>
          <w:p w14:paraId="6A409772" w14:textId="77777777" w:rsidR="00556A4A" w:rsidRPr="00556A4A" w:rsidRDefault="00556A4A" w:rsidP="00556A4A">
            <w:pPr>
              <w:widowControl/>
              <w:adjustRightInd/>
              <w:spacing w:before="60" w:after="60" w:line="240" w:lineRule="auto"/>
              <w:textAlignment w:val="auto"/>
              <w:rPr>
                <w:rFonts w:ascii="Arial" w:hAnsi="Arial" w:cs="Arial"/>
                <w:sz w:val="22"/>
                <w:szCs w:val="22"/>
              </w:rPr>
            </w:pPr>
          </w:p>
        </w:tc>
      </w:tr>
      <w:tr w:rsidR="00556A4A" w:rsidRPr="00556A4A" w14:paraId="69B94312" w14:textId="77777777" w:rsidTr="0071215C">
        <w:trPr>
          <w:trHeight w:val="510"/>
        </w:trPr>
        <w:tc>
          <w:tcPr>
            <w:tcW w:w="2725" w:type="dxa"/>
          </w:tcPr>
          <w:p w14:paraId="2E149518" w14:textId="77777777" w:rsidR="00556A4A" w:rsidRPr="00556A4A" w:rsidRDefault="00556A4A" w:rsidP="00556A4A">
            <w:pPr>
              <w:widowControl/>
              <w:adjustRightInd/>
              <w:spacing w:before="60" w:after="60" w:line="240" w:lineRule="auto"/>
              <w:textAlignment w:val="auto"/>
              <w:rPr>
                <w:rFonts w:ascii="Arial" w:hAnsi="Arial" w:cs="Arial"/>
                <w:sz w:val="22"/>
                <w:szCs w:val="22"/>
              </w:rPr>
            </w:pPr>
            <w:r w:rsidRPr="00556A4A">
              <w:rPr>
                <w:rFonts w:ascii="Arial" w:hAnsi="Arial" w:cs="Arial"/>
                <w:sz w:val="22"/>
                <w:szCs w:val="22"/>
              </w:rPr>
              <w:t>Podpis:</w:t>
            </w:r>
          </w:p>
        </w:tc>
        <w:tc>
          <w:tcPr>
            <w:tcW w:w="7056" w:type="dxa"/>
            <w:shd w:val="clear" w:color="auto" w:fill="FFFF00"/>
          </w:tcPr>
          <w:p w14:paraId="66A88312" w14:textId="77777777" w:rsidR="00556A4A" w:rsidRPr="00556A4A" w:rsidRDefault="00556A4A" w:rsidP="00556A4A">
            <w:pPr>
              <w:widowControl/>
              <w:adjustRightInd/>
              <w:spacing w:before="60" w:after="60" w:line="240" w:lineRule="auto"/>
              <w:textAlignment w:val="auto"/>
              <w:rPr>
                <w:rFonts w:ascii="Arial" w:hAnsi="Arial" w:cs="Arial"/>
                <w:sz w:val="22"/>
                <w:szCs w:val="22"/>
              </w:rPr>
            </w:pPr>
          </w:p>
        </w:tc>
      </w:tr>
    </w:tbl>
    <w:p w14:paraId="034EFB36" w14:textId="77777777" w:rsidR="00556A4A" w:rsidRPr="00556A4A" w:rsidRDefault="00556A4A" w:rsidP="00556A4A">
      <w:pPr>
        <w:widowControl/>
        <w:adjustRightInd/>
        <w:spacing w:line="240" w:lineRule="auto"/>
        <w:textAlignment w:val="auto"/>
      </w:pPr>
    </w:p>
    <w:p w14:paraId="0807E8CA" w14:textId="77777777" w:rsidR="00556A4A" w:rsidRPr="00556A4A" w:rsidRDefault="00556A4A" w:rsidP="00556A4A">
      <w:pPr>
        <w:widowControl/>
        <w:adjustRightInd/>
        <w:spacing w:line="240" w:lineRule="auto"/>
        <w:textAlignment w:val="auto"/>
        <w:rPr>
          <w:rFonts w:ascii="Arial" w:hAnsi="Arial" w:cs="Arial"/>
          <w:sz w:val="32"/>
          <w:szCs w:val="32"/>
        </w:rPr>
        <w:sectPr w:rsidR="00556A4A" w:rsidRPr="00556A4A" w:rsidSect="0071215C">
          <w:headerReference w:type="even" r:id="rId27"/>
          <w:headerReference w:type="default" r:id="rId28"/>
          <w:footerReference w:type="even" r:id="rId29"/>
          <w:footerReference w:type="default" r:id="rId30"/>
          <w:headerReference w:type="first" r:id="rId31"/>
          <w:footerReference w:type="first" r:id="rId32"/>
          <w:pgSz w:w="11906" w:h="16838"/>
          <w:pgMar w:top="1417" w:right="1134" w:bottom="1417" w:left="1134" w:header="709" w:footer="425" w:gutter="0"/>
          <w:cols w:space="708"/>
          <w:titlePg/>
          <w:docGrid w:linePitch="360"/>
        </w:sectPr>
      </w:pPr>
    </w:p>
    <w:p w14:paraId="327A3A45" w14:textId="77777777" w:rsidR="00556A4A" w:rsidRPr="00556A4A" w:rsidRDefault="00556A4A" w:rsidP="00556A4A">
      <w:pPr>
        <w:keepNext/>
        <w:widowControl/>
        <w:tabs>
          <w:tab w:val="left" w:pos="709"/>
          <w:tab w:val="left" w:pos="900"/>
        </w:tabs>
        <w:adjustRightInd/>
        <w:spacing w:before="120" w:after="240" w:line="240" w:lineRule="auto"/>
        <w:jc w:val="center"/>
        <w:textAlignment w:val="auto"/>
        <w:outlineLvl w:val="1"/>
        <w:rPr>
          <w:rFonts w:ascii="Arial" w:hAnsi="Arial" w:cs="Arial"/>
          <w:b/>
          <w:sz w:val="32"/>
          <w:szCs w:val="32"/>
        </w:rPr>
      </w:pPr>
      <w:r w:rsidRPr="00556A4A">
        <w:rPr>
          <w:rFonts w:ascii="Arial" w:hAnsi="Arial" w:cs="Arial"/>
          <w:b/>
          <w:sz w:val="32"/>
          <w:szCs w:val="32"/>
        </w:rPr>
        <w:lastRenderedPageBreak/>
        <w:t>Čestné prohlášení poddodavatele</w:t>
      </w:r>
    </w:p>
    <w:tbl>
      <w:tblPr>
        <w:tblpPr w:leftFromText="141" w:rightFromText="141" w:vertAnchor="text" w:horzAnchor="margin" w:tblpX="88" w:tblpY="75"/>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0"/>
        <w:gridCol w:w="10612"/>
      </w:tblGrid>
      <w:tr w:rsidR="00556A4A" w:rsidRPr="00556A4A" w14:paraId="28FD593D" w14:textId="77777777" w:rsidTr="00A327FC">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1A2BF9" w14:textId="77777777" w:rsidR="00556A4A" w:rsidRPr="00556A4A" w:rsidRDefault="00556A4A" w:rsidP="00556A4A">
            <w:pPr>
              <w:widowControl/>
              <w:autoSpaceDN w:val="0"/>
              <w:adjustRightInd/>
              <w:spacing w:before="60" w:after="60" w:line="240" w:lineRule="auto"/>
              <w:jc w:val="left"/>
              <w:rPr>
                <w:rFonts w:ascii="Arial" w:hAnsi="Arial" w:cs="Arial"/>
                <w:kern w:val="3"/>
                <w:sz w:val="22"/>
                <w:szCs w:val="22"/>
              </w:rPr>
            </w:pPr>
            <w:r w:rsidRPr="00556A4A">
              <w:rPr>
                <w:rFonts w:ascii="Arial" w:hAnsi="Arial" w:cs="Arial"/>
                <w:kern w:val="3"/>
                <w:sz w:val="22"/>
                <w:szCs w:val="22"/>
              </w:rPr>
              <w:t>Název veřejné zakázky:</w:t>
            </w:r>
          </w:p>
        </w:tc>
        <w:tc>
          <w:tcPr>
            <w:tcW w:w="106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159B8E" w14:textId="77777777" w:rsidR="00556A4A" w:rsidRPr="00556A4A" w:rsidRDefault="005E2073" w:rsidP="00556A4A">
            <w:pPr>
              <w:widowControl/>
              <w:adjustRightInd/>
              <w:spacing w:before="120" w:after="120" w:line="240" w:lineRule="auto"/>
              <w:textAlignment w:val="auto"/>
              <w:rPr>
                <w:rFonts w:ascii="Arial" w:hAnsi="Arial" w:cs="Arial"/>
                <w:sz w:val="22"/>
                <w:szCs w:val="22"/>
              </w:rPr>
            </w:pPr>
            <w:r w:rsidRPr="00097F7C">
              <w:rPr>
                <w:rFonts w:ascii="Arial" w:hAnsi="Arial" w:cs="Arial"/>
                <w:b/>
                <w:sz w:val="24"/>
                <w:szCs w:val="24"/>
              </w:rPr>
              <w:t xml:space="preserve">Zajištění </w:t>
            </w:r>
            <w:r>
              <w:rPr>
                <w:rFonts w:ascii="Arial" w:hAnsi="Arial" w:cs="Arial"/>
                <w:b/>
                <w:sz w:val="24"/>
                <w:szCs w:val="24"/>
              </w:rPr>
              <w:t>stěhovacích</w:t>
            </w:r>
            <w:r w:rsidRPr="00097F7C">
              <w:rPr>
                <w:rFonts w:ascii="Arial" w:hAnsi="Arial" w:cs="Arial"/>
                <w:b/>
                <w:sz w:val="24"/>
                <w:szCs w:val="24"/>
              </w:rPr>
              <w:t xml:space="preserve"> služeb </w:t>
            </w:r>
            <w:r>
              <w:rPr>
                <w:rFonts w:ascii="Arial" w:hAnsi="Arial" w:cs="Arial"/>
                <w:b/>
                <w:sz w:val="24"/>
                <w:szCs w:val="24"/>
              </w:rPr>
              <w:t>pro Úřad</w:t>
            </w:r>
            <w:r w:rsidRPr="00097F7C">
              <w:rPr>
                <w:rFonts w:ascii="Arial" w:hAnsi="Arial" w:cs="Arial"/>
                <w:b/>
                <w:sz w:val="24"/>
                <w:szCs w:val="24"/>
              </w:rPr>
              <w:t xml:space="preserve"> vlády ČR</w:t>
            </w:r>
            <w:r w:rsidRPr="00556A4A" w:rsidDel="005E2073">
              <w:rPr>
                <w:rFonts w:ascii="Arial" w:hAnsi="Arial" w:cs="Arial"/>
                <w:b/>
                <w:bCs/>
                <w:sz w:val="24"/>
                <w:szCs w:val="24"/>
              </w:rPr>
              <w:t xml:space="preserve"> </w:t>
            </w:r>
          </w:p>
        </w:tc>
      </w:tr>
      <w:tr w:rsidR="00556A4A" w:rsidRPr="00556A4A" w14:paraId="2C099EF9" w14:textId="77777777" w:rsidTr="00A327FC">
        <w:trPr>
          <w:trHeight w:val="510"/>
        </w:trPr>
        <w:tc>
          <w:tcPr>
            <w:tcW w:w="3530" w:type="dxa"/>
          </w:tcPr>
          <w:p w14:paraId="1A552F4C" w14:textId="77777777" w:rsidR="00556A4A" w:rsidRPr="00556A4A" w:rsidRDefault="00556A4A" w:rsidP="00556A4A">
            <w:pPr>
              <w:widowControl/>
              <w:adjustRightInd/>
              <w:spacing w:before="60" w:after="60" w:line="240" w:lineRule="auto"/>
              <w:textAlignment w:val="auto"/>
              <w:rPr>
                <w:rFonts w:ascii="Arial" w:hAnsi="Arial" w:cs="Arial"/>
              </w:rPr>
            </w:pPr>
            <w:r w:rsidRPr="00556A4A">
              <w:rPr>
                <w:rFonts w:ascii="Arial" w:hAnsi="Arial" w:cs="Arial"/>
              </w:rPr>
              <w:t>Obchodní firma nebo název dodavatele právnické osoby:</w:t>
            </w:r>
          </w:p>
        </w:tc>
        <w:tc>
          <w:tcPr>
            <w:tcW w:w="10612" w:type="dxa"/>
            <w:shd w:val="clear" w:color="auto" w:fill="FFFF00"/>
          </w:tcPr>
          <w:p w14:paraId="5104464B" w14:textId="77777777" w:rsidR="00556A4A" w:rsidRPr="00556A4A" w:rsidRDefault="00556A4A" w:rsidP="00556A4A">
            <w:pPr>
              <w:widowControl/>
              <w:adjustRightInd/>
              <w:spacing w:before="60" w:after="60" w:line="240" w:lineRule="auto"/>
              <w:textAlignment w:val="auto"/>
              <w:rPr>
                <w:rFonts w:ascii="Arial" w:hAnsi="Arial" w:cs="Arial"/>
              </w:rPr>
            </w:pPr>
          </w:p>
        </w:tc>
      </w:tr>
      <w:tr w:rsidR="00556A4A" w:rsidRPr="00556A4A" w14:paraId="46197808" w14:textId="77777777" w:rsidTr="00A327FC">
        <w:trPr>
          <w:trHeight w:val="510"/>
        </w:trPr>
        <w:tc>
          <w:tcPr>
            <w:tcW w:w="3530" w:type="dxa"/>
          </w:tcPr>
          <w:p w14:paraId="08249206" w14:textId="77777777" w:rsidR="00556A4A" w:rsidRPr="00556A4A" w:rsidRDefault="00556A4A" w:rsidP="00556A4A">
            <w:pPr>
              <w:widowControl/>
              <w:adjustRightInd/>
              <w:spacing w:before="60" w:after="60" w:line="240" w:lineRule="auto"/>
              <w:textAlignment w:val="auto"/>
              <w:rPr>
                <w:rFonts w:ascii="Arial" w:hAnsi="Arial" w:cs="Arial"/>
              </w:rPr>
            </w:pPr>
            <w:r w:rsidRPr="00556A4A">
              <w:rPr>
                <w:rFonts w:ascii="Arial" w:hAnsi="Arial" w:cs="Arial"/>
              </w:rPr>
              <w:t>Jméno, příjmení a případně i obchodní firma dodavatele fyzické osoby:</w:t>
            </w:r>
          </w:p>
        </w:tc>
        <w:tc>
          <w:tcPr>
            <w:tcW w:w="10612" w:type="dxa"/>
            <w:shd w:val="clear" w:color="auto" w:fill="FFFF00"/>
          </w:tcPr>
          <w:p w14:paraId="7E02A24E" w14:textId="77777777" w:rsidR="00556A4A" w:rsidRPr="00556A4A" w:rsidRDefault="00556A4A" w:rsidP="00556A4A">
            <w:pPr>
              <w:widowControl/>
              <w:adjustRightInd/>
              <w:spacing w:before="60" w:after="60" w:line="240" w:lineRule="auto"/>
              <w:textAlignment w:val="auto"/>
              <w:rPr>
                <w:rFonts w:ascii="Arial" w:hAnsi="Arial" w:cs="Arial"/>
              </w:rPr>
            </w:pPr>
          </w:p>
        </w:tc>
      </w:tr>
      <w:tr w:rsidR="00556A4A" w:rsidRPr="00556A4A" w14:paraId="22055E37" w14:textId="77777777" w:rsidTr="00A327FC">
        <w:trPr>
          <w:trHeight w:val="510"/>
        </w:trPr>
        <w:tc>
          <w:tcPr>
            <w:tcW w:w="3530" w:type="dxa"/>
          </w:tcPr>
          <w:p w14:paraId="5A1EA1BF" w14:textId="77777777" w:rsidR="00556A4A" w:rsidRPr="00556A4A" w:rsidRDefault="00556A4A" w:rsidP="00556A4A">
            <w:pPr>
              <w:widowControl/>
              <w:adjustRightInd/>
              <w:spacing w:before="60" w:after="60" w:line="240" w:lineRule="auto"/>
              <w:textAlignment w:val="auto"/>
              <w:rPr>
                <w:rFonts w:ascii="Arial" w:hAnsi="Arial" w:cs="Arial"/>
              </w:rPr>
            </w:pPr>
            <w:r w:rsidRPr="00556A4A">
              <w:rPr>
                <w:rFonts w:ascii="Arial" w:hAnsi="Arial" w:cs="Arial"/>
              </w:rPr>
              <w:t>Jméno a příjmení člena realizačního týmu:</w:t>
            </w:r>
          </w:p>
        </w:tc>
        <w:tc>
          <w:tcPr>
            <w:tcW w:w="10612" w:type="dxa"/>
            <w:shd w:val="clear" w:color="auto" w:fill="FFFF00"/>
          </w:tcPr>
          <w:p w14:paraId="64300A3B" w14:textId="77777777" w:rsidR="00556A4A" w:rsidRPr="00556A4A" w:rsidRDefault="00556A4A" w:rsidP="00556A4A">
            <w:pPr>
              <w:widowControl/>
              <w:adjustRightInd/>
              <w:spacing w:before="60" w:after="60" w:line="240" w:lineRule="auto"/>
              <w:textAlignment w:val="auto"/>
              <w:rPr>
                <w:rFonts w:ascii="Arial" w:hAnsi="Arial" w:cs="Arial"/>
              </w:rPr>
            </w:pPr>
          </w:p>
        </w:tc>
      </w:tr>
    </w:tbl>
    <w:p w14:paraId="42FC2338" w14:textId="77777777" w:rsidR="00556A4A" w:rsidRPr="00556A4A" w:rsidRDefault="00556A4A" w:rsidP="00556A4A">
      <w:pPr>
        <w:widowControl/>
        <w:adjustRightInd/>
        <w:spacing w:line="240" w:lineRule="auto"/>
        <w:textAlignment w:val="auto"/>
        <w:rPr>
          <w:rFonts w:ascii="Arial" w:hAnsi="Arial" w:cs="Arial"/>
        </w:rPr>
      </w:pPr>
    </w:p>
    <w:p w14:paraId="7E39BCB9" w14:textId="5FB83AED" w:rsidR="00556A4A" w:rsidRPr="00556A4A" w:rsidRDefault="008477CE" w:rsidP="00A327FC">
      <w:pPr>
        <w:widowControl/>
        <w:tabs>
          <w:tab w:val="left" w:pos="567"/>
          <w:tab w:val="left" w:pos="14570"/>
        </w:tabs>
        <w:adjustRightInd/>
        <w:spacing w:after="120" w:line="240" w:lineRule="auto"/>
        <w:ind w:right="255"/>
        <w:textAlignment w:val="auto"/>
        <w:rPr>
          <w:rFonts w:ascii="Arial" w:hAnsi="Arial" w:cs="Arial"/>
          <w:sz w:val="22"/>
          <w:szCs w:val="22"/>
        </w:rPr>
      </w:pPr>
      <w:r w:rsidRPr="008477CE">
        <w:t xml:space="preserve"> </w:t>
      </w:r>
      <w:r w:rsidRPr="008477CE">
        <w:rPr>
          <w:rFonts w:ascii="Arial" w:hAnsi="Arial" w:cs="Arial"/>
          <w:sz w:val="22"/>
          <w:szCs w:val="22"/>
        </w:rPr>
        <w:t>Prohlašuji</w:t>
      </w:r>
      <w:r w:rsidR="00556A4A" w:rsidRPr="00556A4A">
        <w:rPr>
          <w:rFonts w:ascii="Arial" w:hAnsi="Arial" w:cs="Arial"/>
          <w:sz w:val="22"/>
          <w:szCs w:val="22"/>
        </w:rPr>
        <w:t>, že se budu podílet na plnění veřejné zakázky jako poddodavatel v rozsahu, v jakém prokazuji za dodavatele část technické kvalifikace.</w:t>
      </w:r>
    </w:p>
    <w:p w14:paraId="080A11ED" w14:textId="77777777" w:rsidR="00556A4A" w:rsidRPr="00556A4A" w:rsidRDefault="00556A4A" w:rsidP="00556A4A">
      <w:pPr>
        <w:widowControl/>
        <w:tabs>
          <w:tab w:val="left" w:pos="14570"/>
        </w:tabs>
        <w:autoSpaceDN w:val="0"/>
        <w:adjustRightInd/>
        <w:spacing w:before="120" w:after="120" w:line="240" w:lineRule="auto"/>
        <w:ind w:right="253"/>
        <w:rPr>
          <w:rFonts w:ascii="Arial" w:hAnsi="Arial" w:cs="Arial"/>
          <w:kern w:val="3"/>
          <w:sz w:val="22"/>
          <w:szCs w:val="22"/>
        </w:rPr>
      </w:pPr>
      <w:r w:rsidRPr="00556A4A">
        <w:rPr>
          <w:rFonts w:ascii="Arial" w:hAnsi="Arial" w:cs="Arial"/>
          <w:kern w:val="3"/>
          <w:sz w:val="22"/>
          <w:szCs w:val="22"/>
        </w:rPr>
        <w:t>Poddodavatel dále uvádí k prokázání splnění kritérií technické kvalifikace dle čl. 4.3.1 zadávací dokumentace následující referenční zakázky:</w:t>
      </w:r>
    </w:p>
    <w:p w14:paraId="055E695F" w14:textId="77777777" w:rsidR="00556A4A" w:rsidRPr="00556A4A" w:rsidRDefault="00556A4A" w:rsidP="00556A4A">
      <w:pPr>
        <w:widowControl/>
        <w:tabs>
          <w:tab w:val="left" w:pos="14570"/>
        </w:tabs>
        <w:autoSpaceDN w:val="0"/>
        <w:adjustRightInd/>
        <w:spacing w:before="120" w:after="120" w:line="240" w:lineRule="auto"/>
        <w:ind w:right="253"/>
        <w:rPr>
          <w:rFonts w:ascii="Arial" w:hAnsi="Arial" w:cs="Arial"/>
          <w:b/>
          <w:kern w:val="3"/>
          <w:sz w:val="22"/>
          <w:szCs w:val="22"/>
        </w:rPr>
      </w:pPr>
      <w:r w:rsidRPr="00556A4A">
        <w:rPr>
          <w:rFonts w:ascii="Arial" w:hAnsi="Arial" w:cs="Arial"/>
          <w:b/>
          <w:kern w:val="3"/>
          <w:sz w:val="22"/>
          <w:szCs w:val="22"/>
        </w:rPr>
        <w:t>Seznam významných služeb</w:t>
      </w:r>
    </w:p>
    <w:tbl>
      <w:tblPr>
        <w:tblW w:w="48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3514"/>
        <w:gridCol w:w="2030"/>
        <w:gridCol w:w="2036"/>
        <w:gridCol w:w="2168"/>
        <w:gridCol w:w="2341"/>
      </w:tblGrid>
      <w:tr w:rsidR="005E2073" w:rsidRPr="007F1010" w14:paraId="39B740C5" w14:textId="77777777" w:rsidTr="000C1386">
        <w:trPr>
          <w:trHeight w:val="510"/>
        </w:trPr>
        <w:tc>
          <w:tcPr>
            <w:tcW w:w="2086" w:type="dxa"/>
            <w:shd w:val="clear" w:color="auto" w:fill="E5DFEC"/>
            <w:vAlign w:val="center"/>
          </w:tcPr>
          <w:p w14:paraId="11FD24CD" w14:textId="77777777" w:rsidR="005E2073" w:rsidRPr="007F1010" w:rsidRDefault="005E2073" w:rsidP="0071215C">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r>
              <w:rPr>
                <w:rFonts w:ascii="Arial" w:hAnsi="Arial" w:cs="Arial"/>
                <w:b/>
              </w:rPr>
              <w:t xml:space="preserve">služba dle </w:t>
            </w:r>
            <w:r w:rsidR="00AF659C">
              <w:rPr>
                <w:rFonts w:ascii="Arial" w:hAnsi="Arial" w:cs="Arial"/>
                <w:b/>
              </w:rPr>
              <w:t>č</w:t>
            </w:r>
            <w:r>
              <w:rPr>
                <w:rFonts w:ascii="Arial" w:hAnsi="Arial" w:cs="Arial"/>
                <w:b/>
              </w:rPr>
              <w:t>l. 4.3.1</w:t>
            </w:r>
            <w:r w:rsidR="00AF659C">
              <w:rPr>
                <w:rFonts w:ascii="Arial" w:hAnsi="Arial" w:cs="Arial"/>
                <w:b/>
              </w:rPr>
              <w:t xml:space="preserve"> zadávací dokumentace</w:t>
            </w:r>
          </w:p>
        </w:tc>
        <w:tc>
          <w:tcPr>
            <w:tcW w:w="3514" w:type="dxa"/>
            <w:shd w:val="clear" w:color="auto" w:fill="E5DFEC"/>
            <w:vAlign w:val="center"/>
          </w:tcPr>
          <w:p w14:paraId="3779844C" w14:textId="77777777" w:rsidR="005E2073" w:rsidRPr="007F1010" w:rsidRDefault="005E2073" w:rsidP="0071215C">
            <w:pPr>
              <w:spacing w:before="60" w:after="60"/>
              <w:jc w:val="center"/>
              <w:rPr>
                <w:rFonts w:ascii="Arial" w:hAnsi="Arial" w:cs="Arial"/>
                <w:b/>
              </w:rPr>
            </w:pPr>
            <w:r w:rsidRPr="00D65A6E">
              <w:rPr>
                <w:rFonts w:ascii="Arial" w:hAnsi="Arial" w:cs="Arial"/>
                <w:b/>
              </w:rPr>
              <w:t xml:space="preserve">Popis poskytnuté služby </w:t>
            </w:r>
            <w:r w:rsidRPr="00D65A6E">
              <w:rPr>
                <w:rFonts w:ascii="Arial" w:hAnsi="Arial" w:cs="Arial"/>
              </w:rPr>
              <w:t>(náz</w:t>
            </w:r>
            <w:r>
              <w:rPr>
                <w:rFonts w:ascii="Arial" w:hAnsi="Arial" w:cs="Arial"/>
              </w:rPr>
              <w:t>ev služby a věcný obsah služby</w:t>
            </w:r>
            <w:r w:rsidRPr="00D65A6E">
              <w:rPr>
                <w:rFonts w:ascii="Arial" w:hAnsi="Arial" w:cs="Arial"/>
              </w:rPr>
              <w:t>)</w:t>
            </w:r>
          </w:p>
        </w:tc>
        <w:tc>
          <w:tcPr>
            <w:tcW w:w="2030" w:type="dxa"/>
            <w:shd w:val="clear" w:color="auto" w:fill="E5DFEC"/>
            <w:vAlign w:val="center"/>
          </w:tcPr>
          <w:p w14:paraId="4BD51773" w14:textId="77777777" w:rsidR="005E2073" w:rsidRDefault="005E2073" w:rsidP="0071215C">
            <w:pPr>
              <w:spacing w:before="60" w:after="60"/>
              <w:jc w:val="center"/>
              <w:rPr>
                <w:rFonts w:ascii="Arial" w:hAnsi="Arial" w:cs="Arial"/>
                <w:b/>
              </w:rPr>
            </w:pPr>
            <w:r w:rsidRPr="009C2837">
              <w:rPr>
                <w:rFonts w:ascii="Arial" w:hAnsi="Arial" w:cs="Arial"/>
                <w:b/>
              </w:rPr>
              <w:t>Finanční objem</w:t>
            </w:r>
            <w:r>
              <w:rPr>
                <w:rFonts w:ascii="Arial" w:hAnsi="Arial" w:cs="Arial"/>
                <w:b/>
              </w:rPr>
              <w:t xml:space="preserve"> poskytnuté služby, je-li relevantní</w:t>
            </w:r>
          </w:p>
          <w:p w14:paraId="48F16753" w14:textId="77777777" w:rsidR="005E2073" w:rsidRPr="007F1010" w:rsidRDefault="005E2073" w:rsidP="0071215C">
            <w:pPr>
              <w:spacing w:before="60" w:after="60"/>
              <w:jc w:val="center"/>
              <w:rPr>
                <w:rFonts w:ascii="Arial" w:hAnsi="Arial" w:cs="Arial"/>
                <w:b/>
              </w:rPr>
            </w:pPr>
            <w:r w:rsidRPr="00162673">
              <w:rPr>
                <w:rFonts w:ascii="Arial" w:hAnsi="Arial" w:cs="Arial"/>
              </w:rPr>
              <w:t>(</w:t>
            </w:r>
            <w:r>
              <w:rPr>
                <w:rFonts w:ascii="Arial" w:hAnsi="Arial" w:cs="Arial"/>
              </w:rPr>
              <w:t xml:space="preserve">souhrnný </w:t>
            </w:r>
            <w:r w:rsidRPr="00162673">
              <w:rPr>
                <w:rFonts w:ascii="Arial" w:hAnsi="Arial" w:cs="Arial"/>
              </w:rPr>
              <w:t xml:space="preserve">finanční objem </w:t>
            </w:r>
            <w:r>
              <w:rPr>
                <w:rFonts w:ascii="Arial" w:hAnsi="Arial" w:cs="Arial"/>
              </w:rPr>
              <w:t>v</w:t>
            </w:r>
            <w:r w:rsidRPr="00162673">
              <w:rPr>
                <w:rFonts w:ascii="Arial" w:hAnsi="Arial" w:cs="Arial"/>
              </w:rPr>
              <w:t xml:space="preserve"> 1 </w:t>
            </w:r>
            <w:r>
              <w:rPr>
                <w:rFonts w:ascii="Arial" w:hAnsi="Arial" w:cs="Arial"/>
              </w:rPr>
              <w:t>kalendářním roce</w:t>
            </w:r>
            <w:r w:rsidRPr="00162673">
              <w:rPr>
                <w:rFonts w:ascii="Arial" w:hAnsi="Arial" w:cs="Arial"/>
              </w:rPr>
              <w:t xml:space="preserve"> plnění pro 1 objednatele</w:t>
            </w:r>
            <w:r>
              <w:rPr>
                <w:rFonts w:ascii="Arial" w:hAnsi="Arial" w:cs="Arial"/>
              </w:rPr>
              <w:t xml:space="preserve">, </w:t>
            </w:r>
            <w:r w:rsidRPr="009C2837">
              <w:rPr>
                <w:rFonts w:ascii="Arial" w:hAnsi="Arial" w:cs="Arial"/>
              </w:rPr>
              <w:t xml:space="preserve">v Kč </w:t>
            </w:r>
            <w:r>
              <w:rPr>
                <w:rFonts w:ascii="Arial" w:hAnsi="Arial" w:cs="Arial"/>
              </w:rPr>
              <w:t xml:space="preserve">bez </w:t>
            </w:r>
            <w:r w:rsidRPr="009C2837">
              <w:rPr>
                <w:rFonts w:ascii="Arial" w:hAnsi="Arial" w:cs="Arial"/>
              </w:rPr>
              <w:t>DPH)</w:t>
            </w:r>
          </w:p>
        </w:tc>
        <w:tc>
          <w:tcPr>
            <w:tcW w:w="2036" w:type="dxa"/>
            <w:shd w:val="clear" w:color="auto" w:fill="E5DFEC"/>
            <w:vAlign w:val="center"/>
          </w:tcPr>
          <w:p w14:paraId="7015BF1B" w14:textId="77777777" w:rsidR="005E2073" w:rsidRPr="007F1010" w:rsidRDefault="005E2073" w:rsidP="0071215C">
            <w:pPr>
              <w:spacing w:before="60" w:after="60"/>
              <w:jc w:val="center"/>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Pr>
                <w:rFonts w:ascii="Arial" w:hAnsi="Arial" w:cs="Arial"/>
                <w:b/>
              </w:rPr>
              <w:t>služby</w:t>
            </w:r>
            <w:r w:rsidRPr="007F1010">
              <w:rPr>
                <w:rFonts w:ascii="Arial" w:hAnsi="Arial" w:cs="Arial"/>
                <w:b/>
              </w:rPr>
              <w:t xml:space="preserve"> </w:t>
            </w:r>
            <w:r w:rsidRPr="007F1010">
              <w:rPr>
                <w:rFonts w:ascii="Arial" w:hAnsi="Arial" w:cs="Arial"/>
              </w:rPr>
              <w:t>(ve</w:t>
            </w:r>
            <w:r>
              <w:rPr>
                <w:rFonts w:ascii="Arial" w:hAnsi="Arial" w:cs="Arial"/>
              </w:rPr>
              <w:t> </w:t>
            </w:r>
            <w:r w:rsidRPr="007F1010">
              <w:rPr>
                <w:rFonts w:ascii="Arial" w:hAnsi="Arial" w:cs="Arial"/>
              </w:rPr>
              <w:t>struktuře MM.RRRR - MM.RRRR</w:t>
            </w:r>
          </w:p>
        </w:tc>
        <w:tc>
          <w:tcPr>
            <w:tcW w:w="2168" w:type="dxa"/>
            <w:shd w:val="clear" w:color="auto" w:fill="E5DFEC"/>
            <w:vAlign w:val="center"/>
          </w:tcPr>
          <w:p w14:paraId="0D51547D" w14:textId="77777777" w:rsidR="005E2073" w:rsidRDefault="005E2073" w:rsidP="0071215C">
            <w:pPr>
              <w:spacing w:before="60" w:after="60"/>
              <w:jc w:val="center"/>
              <w:rPr>
                <w:rFonts w:ascii="Arial" w:hAnsi="Arial" w:cs="Arial"/>
                <w:b/>
              </w:rPr>
            </w:pPr>
            <w:r>
              <w:rPr>
                <w:rFonts w:ascii="Arial" w:hAnsi="Arial" w:cs="Arial"/>
                <w:b/>
              </w:rPr>
              <w:t>Místo poskytnutí služby</w:t>
            </w:r>
          </w:p>
          <w:p w14:paraId="0423059F" w14:textId="77777777" w:rsidR="005E2073" w:rsidRPr="006D4101" w:rsidRDefault="005E2073" w:rsidP="0071215C">
            <w:pPr>
              <w:spacing w:before="60" w:after="60"/>
              <w:jc w:val="center"/>
              <w:rPr>
                <w:rFonts w:ascii="Arial" w:hAnsi="Arial" w:cs="Arial"/>
              </w:rPr>
            </w:pPr>
            <w:r>
              <w:rPr>
                <w:rFonts w:ascii="Arial" w:hAnsi="Arial" w:cs="Arial"/>
              </w:rPr>
              <w:t>(město)</w:t>
            </w:r>
          </w:p>
        </w:tc>
        <w:tc>
          <w:tcPr>
            <w:tcW w:w="2341" w:type="dxa"/>
            <w:shd w:val="clear" w:color="auto" w:fill="E5DFEC"/>
          </w:tcPr>
          <w:p w14:paraId="4E9B5FCE" w14:textId="77777777" w:rsidR="005E2073" w:rsidRPr="007F1010" w:rsidRDefault="005E2073" w:rsidP="0071215C">
            <w:pPr>
              <w:spacing w:before="60" w:after="60"/>
              <w:jc w:val="center"/>
              <w:rPr>
                <w:rFonts w:ascii="Arial" w:hAnsi="Arial" w:cs="Arial"/>
                <w:b/>
              </w:rPr>
            </w:pPr>
            <w:r w:rsidRPr="007F1010">
              <w:rPr>
                <w:rFonts w:ascii="Arial" w:hAnsi="Arial" w:cs="Arial"/>
                <w:b/>
              </w:rPr>
              <w:t xml:space="preserve">Subjekt, kterému byly </w:t>
            </w:r>
            <w:r>
              <w:rPr>
                <w:rFonts w:ascii="Arial" w:hAnsi="Arial" w:cs="Arial"/>
                <w:b/>
              </w:rPr>
              <w:t>služby</w:t>
            </w:r>
            <w:r w:rsidRPr="007F1010">
              <w:rPr>
                <w:rFonts w:ascii="Arial" w:hAnsi="Arial" w:cs="Arial"/>
                <w:b/>
              </w:rPr>
              <w:t xml:space="preserve"> poskytovány </w:t>
            </w:r>
            <w:r w:rsidRPr="007F1010">
              <w:rPr>
                <w:rFonts w:ascii="Arial" w:hAnsi="Arial" w:cs="Arial"/>
              </w:rPr>
              <w:t>(identifikace objednatele, kontaktní údaje)</w:t>
            </w:r>
          </w:p>
        </w:tc>
      </w:tr>
      <w:tr w:rsidR="005E2073" w:rsidRPr="00745684" w14:paraId="1D0C645F" w14:textId="77777777" w:rsidTr="000C1386">
        <w:trPr>
          <w:trHeight w:val="510"/>
        </w:trPr>
        <w:tc>
          <w:tcPr>
            <w:tcW w:w="2086" w:type="dxa"/>
            <w:shd w:val="clear" w:color="auto" w:fill="EAF1DD"/>
            <w:vAlign w:val="center"/>
          </w:tcPr>
          <w:p w14:paraId="463CA4BA" w14:textId="77777777" w:rsidR="005E2073" w:rsidRPr="00114526" w:rsidRDefault="005E2073" w:rsidP="0071215C">
            <w:pPr>
              <w:spacing w:before="60" w:after="60"/>
              <w:jc w:val="left"/>
              <w:rPr>
                <w:rFonts w:ascii="Arial" w:hAnsi="Arial" w:cs="Arial"/>
              </w:rPr>
            </w:pPr>
            <w:r w:rsidRPr="00114526">
              <w:rPr>
                <w:rFonts w:ascii="Arial" w:hAnsi="Arial" w:cs="Arial"/>
                <w:b/>
              </w:rPr>
              <w:t>1.</w:t>
            </w:r>
            <w:r>
              <w:rPr>
                <w:rFonts w:ascii="Arial" w:hAnsi="Arial" w:cs="Arial"/>
              </w:rPr>
              <w:t xml:space="preserve"> </w:t>
            </w:r>
          </w:p>
        </w:tc>
        <w:tc>
          <w:tcPr>
            <w:tcW w:w="3514" w:type="dxa"/>
            <w:shd w:val="clear" w:color="auto" w:fill="FFFF00"/>
            <w:vAlign w:val="center"/>
          </w:tcPr>
          <w:p w14:paraId="1F884146" w14:textId="77777777" w:rsidR="005E2073" w:rsidRPr="00745684" w:rsidRDefault="005E2073" w:rsidP="0071215C">
            <w:pPr>
              <w:spacing w:before="60" w:after="60"/>
              <w:jc w:val="left"/>
              <w:rPr>
                <w:rFonts w:ascii="Arial" w:hAnsi="Arial" w:cs="Arial"/>
                <w:sz w:val="22"/>
                <w:szCs w:val="22"/>
              </w:rPr>
            </w:pPr>
          </w:p>
        </w:tc>
        <w:tc>
          <w:tcPr>
            <w:tcW w:w="2030" w:type="dxa"/>
            <w:shd w:val="clear" w:color="auto" w:fill="FFFF00"/>
            <w:vAlign w:val="center"/>
          </w:tcPr>
          <w:p w14:paraId="493CDBC4" w14:textId="77777777" w:rsidR="005E2073" w:rsidRPr="00745684" w:rsidRDefault="005E2073" w:rsidP="0071215C">
            <w:pPr>
              <w:spacing w:before="60" w:after="60"/>
              <w:jc w:val="left"/>
              <w:rPr>
                <w:rFonts w:ascii="Arial" w:hAnsi="Arial" w:cs="Arial"/>
                <w:sz w:val="22"/>
                <w:szCs w:val="22"/>
              </w:rPr>
            </w:pPr>
          </w:p>
        </w:tc>
        <w:tc>
          <w:tcPr>
            <w:tcW w:w="2036" w:type="dxa"/>
            <w:shd w:val="clear" w:color="auto" w:fill="FFFF00"/>
            <w:vAlign w:val="center"/>
          </w:tcPr>
          <w:p w14:paraId="3EC7D707" w14:textId="77777777" w:rsidR="005E2073" w:rsidRPr="00745684" w:rsidRDefault="005E2073" w:rsidP="0071215C">
            <w:pPr>
              <w:spacing w:before="60" w:after="60"/>
              <w:jc w:val="left"/>
              <w:rPr>
                <w:rFonts w:ascii="Arial" w:hAnsi="Arial" w:cs="Arial"/>
                <w:sz w:val="22"/>
                <w:szCs w:val="22"/>
              </w:rPr>
            </w:pPr>
          </w:p>
        </w:tc>
        <w:tc>
          <w:tcPr>
            <w:tcW w:w="2168" w:type="dxa"/>
            <w:shd w:val="clear" w:color="auto" w:fill="FFFF00"/>
            <w:vAlign w:val="center"/>
          </w:tcPr>
          <w:p w14:paraId="139105CE" w14:textId="77777777" w:rsidR="005E2073" w:rsidRPr="00745684" w:rsidRDefault="005E2073" w:rsidP="0071215C">
            <w:pPr>
              <w:spacing w:before="60" w:after="60"/>
              <w:jc w:val="left"/>
              <w:rPr>
                <w:rFonts w:ascii="Arial" w:hAnsi="Arial" w:cs="Arial"/>
                <w:sz w:val="22"/>
                <w:szCs w:val="22"/>
              </w:rPr>
            </w:pPr>
          </w:p>
        </w:tc>
        <w:tc>
          <w:tcPr>
            <w:tcW w:w="2341" w:type="dxa"/>
            <w:shd w:val="clear" w:color="auto" w:fill="FFFF00"/>
          </w:tcPr>
          <w:p w14:paraId="3D9876A5" w14:textId="77777777" w:rsidR="005E2073" w:rsidRPr="00745684" w:rsidRDefault="005E2073" w:rsidP="0071215C">
            <w:pPr>
              <w:spacing w:before="60" w:after="60"/>
              <w:jc w:val="left"/>
              <w:rPr>
                <w:rFonts w:ascii="Arial" w:hAnsi="Arial" w:cs="Arial"/>
                <w:sz w:val="22"/>
                <w:szCs w:val="22"/>
              </w:rPr>
            </w:pPr>
          </w:p>
        </w:tc>
      </w:tr>
      <w:tr w:rsidR="005E2073" w:rsidRPr="00745684" w14:paraId="6CEAD418" w14:textId="77777777" w:rsidTr="000C1386">
        <w:trPr>
          <w:trHeight w:val="510"/>
        </w:trPr>
        <w:tc>
          <w:tcPr>
            <w:tcW w:w="2086" w:type="dxa"/>
            <w:shd w:val="clear" w:color="auto" w:fill="EAF1DD"/>
            <w:vAlign w:val="center"/>
          </w:tcPr>
          <w:p w14:paraId="7F734E79" w14:textId="77777777" w:rsidR="005E2073" w:rsidRPr="00114526" w:rsidRDefault="005E2073" w:rsidP="0071215C">
            <w:pPr>
              <w:spacing w:before="60" w:after="60"/>
              <w:jc w:val="left"/>
              <w:rPr>
                <w:rFonts w:ascii="Arial" w:hAnsi="Arial" w:cs="Arial"/>
              </w:rPr>
            </w:pPr>
            <w:r w:rsidRPr="00114526">
              <w:rPr>
                <w:rFonts w:ascii="Arial" w:hAnsi="Arial" w:cs="Arial"/>
                <w:b/>
              </w:rPr>
              <w:t>2.</w:t>
            </w:r>
            <w:r>
              <w:rPr>
                <w:rFonts w:ascii="Arial" w:hAnsi="Arial" w:cs="Arial"/>
              </w:rPr>
              <w:t xml:space="preserve"> </w:t>
            </w:r>
          </w:p>
        </w:tc>
        <w:tc>
          <w:tcPr>
            <w:tcW w:w="3514" w:type="dxa"/>
            <w:shd w:val="clear" w:color="auto" w:fill="FFFF00"/>
            <w:vAlign w:val="center"/>
          </w:tcPr>
          <w:p w14:paraId="0596807B" w14:textId="77777777" w:rsidR="005E2073" w:rsidRPr="00745684" w:rsidRDefault="005E2073" w:rsidP="0071215C">
            <w:pPr>
              <w:spacing w:before="60" w:after="60"/>
              <w:jc w:val="left"/>
              <w:rPr>
                <w:rFonts w:ascii="Arial" w:hAnsi="Arial" w:cs="Arial"/>
                <w:sz w:val="22"/>
                <w:szCs w:val="22"/>
              </w:rPr>
            </w:pPr>
          </w:p>
        </w:tc>
        <w:tc>
          <w:tcPr>
            <w:tcW w:w="2030" w:type="dxa"/>
            <w:shd w:val="clear" w:color="auto" w:fill="FFFF00"/>
            <w:vAlign w:val="center"/>
          </w:tcPr>
          <w:p w14:paraId="79CBA05C" w14:textId="77777777" w:rsidR="005E2073" w:rsidRPr="00745684" w:rsidRDefault="005E2073" w:rsidP="0071215C">
            <w:pPr>
              <w:spacing w:before="60" w:after="60"/>
              <w:jc w:val="left"/>
              <w:rPr>
                <w:rFonts w:ascii="Arial" w:hAnsi="Arial" w:cs="Arial"/>
                <w:sz w:val="22"/>
                <w:szCs w:val="22"/>
              </w:rPr>
            </w:pPr>
          </w:p>
        </w:tc>
        <w:tc>
          <w:tcPr>
            <w:tcW w:w="2036" w:type="dxa"/>
            <w:shd w:val="clear" w:color="auto" w:fill="FFFF00"/>
            <w:vAlign w:val="center"/>
          </w:tcPr>
          <w:p w14:paraId="13D3D3AC" w14:textId="77777777" w:rsidR="005E2073" w:rsidRPr="00745684" w:rsidRDefault="005E2073" w:rsidP="0071215C">
            <w:pPr>
              <w:spacing w:before="60" w:after="60"/>
              <w:jc w:val="left"/>
              <w:rPr>
                <w:rFonts w:ascii="Arial" w:hAnsi="Arial" w:cs="Arial"/>
                <w:sz w:val="22"/>
                <w:szCs w:val="22"/>
              </w:rPr>
            </w:pPr>
          </w:p>
        </w:tc>
        <w:tc>
          <w:tcPr>
            <w:tcW w:w="2168" w:type="dxa"/>
            <w:shd w:val="clear" w:color="auto" w:fill="FFFF00"/>
            <w:vAlign w:val="center"/>
          </w:tcPr>
          <w:p w14:paraId="406C36D7" w14:textId="77777777" w:rsidR="005E2073" w:rsidRPr="00745684" w:rsidRDefault="005E2073" w:rsidP="0071215C">
            <w:pPr>
              <w:spacing w:before="60" w:after="60"/>
              <w:jc w:val="left"/>
              <w:rPr>
                <w:rFonts w:ascii="Arial" w:hAnsi="Arial" w:cs="Arial"/>
                <w:sz w:val="22"/>
                <w:szCs w:val="22"/>
              </w:rPr>
            </w:pPr>
          </w:p>
        </w:tc>
        <w:tc>
          <w:tcPr>
            <w:tcW w:w="2341" w:type="dxa"/>
            <w:shd w:val="clear" w:color="auto" w:fill="FFFF00"/>
          </w:tcPr>
          <w:p w14:paraId="1280A947" w14:textId="77777777" w:rsidR="005E2073" w:rsidRPr="00745684" w:rsidRDefault="005E2073" w:rsidP="0071215C">
            <w:pPr>
              <w:spacing w:before="60" w:after="60"/>
              <w:jc w:val="left"/>
              <w:rPr>
                <w:rFonts w:ascii="Arial" w:hAnsi="Arial" w:cs="Arial"/>
                <w:sz w:val="22"/>
                <w:szCs w:val="22"/>
              </w:rPr>
            </w:pPr>
          </w:p>
        </w:tc>
      </w:tr>
      <w:tr w:rsidR="005E2073" w:rsidRPr="00745684" w14:paraId="2CDC5818" w14:textId="77777777" w:rsidTr="000C1386">
        <w:trPr>
          <w:trHeight w:val="510"/>
        </w:trPr>
        <w:tc>
          <w:tcPr>
            <w:tcW w:w="2086" w:type="dxa"/>
            <w:shd w:val="clear" w:color="auto" w:fill="EAF1DD"/>
            <w:vAlign w:val="center"/>
          </w:tcPr>
          <w:p w14:paraId="07D78B9E" w14:textId="77777777" w:rsidR="005E2073" w:rsidRPr="00114526" w:rsidRDefault="005E2073" w:rsidP="0071215C">
            <w:pPr>
              <w:spacing w:before="60" w:after="60"/>
              <w:jc w:val="left"/>
              <w:rPr>
                <w:rFonts w:ascii="Arial" w:hAnsi="Arial" w:cs="Arial"/>
              </w:rPr>
            </w:pPr>
            <w:r w:rsidRPr="00A97629">
              <w:rPr>
                <w:rFonts w:ascii="Arial" w:hAnsi="Arial" w:cs="Arial"/>
                <w:b/>
              </w:rPr>
              <w:lastRenderedPageBreak/>
              <w:t>3.</w:t>
            </w:r>
            <w:r>
              <w:rPr>
                <w:rFonts w:ascii="Arial" w:hAnsi="Arial" w:cs="Arial"/>
              </w:rPr>
              <w:t xml:space="preserve"> </w:t>
            </w:r>
          </w:p>
        </w:tc>
        <w:tc>
          <w:tcPr>
            <w:tcW w:w="3514" w:type="dxa"/>
            <w:shd w:val="clear" w:color="auto" w:fill="FFFF00"/>
            <w:vAlign w:val="center"/>
          </w:tcPr>
          <w:p w14:paraId="7313D947" w14:textId="77777777" w:rsidR="005E2073" w:rsidRPr="00745684" w:rsidRDefault="005E2073" w:rsidP="0071215C">
            <w:pPr>
              <w:spacing w:before="60" w:after="60"/>
              <w:jc w:val="left"/>
              <w:rPr>
                <w:rFonts w:ascii="Arial" w:hAnsi="Arial" w:cs="Arial"/>
                <w:sz w:val="22"/>
                <w:szCs w:val="22"/>
              </w:rPr>
            </w:pPr>
          </w:p>
        </w:tc>
        <w:tc>
          <w:tcPr>
            <w:tcW w:w="2030" w:type="dxa"/>
            <w:shd w:val="clear" w:color="auto" w:fill="FFFF00"/>
            <w:vAlign w:val="center"/>
          </w:tcPr>
          <w:p w14:paraId="5B83716D" w14:textId="77777777" w:rsidR="005E2073" w:rsidRPr="00745684" w:rsidRDefault="005E2073" w:rsidP="0071215C">
            <w:pPr>
              <w:spacing w:before="60" w:after="60"/>
              <w:jc w:val="left"/>
              <w:rPr>
                <w:rFonts w:ascii="Arial" w:hAnsi="Arial" w:cs="Arial"/>
                <w:sz w:val="22"/>
                <w:szCs w:val="22"/>
              </w:rPr>
            </w:pPr>
          </w:p>
        </w:tc>
        <w:tc>
          <w:tcPr>
            <w:tcW w:w="2036" w:type="dxa"/>
            <w:shd w:val="clear" w:color="auto" w:fill="FFFF00"/>
            <w:vAlign w:val="center"/>
          </w:tcPr>
          <w:p w14:paraId="5CA34D85" w14:textId="77777777" w:rsidR="005E2073" w:rsidRPr="00745684" w:rsidRDefault="005E2073" w:rsidP="0071215C">
            <w:pPr>
              <w:spacing w:before="60" w:after="60"/>
              <w:jc w:val="left"/>
              <w:rPr>
                <w:rFonts w:ascii="Arial" w:hAnsi="Arial" w:cs="Arial"/>
                <w:sz w:val="22"/>
                <w:szCs w:val="22"/>
              </w:rPr>
            </w:pPr>
          </w:p>
        </w:tc>
        <w:tc>
          <w:tcPr>
            <w:tcW w:w="2168" w:type="dxa"/>
            <w:shd w:val="clear" w:color="auto" w:fill="FFFF00"/>
            <w:vAlign w:val="center"/>
          </w:tcPr>
          <w:p w14:paraId="7FE1C8DF" w14:textId="77777777" w:rsidR="005E2073" w:rsidRPr="00745684" w:rsidRDefault="005E2073" w:rsidP="0071215C">
            <w:pPr>
              <w:spacing w:before="60" w:after="60"/>
              <w:jc w:val="left"/>
              <w:rPr>
                <w:rFonts w:ascii="Arial" w:hAnsi="Arial" w:cs="Arial"/>
                <w:sz w:val="22"/>
                <w:szCs w:val="22"/>
              </w:rPr>
            </w:pPr>
          </w:p>
        </w:tc>
        <w:tc>
          <w:tcPr>
            <w:tcW w:w="2341" w:type="dxa"/>
            <w:shd w:val="clear" w:color="auto" w:fill="FFFF00"/>
          </w:tcPr>
          <w:p w14:paraId="13E3FFE3" w14:textId="77777777" w:rsidR="005E2073" w:rsidRPr="00745684" w:rsidRDefault="005E2073" w:rsidP="0071215C">
            <w:pPr>
              <w:spacing w:before="60" w:after="60"/>
              <w:jc w:val="left"/>
              <w:rPr>
                <w:rFonts w:ascii="Arial" w:hAnsi="Arial" w:cs="Arial"/>
                <w:sz w:val="22"/>
                <w:szCs w:val="22"/>
              </w:rPr>
            </w:pPr>
          </w:p>
        </w:tc>
      </w:tr>
    </w:tbl>
    <w:p w14:paraId="1C2C6624" w14:textId="77777777" w:rsidR="00556A4A" w:rsidRPr="00556A4A" w:rsidRDefault="00556A4A" w:rsidP="005E2073">
      <w:pPr>
        <w:widowControl/>
        <w:adjustRightInd/>
        <w:spacing w:line="240" w:lineRule="auto"/>
        <w:ind w:right="397"/>
        <w:textAlignment w:val="auto"/>
        <w:rPr>
          <w:rFonts w:ascii="Arial" w:hAnsi="Arial" w:cs="Arial"/>
          <w:sz w:val="22"/>
          <w:szCs w:val="22"/>
          <w:highlight w:val="green"/>
        </w:rPr>
      </w:pPr>
    </w:p>
    <w:p w14:paraId="6E572940" w14:textId="77777777" w:rsidR="005E2073" w:rsidRPr="005E2073" w:rsidRDefault="005E2073" w:rsidP="00AF659C">
      <w:pPr>
        <w:tabs>
          <w:tab w:val="left" w:pos="851"/>
        </w:tabs>
        <w:spacing w:after="120" w:line="240" w:lineRule="auto"/>
        <w:ind w:left="45" w:right="397"/>
        <w:rPr>
          <w:rFonts w:ascii="Arial" w:hAnsi="Arial" w:cs="Arial"/>
          <w:sz w:val="22"/>
          <w:szCs w:val="22"/>
        </w:rPr>
      </w:pPr>
      <w:r w:rsidRPr="005E2073">
        <w:rPr>
          <w:rFonts w:ascii="Arial" w:hAnsi="Arial" w:cs="Arial"/>
          <w:sz w:val="22"/>
          <w:szCs w:val="22"/>
        </w:rPr>
        <w:t xml:space="preserve">Poddodavatel dále prohlašuje, že se bude podílet na plnění předmětu veřejné zakázky (tj. předmětu plnění dle smlouvy uvedené v příloze F zadávací dokumentace), pro kterou prokazuje dodavatel prostřednictvím poddodavatele splnění kvalifikace, v rozsahu odpovídajícím kvalifikaci prokazované prostřednictvím tohoto poddodavatele.  </w:t>
      </w:r>
    </w:p>
    <w:p w14:paraId="20D6629B" w14:textId="77777777" w:rsidR="00F7357D" w:rsidRPr="00415A40" w:rsidRDefault="00F7357D" w:rsidP="005E2073">
      <w:pPr>
        <w:spacing w:before="120" w:after="120" w:line="240" w:lineRule="auto"/>
        <w:ind w:right="395"/>
        <w:rPr>
          <w:rFonts w:ascii="Arial" w:hAnsi="Arial" w:cs="Arial"/>
          <w:i/>
          <w:sz w:val="22"/>
          <w:szCs w:val="22"/>
          <w:highlight w:val="green"/>
        </w:rPr>
      </w:pPr>
      <w:r w:rsidRPr="00415A40">
        <w:rPr>
          <w:rFonts w:ascii="Arial" w:hAnsi="Arial" w:cs="Arial"/>
          <w:i/>
          <w:sz w:val="22"/>
          <w:szCs w:val="22"/>
          <w:highlight w:val="green"/>
        </w:rPr>
        <w:t>V případě potřeby více poddodavatelů doplňte tabulku stejným způsobem.</w:t>
      </w:r>
    </w:p>
    <w:p w14:paraId="5B918C94" w14:textId="77777777" w:rsidR="00EA38D6" w:rsidRDefault="00EA38D6" w:rsidP="005E2073">
      <w:pPr>
        <w:spacing w:before="120" w:after="120" w:line="240" w:lineRule="auto"/>
        <w:ind w:right="395"/>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w:t>
      </w:r>
      <w:r w:rsidR="0097330A">
        <w:rPr>
          <w:rFonts w:ascii="Arial" w:hAnsi="Arial" w:cs="Arial"/>
          <w:sz w:val="22"/>
          <w:szCs w:val="22"/>
        </w:rPr>
        <w:t xml:space="preserve"> a </w:t>
      </w:r>
      <w:r w:rsidRPr="00161655">
        <w:rPr>
          <w:rFonts w:ascii="Arial" w:hAnsi="Arial" w:cs="Arial"/>
          <w:sz w:val="22"/>
          <w:szCs w:val="22"/>
        </w:rPr>
        <w:t>svobodné vůle</w:t>
      </w:r>
      <w:r w:rsidR="0097330A">
        <w:rPr>
          <w:rFonts w:ascii="Arial" w:hAnsi="Arial" w:cs="Arial"/>
          <w:sz w:val="22"/>
          <w:szCs w:val="22"/>
        </w:rPr>
        <w:t xml:space="preserve"> a </w:t>
      </w:r>
      <w:r w:rsidRPr="00161655">
        <w:rPr>
          <w:rFonts w:ascii="Arial" w:hAnsi="Arial" w:cs="Arial"/>
          <w:sz w:val="22"/>
          <w:szCs w:val="22"/>
        </w:rPr>
        <w:t>je si vědom všech následků plynoucích z uvedení nepravdivých údajů.</w:t>
      </w:r>
    </w:p>
    <w:p w14:paraId="79CAF369" w14:textId="77777777" w:rsidR="00EA38D6" w:rsidRPr="00161655" w:rsidRDefault="00EA38D6" w:rsidP="005E2073">
      <w:pPr>
        <w:spacing w:before="120" w:after="120" w:line="240" w:lineRule="auto"/>
        <w:ind w:right="395"/>
        <w:rPr>
          <w:rFonts w:ascii="Arial" w:hAnsi="Arial" w:cs="Arial"/>
          <w:i/>
        </w:rPr>
      </w:pPr>
      <w:r>
        <w:rPr>
          <w:rFonts w:ascii="Arial" w:hAnsi="Arial" w:cs="Arial"/>
          <w:sz w:val="22"/>
          <w:szCs w:val="22"/>
        </w:rPr>
        <w:t>Dodavatel</w:t>
      </w:r>
      <w:r w:rsidRPr="00161655">
        <w:rPr>
          <w:rFonts w:ascii="Arial" w:hAnsi="Arial" w:cs="Arial"/>
          <w:sz w:val="22"/>
          <w:szCs w:val="22"/>
        </w:rPr>
        <w:t xml:space="preserve">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14:paraId="79E907B1" w14:textId="77777777" w:rsidR="00F7357D" w:rsidRPr="00415A40" w:rsidRDefault="00F7357D" w:rsidP="005E2073">
      <w:pPr>
        <w:autoSpaceDN w:val="0"/>
        <w:spacing w:before="360" w:after="120"/>
        <w:jc w:val="left"/>
        <w:rPr>
          <w:rFonts w:ascii="Arial" w:hAnsi="Arial" w:cs="Arial"/>
          <w:kern w:val="3"/>
          <w:sz w:val="22"/>
          <w:szCs w:val="22"/>
        </w:rPr>
      </w:pPr>
      <w:r w:rsidRPr="00415A40">
        <w:rPr>
          <w:rFonts w:ascii="Arial" w:hAnsi="Arial" w:cs="Arial"/>
          <w:kern w:val="3"/>
          <w:sz w:val="22"/>
          <w:szCs w:val="22"/>
        </w:rPr>
        <w:t xml:space="preserve">V(e) </w:t>
      </w:r>
      <w:r w:rsidRPr="00415A40">
        <w:rPr>
          <w:rFonts w:ascii="Arial" w:hAnsi="Arial" w:cs="Arial"/>
          <w:kern w:val="3"/>
          <w:sz w:val="22"/>
          <w:szCs w:val="22"/>
          <w:highlight w:val="yellow"/>
        </w:rPr>
        <w:t>……………………………...……….</w:t>
      </w:r>
      <w:r w:rsidRPr="00415A40">
        <w:rPr>
          <w:rFonts w:ascii="Arial" w:hAnsi="Arial" w:cs="Arial"/>
          <w:kern w:val="3"/>
          <w:sz w:val="22"/>
          <w:szCs w:val="22"/>
        </w:rPr>
        <w:t xml:space="preserve">. dne </w:t>
      </w:r>
      <w:r w:rsidRPr="00415A40">
        <w:rPr>
          <w:rFonts w:ascii="Arial" w:hAnsi="Arial" w:cs="Arial"/>
          <w:kern w:val="3"/>
          <w:sz w:val="22"/>
          <w:szCs w:val="22"/>
          <w:highlight w:val="yellow"/>
        </w:rPr>
        <w:t>……………..</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10556"/>
      </w:tblGrid>
      <w:tr w:rsidR="00F7357D" w:rsidRPr="00415A40" w14:paraId="4D9EC05B" w14:textId="77777777" w:rsidTr="005E2073">
        <w:trPr>
          <w:trHeight w:val="454"/>
        </w:trPr>
        <w:tc>
          <w:tcPr>
            <w:tcW w:w="14175" w:type="dxa"/>
            <w:gridSpan w:val="2"/>
            <w:vAlign w:val="center"/>
          </w:tcPr>
          <w:p w14:paraId="7BD8F793" w14:textId="77777777" w:rsidR="00F7357D" w:rsidRPr="00415A40" w:rsidRDefault="00F7357D" w:rsidP="005E2073">
            <w:pPr>
              <w:autoSpaceDN w:val="0"/>
              <w:spacing w:before="60" w:after="60"/>
              <w:jc w:val="left"/>
              <w:rPr>
                <w:rFonts w:ascii="Arial" w:hAnsi="Arial" w:cs="Arial"/>
                <w:b/>
                <w:kern w:val="3"/>
                <w:sz w:val="22"/>
                <w:szCs w:val="22"/>
              </w:rPr>
            </w:pPr>
            <w:r w:rsidRPr="00415A40">
              <w:rPr>
                <w:rFonts w:ascii="Arial" w:hAnsi="Arial" w:cs="Arial"/>
                <w:b/>
                <w:kern w:val="3"/>
                <w:sz w:val="22"/>
                <w:szCs w:val="22"/>
              </w:rPr>
              <w:t>Podpis dodavatele nebo osoby oprávněné za dodavatele</w:t>
            </w:r>
          </w:p>
        </w:tc>
      </w:tr>
      <w:tr w:rsidR="00F7357D" w:rsidRPr="00415A40" w14:paraId="17662470" w14:textId="77777777" w:rsidTr="005E2073">
        <w:trPr>
          <w:trHeight w:val="454"/>
        </w:trPr>
        <w:tc>
          <w:tcPr>
            <w:tcW w:w="3619" w:type="dxa"/>
            <w:vAlign w:val="center"/>
          </w:tcPr>
          <w:p w14:paraId="5E4649EF" w14:textId="77777777" w:rsidR="00F7357D" w:rsidRPr="00415A40" w:rsidRDefault="00F7357D" w:rsidP="005E2073">
            <w:pPr>
              <w:autoSpaceDN w:val="0"/>
              <w:spacing w:before="60" w:after="60"/>
              <w:jc w:val="left"/>
              <w:rPr>
                <w:rFonts w:ascii="Arial" w:hAnsi="Arial" w:cs="Arial"/>
                <w:kern w:val="3"/>
                <w:sz w:val="22"/>
                <w:szCs w:val="22"/>
              </w:rPr>
            </w:pPr>
            <w:r w:rsidRPr="00415A40">
              <w:rPr>
                <w:rFonts w:ascii="Arial" w:hAnsi="Arial" w:cs="Arial"/>
                <w:kern w:val="3"/>
                <w:sz w:val="22"/>
                <w:szCs w:val="22"/>
              </w:rPr>
              <w:t>Obchodní firma nebo název nebo jméno</w:t>
            </w:r>
            <w:r w:rsidR="0097330A">
              <w:rPr>
                <w:rFonts w:ascii="Arial" w:hAnsi="Arial" w:cs="Arial"/>
                <w:kern w:val="3"/>
                <w:sz w:val="22"/>
                <w:szCs w:val="22"/>
              </w:rPr>
              <w:t xml:space="preserve"> a </w:t>
            </w:r>
            <w:r w:rsidRPr="00415A40">
              <w:rPr>
                <w:rFonts w:ascii="Arial" w:hAnsi="Arial" w:cs="Arial"/>
                <w:kern w:val="3"/>
                <w:sz w:val="22"/>
                <w:szCs w:val="22"/>
              </w:rPr>
              <w:t>příjmení:</w:t>
            </w:r>
          </w:p>
        </w:tc>
        <w:tc>
          <w:tcPr>
            <w:tcW w:w="10556" w:type="dxa"/>
            <w:shd w:val="clear" w:color="auto" w:fill="FFFF00"/>
            <w:vAlign w:val="center"/>
          </w:tcPr>
          <w:p w14:paraId="498F3EB9" w14:textId="77777777" w:rsidR="00F7357D" w:rsidRPr="00415A40" w:rsidRDefault="00F7357D" w:rsidP="005E2073">
            <w:pPr>
              <w:autoSpaceDN w:val="0"/>
              <w:spacing w:before="60" w:after="60"/>
              <w:jc w:val="left"/>
              <w:rPr>
                <w:rFonts w:ascii="Arial" w:hAnsi="Arial" w:cs="Arial"/>
                <w:kern w:val="3"/>
                <w:sz w:val="22"/>
                <w:szCs w:val="22"/>
              </w:rPr>
            </w:pPr>
          </w:p>
        </w:tc>
      </w:tr>
      <w:tr w:rsidR="00F7357D" w:rsidRPr="00415A40" w14:paraId="38F0B7A8" w14:textId="77777777" w:rsidTr="005E2073">
        <w:trPr>
          <w:trHeight w:val="454"/>
        </w:trPr>
        <w:tc>
          <w:tcPr>
            <w:tcW w:w="3619" w:type="dxa"/>
            <w:vAlign w:val="center"/>
          </w:tcPr>
          <w:p w14:paraId="44909F60" w14:textId="77777777" w:rsidR="00F7357D" w:rsidRPr="00415A40" w:rsidRDefault="00F7357D" w:rsidP="005E2073">
            <w:pPr>
              <w:autoSpaceDN w:val="0"/>
              <w:spacing w:before="60" w:after="60"/>
              <w:jc w:val="left"/>
              <w:rPr>
                <w:rFonts w:ascii="Arial" w:hAnsi="Arial" w:cs="Arial"/>
                <w:kern w:val="3"/>
                <w:sz w:val="22"/>
                <w:szCs w:val="22"/>
              </w:rPr>
            </w:pPr>
            <w:r w:rsidRPr="00415A40">
              <w:rPr>
                <w:rFonts w:ascii="Arial" w:hAnsi="Arial" w:cs="Arial"/>
                <w:kern w:val="3"/>
                <w:sz w:val="22"/>
                <w:szCs w:val="22"/>
              </w:rPr>
              <w:t>Titul, jméno, příjmení, funkce:</w:t>
            </w:r>
          </w:p>
        </w:tc>
        <w:tc>
          <w:tcPr>
            <w:tcW w:w="10556" w:type="dxa"/>
            <w:shd w:val="clear" w:color="auto" w:fill="FFFF00"/>
            <w:vAlign w:val="center"/>
          </w:tcPr>
          <w:p w14:paraId="7B3EF2AC" w14:textId="77777777" w:rsidR="00F7357D" w:rsidRPr="00415A40" w:rsidRDefault="00F7357D" w:rsidP="005E2073">
            <w:pPr>
              <w:autoSpaceDN w:val="0"/>
              <w:spacing w:before="60" w:after="60"/>
              <w:jc w:val="left"/>
              <w:rPr>
                <w:rFonts w:ascii="Arial" w:hAnsi="Arial" w:cs="Arial"/>
                <w:kern w:val="3"/>
                <w:sz w:val="22"/>
                <w:szCs w:val="22"/>
              </w:rPr>
            </w:pPr>
          </w:p>
        </w:tc>
      </w:tr>
      <w:tr w:rsidR="00F7357D" w:rsidRPr="00415A40" w14:paraId="10B351E6" w14:textId="77777777" w:rsidTr="005E2073">
        <w:trPr>
          <w:trHeight w:val="454"/>
        </w:trPr>
        <w:tc>
          <w:tcPr>
            <w:tcW w:w="3619" w:type="dxa"/>
            <w:vAlign w:val="center"/>
          </w:tcPr>
          <w:p w14:paraId="05C27596" w14:textId="77777777" w:rsidR="00F7357D" w:rsidRPr="00415A40" w:rsidRDefault="00F7357D" w:rsidP="005E2073">
            <w:pPr>
              <w:autoSpaceDN w:val="0"/>
              <w:spacing w:before="60" w:after="60"/>
              <w:jc w:val="left"/>
              <w:rPr>
                <w:rFonts w:ascii="Arial" w:hAnsi="Arial" w:cs="Arial"/>
                <w:kern w:val="3"/>
                <w:sz w:val="22"/>
                <w:szCs w:val="22"/>
              </w:rPr>
            </w:pPr>
            <w:r w:rsidRPr="00415A40">
              <w:rPr>
                <w:rFonts w:ascii="Arial" w:hAnsi="Arial" w:cs="Arial"/>
                <w:kern w:val="3"/>
                <w:sz w:val="22"/>
                <w:szCs w:val="22"/>
              </w:rPr>
              <w:t>Podpis:</w:t>
            </w:r>
          </w:p>
        </w:tc>
        <w:tc>
          <w:tcPr>
            <w:tcW w:w="10556" w:type="dxa"/>
            <w:shd w:val="clear" w:color="auto" w:fill="FFFF00"/>
            <w:vAlign w:val="center"/>
          </w:tcPr>
          <w:p w14:paraId="1025AEE5" w14:textId="77777777" w:rsidR="00F7357D" w:rsidRPr="00415A40" w:rsidRDefault="00F7357D" w:rsidP="005E2073">
            <w:pPr>
              <w:autoSpaceDN w:val="0"/>
              <w:spacing w:before="60" w:after="60"/>
              <w:jc w:val="left"/>
              <w:rPr>
                <w:rFonts w:ascii="Arial" w:hAnsi="Arial" w:cs="Arial"/>
                <w:kern w:val="3"/>
                <w:sz w:val="22"/>
                <w:szCs w:val="22"/>
              </w:rPr>
            </w:pPr>
          </w:p>
        </w:tc>
      </w:tr>
    </w:tbl>
    <w:p w14:paraId="4A599BB4" w14:textId="77777777" w:rsidR="00F7357D" w:rsidRPr="00AE63B2" w:rsidRDefault="00F7357D" w:rsidP="00F7357D">
      <w:pPr>
        <w:rPr>
          <w:sz w:val="22"/>
          <w:szCs w:val="22"/>
        </w:rPr>
      </w:pPr>
    </w:p>
    <w:p w14:paraId="6AB7163D" w14:textId="77777777" w:rsidR="00F7357D" w:rsidRPr="00AE63B2" w:rsidRDefault="00F7357D" w:rsidP="00F7357D">
      <w:pPr>
        <w:rPr>
          <w:rFonts w:ascii="Arial" w:hAnsi="Arial" w:cs="Arial"/>
          <w:sz w:val="22"/>
          <w:szCs w:val="22"/>
        </w:rPr>
        <w:sectPr w:rsidR="00F7357D" w:rsidRPr="00AE63B2" w:rsidSect="00556A4A">
          <w:headerReference w:type="first" r:id="rId33"/>
          <w:pgSz w:w="16838" w:h="11906" w:orient="landscape"/>
          <w:pgMar w:top="1134" w:right="1134" w:bottom="1134" w:left="1134" w:header="709" w:footer="425" w:gutter="0"/>
          <w:cols w:space="708"/>
          <w:titlePg/>
          <w:docGrid w:linePitch="360"/>
        </w:sectPr>
      </w:pPr>
    </w:p>
    <w:p w14:paraId="0CDD17CD" w14:textId="77777777" w:rsidR="004F1131" w:rsidRDefault="005E2073" w:rsidP="004F1131">
      <w:pPr>
        <w:jc w:val="center"/>
        <w:rPr>
          <w:rFonts w:ascii="Arial" w:hAnsi="Arial" w:cs="Arial"/>
          <w:b/>
          <w:sz w:val="32"/>
          <w:szCs w:val="32"/>
        </w:rPr>
      </w:pPr>
      <w:r>
        <w:rPr>
          <w:rFonts w:ascii="Arial" w:hAnsi="Arial" w:cs="Arial"/>
          <w:b/>
          <w:sz w:val="32"/>
          <w:szCs w:val="32"/>
        </w:rPr>
        <w:lastRenderedPageBreak/>
        <w:t>K</w:t>
      </w:r>
      <w:r w:rsidR="004F1131" w:rsidRPr="001A66EE">
        <w:rPr>
          <w:rFonts w:ascii="Arial" w:hAnsi="Arial" w:cs="Arial"/>
          <w:b/>
          <w:sz w:val="32"/>
          <w:szCs w:val="32"/>
        </w:rPr>
        <w:t>alkulace nabídkové ceny</w:t>
      </w:r>
    </w:p>
    <w:p w14:paraId="18E6CDB2" w14:textId="77777777" w:rsidR="004F1131" w:rsidRPr="001A66EE" w:rsidRDefault="004F1131" w:rsidP="004F1131">
      <w:pPr>
        <w:jc w:val="center"/>
        <w:rPr>
          <w:rFonts w:ascii="Arial" w:hAnsi="Arial" w:cs="Arial"/>
          <w:b/>
          <w:sz w:val="22"/>
          <w:szCs w:val="22"/>
        </w:rPr>
      </w:pPr>
    </w:p>
    <w:p w14:paraId="696DDE4F" w14:textId="39B98A63" w:rsidR="004F1131" w:rsidRPr="00267FEB" w:rsidRDefault="004F1131" w:rsidP="004F1131">
      <w:pPr>
        <w:spacing w:after="240"/>
        <w:rPr>
          <w:rFonts w:ascii="Arial" w:hAnsi="Arial" w:cs="Arial"/>
          <w:b/>
          <w:sz w:val="22"/>
          <w:szCs w:val="22"/>
        </w:rPr>
      </w:pPr>
      <w:r w:rsidRPr="00267FEB">
        <w:rPr>
          <w:rFonts w:ascii="Arial" w:hAnsi="Arial" w:cs="Arial"/>
          <w:b/>
          <w:sz w:val="22"/>
          <w:szCs w:val="22"/>
          <w:highlight w:val="green"/>
        </w:rPr>
        <w:t xml:space="preserve">Příloha </w:t>
      </w:r>
      <w:r w:rsidR="00A327FC">
        <w:rPr>
          <w:rFonts w:ascii="Arial" w:hAnsi="Arial" w:cs="Arial"/>
          <w:b/>
          <w:sz w:val="22"/>
          <w:szCs w:val="22"/>
          <w:highlight w:val="green"/>
        </w:rPr>
        <w:t>E</w:t>
      </w:r>
      <w:r w:rsidRPr="00267FEB">
        <w:rPr>
          <w:rFonts w:ascii="Arial" w:hAnsi="Arial" w:cs="Arial"/>
          <w:b/>
          <w:sz w:val="22"/>
          <w:szCs w:val="22"/>
          <w:highlight w:val="green"/>
        </w:rPr>
        <w:t xml:space="preserve"> - Kalkulace nabídkové ceny</w:t>
      </w:r>
      <w:r w:rsidR="0097330A">
        <w:rPr>
          <w:rFonts w:ascii="Arial" w:hAnsi="Arial" w:cs="Arial"/>
          <w:b/>
          <w:sz w:val="22"/>
          <w:szCs w:val="22"/>
          <w:highlight w:val="green"/>
        </w:rPr>
        <w:t xml:space="preserve"> k </w:t>
      </w:r>
      <w:r w:rsidRPr="00267FEB">
        <w:rPr>
          <w:rFonts w:ascii="Arial" w:hAnsi="Arial" w:cs="Arial"/>
          <w:b/>
          <w:sz w:val="22"/>
          <w:szCs w:val="22"/>
          <w:highlight w:val="green"/>
        </w:rPr>
        <w:t xml:space="preserve">vyplnění dodavatelem je samostatnou přílohou této </w:t>
      </w:r>
      <w:r w:rsidR="00277991" w:rsidRPr="00267FEB">
        <w:rPr>
          <w:rFonts w:ascii="Arial" w:hAnsi="Arial" w:cs="Arial"/>
          <w:b/>
          <w:sz w:val="22"/>
          <w:szCs w:val="22"/>
          <w:highlight w:val="green"/>
        </w:rPr>
        <w:t>zadávací dokumentace</w:t>
      </w:r>
      <w:r w:rsidRPr="00267FEB">
        <w:rPr>
          <w:rFonts w:ascii="Arial" w:hAnsi="Arial" w:cs="Arial"/>
          <w:b/>
          <w:sz w:val="22"/>
          <w:szCs w:val="22"/>
          <w:highlight w:val="green"/>
        </w:rPr>
        <w:t xml:space="preserve"> ve formátu </w:t>
      </w:r>
      <w:r w:rsidR="009570F8">
        <w:rPr>
          <w:rFonts w:ascii="Arial" w:hAnsi="Arial" w:cs="Arial"/>
          <w:b/>
          <w:sz w:val="22"/>
          <w:szCs w:val="22"/>
          <w:highlight w:val="green"/>
        </w:rPr>
        <w:t>excel</w:t>
      </w:r>
      <w:r w:rsidRPr="00267FEB">
        <w:rPr>
          <w:rFonts w:ascii="Arial" w:hAnsi="Arial" w:cs="Arial"/>
          <w:b/>
          <w:sz w:val="22"/>
          <w:szCs w:val="22"/>
          <w:highlight w:val="green"/>
        </w:rPr>
        <w:t>.</w:t>
      </w:r>
    </w:p>
    <w:p w14:paraId="36F662D4" w14:textId="77777777" w:rsidR="004F1131" w:rsidRDefault="004F1131" w:rsidP="004F1131">
      <w:pPr>
        <w:spacing w:after="240"/>
        <w:rPr>
          <w:rFonts w:ascii="Arial" w:hAnsi="Arial" w:cs="Arial"/>
          <w:b/>
          <w:sz w:val="22"/>
          <w:szCs w:val="22"/>
        </w:rPr>
      </w:pPr>
      <w:r w:rsidRPr="003C7B3C">
        <w:rPr>
          <w:rFonts w:ascii="Arial" w:hAnsi="Arial" w:cs="Arial"/>
          <w:b/>
          <w:sz w:val="22"/>
          <w:szCs w:val="22"/>
          <w:highlight w:val="green"/>
        </w:rPr>
        <w:t>Dodavatel nevyplňuje níže uvedenou tabulku, ale vyplní pouze žlutě označená pole tabulky</w:t>
      </w:r>
      <w:r w:rsidR="00917C5A">
        <w:rPr>
          <w:rFonts w:ascii="Arial" w:hAnsi="Arial" w:cs="Arial"/>
          <w:b/>
          <w:sz w:val="22"/>
          <w:szCs w:val="22"/>
          <w:highlight w:val="green"/>
        </w:rPr>
        <w:t xml:space="preserve"> v samostatném dokumentu</w:t>
      </w:r>
      <w:r w:rsidRPr="003C7B3C">
        <w:rPr>
          <w:rFonts w:ascii="Arial" w:hAnsi="Arial" w:cs="Arial"/>
          <w:b/>
          <w:sz w:val="22"/>
          <w:szCs w:val="22"/>
          <w:highlight w:val="green"/>
        </w:rPr>
        <w:t xml:space="preserve"> ve formátu </w:t>
      </w:r>
      <w:r w:rsidR="009570F8">
        <w:rPr>
          <w:rFonts w:ascii="Arial" w:hAnsi="Arial" w:cs="Arial"/>
          <w:b/>
          <w:sz w:val="22"/>
          <w:szCs w:val="22"/>
          <w:highlight w:val="green"/>
        </w:rPr>
        <w:t>excel</w:t>
      </w:r>
      <w:r w:rsidRPr="003C7B3C">
        <w:rPr>
          <w:rFonts w:ascii="Arial" w:hAnsi="Arial" w:cs="Arial"/>
          <w:b/>
          <w:sz w:val="22"/>
          <w:szCs w:val="22"/>
          <w:highlight w:val="green"/>
        </w:rPr>
        <w:t>.</w:t>
      </w:r>
    </w:p>
    <w:tbl>
      <w:tblPr>
        <w:tblW w:w="14676" w:type="dxa"/>
        <w:tblInd w:w="-5" w:type="dxa"/>
        <w:tblCellMar>
          <w:left w:w="70" w:type="dxa"/>
          <w:right w:w="70" w:type="dxa"/>
        </w:tblCellMar>
        <w:tblLook w:val="04A0" w:firstRow="1" w:lastRow="0" w:firstColumn="1" w:lastColumn="0" w:noHBand="0" w:noVBand="1"/>
      </w:tblPr>
      <w:tblGrid>
        <w:gridCol w:w="617"/>
        <w:gridCol w:w="2053"/>
        <w:gridCol w:w="955"/>
        <w:gridCol w:w="1453"/>
        <w:gridCol w:w="1891"/>
        <w:gridCol w:w="995"/>
        <w:gridCol w:w="2117"/>
        <w:gridCol w:w="2119"/>
        <w:gridCol w:w="2476"/>
      </w:tblGrid>
      <w:tr w:rsidR="003072D8" w:rsidRPr="00CF485B" w14:paraId="618C73E0" w14:textId="77777777" w:rsidTr="000C1386">
        <w:trPr>
          <w:trHeight w:val="454"/>
        </w:trPr>
        <w:tc>
          <w:tcPr>
            <w:tcW w:w="5078" w:type="dxa"/>
            <w:gridSpan w:val="4"/>
            <w:tcBorders>
              <w:top w:val="single" w:sz="4" w:space="0" w:color="auto"/>
              <w:left w:val="single" w:sz="4" w:space="0" w:color="auto"/>
              <w:bottom w:val="single" w:sz="4" w:space="0" w:color="auto"/>
              <w:right w:val="single" w:sz="4" w:space="0" w:color="auto"/>
            </w:tcBorders>
            <w:shd w:val="clear" w:color="auto" w:fill="FFFF00"/>
            <w:vAlign w:val="bottom"/>
            <w:hideMark/>
          </w:tcPr>
          <w:p w14:paraId="253A2899" w14:textId="77777777" w:rsidR="003072D8" w:rsidRPr="00CF485B" w:rsidRDefault="003072D8" w:rsidP="008E6DAC">
            <w:pPr>
              <w:spacing w:before="120" w:after="120" w:line="240" w:lineRule="auto"/>
              <w:jc w:val="left"/>
              <w:rPr>
                <w:rFonts w:ascii="Arial" w:hAnsi="Arial" w:cs="Arial"/>
                <w:color w:val="000000"/>
                <w:sz w:val="22"/>
                <w:szCs w:val="22"/>
              </w:rPr>
            </w:pPr>
            <w:r w:rsidRPr="00CF485B">
              <w:rPr>
                <w:rFonts w:ascii="Arial" w:hAnsi="Arial" w:cs="Arial"/>
                <w:color w:val="000000"/>
                <w:sz w:val="22"/>
                <w:szCs w:val="22"/>
              </w:rPr>
              <w:t>Název veřejné zakázky</w:t>
            </w:r>
          </w:p>
        </w:tc>
        <w:tc>
          <w:tcPr>
            <w:tcW w:w="1891" w:type="dxa"/>
            <w:tcBorders>
              <w:top w:val="single" w:sz="4" w:space="0" w:color="auto"/>
              <w:left w:val="nil"/>
              <w:bottom w:val="single" w:sz="4" w:space="0" w:color="auto"/>
              <w:right w:val="nil"/>
            </w:tcBorders>
            <w:shd w:val="clear" w:color="auto" w:fill="FFFF00"/>
          </w:tcPr>
          <w:p w14:paraId="4334374B" w14:textId="77777777" w:rsidR="003072D8" w:rsidRPr="00CF485B" w:rsidRDefault="003072D8" w:rsidP="008E6DAC">
            <w:pPr>
              <w:spacing w:before="120" w:after="120" w:line="240" w:lineRule="auto"/>
              <w:jc w:val="left"/>
              <w:rPr>
                <w:rFonts w:ascii="Arial" w:hAnsi="Arial" w:cs="Arial"/>
                <w:b/>
                <w:color w:val="000000"/>
                <w:sz w:val="22"/>
                <w:szCs w:val="22"/>
              </w:rPr>
            </w:pPr>
          </w:p>
        </w:tc>
        <w:tc>
          <w:tcPr>
            <w:tcW w:w="7707" w:type="dxa"/>
            <w:gridSpan w:val="4"/>
            <w:tcBorders>
              <w:top w:val="single" w:sz="4" w:space="0" w:color="auto"/>
              <w:left w:val="nil"/>
              <w:bottom w:val="single" w:sz="4" w:space="0" w:color="auto"/>
              <w:right w:val="single" w:sz="4" w:space="0" w:color="auto"/>
            </w:tcBorders>
            <w:shd w:val="clear" w:color="auto" w:fill="FFFF00"/>
            <w:vAlign w:val="center"/>
            <w:hideMark/>
          </w:tcPr>
          <w:p w14:paraId="453A1D8D" w14:textId="77777777" w:rsidR="003072D8" w:rsidRPr="00CF485B" w:rsidRDefault="003072D8" w:rsidP="00FA4751">
            <w:pPr>
              <w:spacing w:before="120" w:after="120" w:line="240" w:lineRule="auto"/>
              <w:jc w:val="left"/>
              <w:rPr>
                <w:rFonts w:ascii="Arial" w:hAnsi="Arial" w:cs="Arial"/>
                <w:b/>
                <w:color w:val="000000"/>
                <w:sz w:val="22"/>
                <w:szCs w:val="22"/>
              </w:rPr>
            </w:pPr>
            <w:r w:rsidRPr="00CF485B">
              <w:rPr>
                <w:rFonts w:ascii="Arial" w:hAnsi="Arial" w:cs="Arial"/>
                <w:b/>
                <w:color w:val="000000"/>
                <w:sz w:val="22"/>
                <w:szCs w:val="22"/>
              </w:rPr>
              <w:t xml:space="preserve">Zajištění </w:t>
            </w:r>
            <w:r>
              <w:rPr>
                <w:rFonts w:ascii="Arial" w:hAnsi="Arial" w:cs="Arial"/>
                <w:b/>
                <w:color w:val="000000"/>
                <w:sz w:val="22"/>
                <w:szCs w:val="22"/>
              </w:rPr>
              <w:t>stěhovacích</w:t>
            </w:r>
            <w:r w:rsidRPr="00CF485B">
              <w:rPr>
                <w:rFonts w:ascii="Arial" w:hAnsi="Arial" w:cs="Arial"/>
                <w:b/>
                <w:color w:val="000000"/>
                <w:sz w:val="22"/>
                <w:szCs w:val="22"/>
              </w:rPr>
              <w:t xml:space="preserve"> služeb </w:t>
            </w:r>
            <w:r>
              <w:rPr>
                <w:rFonts w:ascii="Arial" w:hAnsi="Arial" w:cs="Arial"/>
                <w:b/>
                <w:color w:val="000000"/>
                <w:sz w:val="22"/>
                <w:szCs w:val="22"/>
              </w:rPr>
              <w:t>pro</w:t>
            </w:r>
            <w:r w:rsidRPr="00CF485B">
              <w:rPr>
                <w:rFonts w:ascii="Arial" w:hAnsi="Arial" w:cs="Arial"/>
                <w:b/>
                <w:color w:val="000000"/>
                <w:sz w:val="22"/>
                <w:szCs w:val="22"/>
              </w:rPr>
              <w:t xml:space="preserve"> Úřad vlády ČR</w:t>
            </w:r>
          </w:p>
        </w:tc>
      </w:tr>
      <w:tr w:rsidR="003072D8" w:rsidRPr="00CF485B" w14:paraId="3F78D80F" w14:textId="77777777" w:rsidTr="000C1386">
        <w:trPr>
          <w:trHeight w:val="454"/>
        </w:trPr>
        <w:tc>
          <w:tcPr>
            <w:tcW w:w="5078" w:type="dxa"/>
            <w:gridSpan w:val="4"/>
            <w:tcBorders>
              <w:top w:val="single" w:sz="4" w:space="0" w:color="auto"/>
              <w:left w:val="single" w:sz="4" w:space="0" w:color="auto"/>
              <w:bottom w:val="single" w:sz="4" w:space="0" w:color="auto"/>
              <w:right w:val="single" w:sz="4" w:space="0" w:color="auto"/>
            </w:tcBorders>
            <w:shd w:val="clear" w:color="auto" w:fill="FFFF00"/>
            <w:vAlign w:val="bottom"/>
            <w:hideMark/>
          </w:tcPr>
          <w:p w14:paraId="6446476B" w14:textId="77777777" w:rsidR="003072D8" w:rsidRPr="00CF485B" w:rsidRDefault="003072D8" w:rsidP="008E6DAC">
            <w:pPr>
              <w:spacing w:before="120" w:after="120" w:line="240" w:lineRule="auto"/>
              <w:jc w:val="left"/>
              <w:rPr>
                <w:rFonts w:ascii="Arial" w:hAnsi="Arial" w:cs="Arial"/>
                <w:color w:val="000000"/>
                <w:sz w:val="22"/>
                <w:szCs w:val="22"/>
              </w:rPr>
            </w:pPr>
            <w:r w:rsidRPr="00CF485B">
              <w:rPr>
                <w:rFonts w:ascii="Arial" w:hAnsi="Arial" w:cs="Arial"/>
                <w:color w:val="000000"/>
                <w:sz w:val="22"/>
                <w:szCs w:val="22"/>
              </w:rPr>
              <w:t>Obchodní firma nebo název dodavatele – právnické osoby</w:t>
            </w:r>
          </w:p>
        </w:tc>
        <w:tc>
          <w:tcPr>
            <w:tcW w:w="1891" w:type="dxa"/>
            <w:tcBorders>
              <w:top w:val="single" w:sz="4" w:space="0" w:color="auto"/>
              <w:left w:val="nil"/>
              <w:bottom w:val="single" w:sz="4" w:space="0" w:color="auto"/>
              <w:right w:val="nil"/>
            </w:tcBorders>
            <w:shd w:val="clear" w:color="auto" w:fill="FFFF00"/>
          </w:tcPr>
          <w:p w14:paraId="772EB50D" w14:textId="77777777" w:rsidR="003072D8" w:rsidRPr="00CF485B" w:rsidRDefault="003072D8" w:rsidP="008E6DAC">
            <w:pPr>
              <w:spacing w:before="120" w:after="120" w:line="240" w:lineRule="auto"/>
              <w:jc w:val="left"/>
              <w:rPr>
                <w:rFonts w:ascii="Arial" w:hAnsi="Arial" w:cs="Arial"/>
                <w:color w:val="000000"/>
                <w:sz w:val="22"/>
                <w:szCs w:val="22"/>
              </w:rPr>
            </w:pPr>
          </w:p>
        </w:tc>
        <w:tc>
          <w:tcPr>
            <w:tcW w:w="7707" w:type="dxa"/>
            <w:gridSpan w:val="4"/>
            <w:tcBorders>
              <w:top w:val="single" w:sz="4" w:space="0" w:color="auto"/>
              <w:left w:val="nil"/>
              <w:bottom w:val="single" w:sz="4" w:space="0" w:color="auto"/>
              <w:right w:val="single" w:sz="4" w:space="0" w:color="auto"/>
            </w:tcBorders>
            <w:shd w:val="clear" w:color="auto" w:fill="FFFF00"/>
            <w:vAlign w:val="bottom"/>
            <w:hideMark/>
          </w:tcPr>
          <w:p w14:paraId="55E4A41D" w14:textId="77777777" w:rsidR="003072D8" w:rsidRPr="00CF485B" w:rsidRDefault="003072D8" w:rsidP="008E6DAC">
            <w:pPr>
              <w:spacing w:before="120" w:after="120" w:line="240" w:lineRule="auto"/>
              <w:jc w:val="left"/>
              <w:rPr>
                <w:rFonts w:ascii="Arial" w:hAnsi="Arial" w:cs="Arial"/>
                <w:color w:val="000000"/>
                <w:sz w:val="22"/>
                <w:szCs w:val="22"/>
              </w:rPr>
            </w:pPr>
            <w:r w:rsidRPr="00CF485B">
              <w:rPr>
                <w:rFonts w:ascii="Arial" w:hAnsi="Arial" w:cs="Arial"/>
                <w:color w:val="000000"/>
                <w:sz w:val="22"/>
                <w:szCs w:val="22"/>
              </w:rPr>
              <w:t> </w:t>
            </w:r>
          </w:p>
        </w:tc>
      </w:tr>
      <w:tr w:rsidR="003072D8" w:rsidRPr="00CF485B" w14:paraId="22056E28" w14:textId="77777777" w:rsidTr="000C1386">
        <w:trPr>
          <w:trHeight w:val="454"/>
        </w:trPr>
        <w:tc>
          <w:tcPr>
            <w:tcW w:w="5078" w:type="dxa"/>
            <w:gridSpan w:val="4"/>
            <w:tcBorders>
              <w:top w:val="single" w:sz="4" w:space="0" w:color="auto"/>
              <w:left w:val="single" w:sz="4" w:space="0" w:color="auto"/>
              <w:bottom w:val="single" w:sz="4" w:space="0" w:color="auto"/>
              <w:right w:val="single" w:sz="4" w:space="0" w:color="auto"/>
            </w:tcBorders>
            <w:shd w:val="clear" w:color="auto" w:fill="FFFF00"/>
            <w:vAlign w:val="bottom"/>
            <w:hideMark/>
          </w:tcPr>
          <w:p w14:paraId="1A058407" w14:textId="77777777" w:rsidR="003072D8" w:rsidRPr="00CF485B" w:rsidRDefault="003072D8" w:rsidP="008E6DAC">
            <w:pPr>
              <w:spacing w:before="120" w:after="120" w:line="240" w:lineRule="auto"/>
              <w:jc w:val="left"/>
              <w:rPr>
                <w:rFonts w:ascii="Arial" w:hAnsi="Arial" w:cs="Arial"/>
                <w:color w:val="000000"/>
                <w:sz w:val="22"/>
                <w:szCs w:val="22"/>
              </w:rPr>
            </w:pPr>
            <w:r w:rsidRPr="00CF485B">
              <w:rPr>
                <w:rFonts w:ascii="Arial" w:hAnsi="Arial" w:cs="Arial"/>
                <w:color w:val="000000"/>
                <w:sz w:val="22"/>
                <w:szCs w:val="22"/>
              </w:rPr>
              <w:t>Obchodní firma nebo název nebo jméno</w:t>
            </w:r>
            <w:r>
              <w:rPr>
                <w:rFonts w:ascii="Arial" w:hAnsi="Arial" w:cs="Arial"/>
                <w:color w:val="000000"/>
                <w:sz w:val="22"/>
                <w:szCs w:val="22"/>
              </w:rPr>
              <w:t xml:space="preserve"> a </w:t>
            </w:r>
            <w:r w:rsidRPr="00CF485B">
              <w:rPr>
                <w:rFonts w:ascii="Arial" w:hAnsi="Arial" w:cs="Arial"/>
                <w:color w:val="000000"/>
                <w:sz w:val="22"/>
                <w:szCs w:val="22"/>
              </w:rPr>
              <w:t>příjmení dodavatele – fyzické osoby:</w:t>
            </w:r>
          </w:p>
        </w:tc>
        <w:tc>
          <w:tcPr>
            <w:tcW w:w="1891" w:type="dxa"/>
            <w:tcBorders>
              <w:top w:val="single" w:sz="4" w:space="0" w:color="auto"/>
              <w:left w:val="nil"/>
              <w:bottom w:val="single" w:sz="4" w:space="0" w:color="auto"/>
              <w:right w:val="nil"/>
            </w:tcBorders>
            <w:shd w:val="clear" w:color="auto" w:fill="FFFF00"/>
          </w:tcPr>
          <w:p w14:paraId="60A6CC72" w14:textId="77777777" w:rsidR="003072D8" w:rsidRPr="00CF485B" w:rsidRDefault="003072D8" w:rsidP="008E6DAC">
            <w:pPr>
              <w:spacing w:before="120" w:after="120" w:line="240" w:lineRule="auto"/>
              <w:jc w:val="left"/>
              <w:rPr>
                <w:rFonts w:ascii="Arial" w:hAnsi="Arial" w:cs="Arial"/>
                <w:color w:val="000000"/>
                <w:sz w:val="22"/>
                <w:szCs w:val="22"/>
              </w:rPr>
            </w:pPr>
          </w:p>
        </w:tc>
        <w:tc>
          <w:tcPr>
            <w:tcW w:w="7707" w:type="dxa"/>
            <w:gridSpan w:val="4"/>
            <w:tcBorders>
              <w:top w:val="single" w:sz="4" w:space="0" w:color="auto"/>
              <w:left w:val="nil"/>
              <w:bottom w:val="single" w:sz="4" w:space="0" w:color="auto"/>
              <w:right w:val="single" w:sz="4" w:space="0" w:color="auto"/>
            </w:tcBorders>
            <w:shd w:val="clear" w:color="auto" w:fill="FFFF00"/>
            <w:vAlign w:val="bottom"/>
            <w:hideMark/>
          </w:tcPr>
          <w:p w14:paraId="79FE0B53" w14:textId="77777777" w:rsidR="003072D8" w:rsidRPr="00CF485B" w:rsidRDefault="003072D8" w:rsidP="008E6DAC">
            <w:pPr>
              <w:spacing w:before="120" w:after="120" w:line="240" w:lineRule="auto"/>
              <w:jc w:val="left"/>
              <w:rPr>
                <w:rFonts w:ascii="Arial" w:hAnsi="Arial" w:cs="Arial"/>
                <w:color w:val="000000"/>
                <w:sz w:val="22"/>
                <w:szCs w:val="22"/>
              </w:rPr>
            </w:pPr>
            <w:r w:rsidRPr="00CF485B">
              <w:rPr>
                <w:rFonts w:ascii="Arial" w:hAnsi="Arial" w:cs="Arial"/>
                <w:color w:val="000000"/>
                <w:sz w:val="22"/>
                <w:szCs w:val="22"/>
              </w:rPr>
              <w:t> </w:t>
            </w:r>
          </w:p>
        </w:tc>
      </w:tr>
      <w:tr w:rsidR="003072D8" w:rsidRPr="00CF485B" w14:paraId="553F9489"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C9E0" w14:textId="77777777" w:rsidR="003072D8" w:rsidRPr="00CF485B" w:rsidRDefault="003072D8" w:rsidP="008E6DAC">
            <w:pPr>
              <w:spacing w:before="120" w:after="120" w:line="240" w:lineRule="auto"/>
              <w:jc w:val="center"/>
              <w:rPr>
                <w:rFonts w:ascii="Arial" w:hAnsi="Arial" w:cs="Arial"/>
              </w:rPr>
            </w:pPr>
            <w:r w:rsidRPr="00CF485B">
              <w:rPr>
                <w:rFonts w:ascii="Arial" w:hAnsi="Arial" w:cs="Arial"/>
              </w:rPr>
              <w:t>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06BF2" w14:textId="77777777" w:rsidR="003072D8" w:rsidRPr="00CF485B" w:rsidRDefault="003072D8" w:rsidP="008E6DAC">
            <w:pPr>
              <w:spacing w:before="120" w:after="120" w:line="240" w:lineRule="auto"/>
              <w:jc w:val="center"/>
              <w:rPr>
                <w:rFonts w:ascii="Arial" w:hAnsi="Arial" w:cs="Arial"/>
              </w:rPr>
            </w:pPr>
            <w:r w:rsidRPr="00CF485B">
              <w:rPr>
                <w:rFonts w:ascii="Arial" w:hAnsi="Arial" w:cs="Arial"/>
              </w:rPr>
              <w:t>1</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9E707" w14:textId="77777777" w:rsidR="003072D8" w:rsidRPr="00CF485B" w:rsidRDefault="003072D8" w:rsidP="008E6DAC">
            <w:pPr>
              <w:spacing w:before="120" w:after="120" w:line="240" w:lineRule="auto"/>
              <w:jc w:val="center"/>
              <w:rPr>
                <w:rFonts w:ascii="Arial" w:hAnsi="Arial" w:cs="Arial"/>
              </w:rPr>
            </w:pPr>
            <w:r w:rsidRPr="00CF485B">
              <w:rPr>
                <w:rFonts w:ascii="Arial" w:hAnsi="Arial" w:cs="Arial"/>
              </w:rPr>
              <w:t>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0AF4A" w14:textId="77777777" w:rsidR="003072D8" w:rsidRPr="00CF485B" w:rsidRDefault="003072D8" w:rsidP="008E6DAC">
            <w:pPr>
              <w:spacing w:before="120" w:after="120" w:line="240" w:lineRule="auto"/>
              <w:jc w:val="center"/>
              <w:rPr>
                <w:rFonts w:ascii="Arial" w:hAnsi="Arial" w:cs="Arial"/>
              </w:rPr>
            </w:pPr>
            <w:r w:rsidRPr="00CF485B">
              <w:rPr>
                <w:rFonts w:ascii="Arial" w:hAnsi="Arial" w:cs="Arial"/>
              </w:rPr>
              <w:t>3</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1891E" w14:textId="77777777" w:rsidR="003072D8" w:rsidRPr="00CF485B" w:rsidRDefault="003072D8" w:rsidP="008E6DAC">
            <w:pPr>
              <w:spacing w:before="120" w:after="120" w:line="240" w:lineRule="auto"/>
              <w:jc w:val="center"/>
              <w:rPr>
                <w:rFonts w:ascii="Arial" w:hAnsi="Arial" w:cs="Arial"/>
              </w:rPr>
            </w:pPr>
            <w:r w:rsidRPr="00CF485B">
              <w:rPr>
                <w:rFonts w:ascii="Arial" w:hAnsi="Arial" w:cs="Arial"/>
              </w:rPr>
              <w:t>4</w:t>
            </w:r>
          </w:p>
        </w:tc>
        <w:tc>
          <w:tcPr>
            <w:tcW w:w="995" w:type="dxa"/>
            <w:tcBorders>
              <w:top w:val="single" w:sz="4" w:space="0" w:color="auto"/>
              <w:left w:val="single" w:sz="4" w:space="0" w:color="auto"/>
              <w:bottom w:val="single" w:sz="4" w:space="0" w:color="auto"/>
              <w:right w:val="single" w:sz="4" w:space="0" w:color="auto"/>
            </w:tcBorders>
          </w:tcPr>
          <w:p w14:paraId="5E361891" w14:textId="77777777" w:rsidR="003072D8" w:rsidRPr="00CF485B" w:rsidRDefault="003072D8" w:rsidP="008E6DAC">
            <w:pPr>
              <w:spacing w:before="120" w:after="120" w:line="240" w:lineRule="auto"/>
              <w:jc w:val="center"/>
              <w:rPr>
                <w:rFonts w:ascii="Arial" w:hAnsi="Arial" w:cs="Arial"/>
              </w:rPr>
            </w:pPr>
            <w:r>
              <w:rPr>
                <w:rFonts w:ascii="Arial" w:hAnsi="Arial" w:cs="Arial"/>
              </w:rPr>
              <w:t>5</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5641" w14:textId="77777777" w:rsidR="003072D8" w:rsidRPr="00CF485B" w:rsidRDefault="003072D8" w:rsidP="008E6DAC">
            <w:pPr>
              <w:spacing w:before="120" w:after="120" w:line="240" w:lineRule="auto"/>
              <w:jc w:val="center"/>
              <w:rPr>
                <w:rFonts w:ascii="Arial" w:hAnsi="Arial" w:cs="Arial"/>
              </w:rPr>
            </w:pPr>
            <w:r>
              <w:rPr>
                <w:rFonts w:ascii="Arial" w:hAnsi="Arial" w:cs="Arial"/>
              </w:rPr>
              <w:t>6</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EE4CF" w14:textId="77777777" w:rsidR="003072D8" w:rsidRPr="00CF485B" w:rsidRDefault="003072D8" w:rsidP="008E6DAC">
            <w:pPr>
              <w:spacing w:before="120" w:after="120" w:line="240" w:lineRule="auto"/>
              <w:jc w:val="center"/>
              <w:rPr>
                <w:rFonts w:ascii="Arial" w:hAnsi="Arial" w:cs="Arial"/>
              </w:rPr>
            </w:pPr>
            <w:r>
              <w:rPr>
                <w:rFonts w:ascii="Arial" w:hAnsi="Arial" w:cs="Arial"/>
              </w:rPr>
              <w:t>7</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CDA4C" w14:textId="77777777" w:rsidR="003072D8" w:rsidRPr="00CF485B" w:rsidRDefault="003072D8" w:rsidP="008E6DAC">
            <w:pPr>
              <w:spacing w:before="120" w:after="120" w:line="240" w:lineRule="auto"/>
              <w:jc w:val="center"/>
              <w:rPr>
                <w:rFonts w:ascii="Arial" w:hAnsi="Arial" w:cs="Arial"/>
              </w:rPr>
            </w:pPr>
            <w:r>
              <w:rPr>
                <w:rFonts w:ascii="Arial" w:hAnsi="Arial" w:cs="Arial"/>
              </w:rPr>
              <w:t>8</w:t>
            </w:r>
          </w:p>
        </w:tc>
      </w:tr>
      <w:tr w:rsidR="003072D8" w:rsidRPr="00CF485B" w14:paraId="199D4C6B"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24096" w14:textId="77777777" w:rsidR="003072D8" w:rsidRPr="00CF485B" w:rsidRDefault="003072D8" w:rsidP="008E6DAC">
            <w:pPr>
              <w:spacing w:before="120" w:after="120" w:line="240" w:lineRule="auto"/>
              <w:jc w:val="center"/>
              <w:rPr>
                <w:rFonts w:ascii="Arial" w:hAnsi="Arial" w:cs="Arial"/>
                <w:b/>
                <w:bCs/>
              </w:rPr>
            </w:pPr>
            <w:r w:rsidRPr="00CF485B">
              <w:rPr>
                <w:rFonts w:ascii="Arial" w:hAnsi="Arial" w:cs="Arial"/>
                <w:b/>
                <w:bCs/>
              </w:rPr>
              <w:t>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474C9" w14:textId="77777777" w:rsidR="003072D8" w:rsidRPr="00C63E3E" w:rsidRDefault="003072D8" w:rsidP="008E6DAC">
            <w:pPr>
              <w:spacing w:before="120" w:after="120" w:line="240" w:lineRule="auto"/>
              <w:jc w:val="center"/>
              <w:rPr>
                <w:rFonts w:ascii="Arial" w:hAnsi="Arial" w:cs="Arial"/>
                <w:b/>
                <w:bCs/>
                <w:sz w:val="18"/>
                <w:szCs w:val="18"/>
              </w:rPr>
            </w:pPr>
            <w:r>
              <w:rPr>
                <w:rFonts w:ascii="Arial" w:hAnsi="Arial" w:cs="Arial"/>
                <w:b/>
                <w:bCs/>
                <w:sz w:val="18"/>
                <w:szCs w:val="18"/>
              </w:rPr>
              <w:t>Položka či služba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12901" w14:textId="77777777" w:rsidR="003072D8" w:rsidRPr="00CF485B" w:rsidRDefault="003072D8" w:rsidP="008E6DAC">
            <w:pPr>
              <w:spacing w:before="120" w:after="120" w:line="240" w:lineRule="auto"/>
              <w:jc w:val="center"/>
              <w:rPr>
                <w:rFonts w:ascii="Arial" w:hAnsi="Arial" w:cs="Arial"/>
                <w:b/>
                <w:bCs/>
                <w:sz w:val="18"/>
                <w:szCs w:val="18"/>
              </w:rPr>
            </w:pPr>
            <w:r w:rsidRPr="00CF485B">
              <w:rPr>
                <w:rFonts w:ascii="Arial" w:hAnsi="Arial" w:cs="Arial"/>
                <w:b/>
                <w:bCs/>
                <w:sz w:val="18"/>
                <w:szCs w:val="18"/>
              </w:rPr>
              <w:t>Měrná jednotka</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EB7A6" w14:textId="77777777" w:rsidR="003072D8" w:rsidRPr="00CF485B" w:rsidRDefault="003072D8" w:rsidP="008E6DAC">
            <w:pPr>
              <w:spacing w:before="120" w:after="120" w:line="240" w:lineRule="auto"/>
              <w:jc w:val="center"/>
              <w:rPr>
                <w:rFonts w:ascii="Arial" w:hAnsi="Arial" w:cs="Arial"/>
                <w:b/>
                <w:bCs/>
                <w:sz w:val="18"/>
                <w:szCs w:val="18"/>
              </w:rPr>
            </w:pPr>
            <w:r w:rsidRPr="00CF485B">
              <w:rPr>
                <w:rFonts w:ascii="Arial" w:hAnsi="Arial" w:cs="Arial"/>
                <w:b/>
                <w:bCs/>
                <w:sz w:val="18"/>
                <w:szCs w:val="18"/>
              </w:rPr>
              <w:t>Předpokládaný počet měrných jednotek za 48 měsíců plnění veřejné zakázky</w:t>
            </w:r>
            <w:r w:rsidRPr="00CF485B">
              <w:rPr>
                <w:rFonts w:ascii="Arial" w:hAnsi="Arial" w:cs="Arial"/>
              </w:rPr>
              <w:t>*</w:t>
            </w:r>
          </w:p>
        </w:tc>
        <w:tc>
          <w:tcPr>
            <w:tcW w:w="18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81C31" w14:textId="77777777" w:rsidR="003072D8" w:rsidRPr="00CF485B" w:rsidRDefault="003072D8" w:rsidP="008E6DAC">
            <w:pPr>
              <w:spacing w:before="120" w:after="120" w:line="240" w:lineRule="auto"/>
              <w:jc w:val="center"/>
              <w:rPr>
                <w:rFonts w:ascii="Arial" w:hAnsi="Arial" w:cs="Arial"/>
                <w:b/>
                <w:bCs/>
                <w:sz w:val="18"/>
                <w:szCs w:val="18"/>
              </w:rPr>
            </w:pPr>
            <w:r w:rsidRPr="00CF485B">
              <w:rPr>
                <w:rFonts w:ascii="Arial" w:hAnsi="Arial" w:cs="Arial"/>
                <w:b/>
                <w:bCs/>
                <w:sz w:val="18"/>
                <w:szCs w:val="18"/>
              </w:rPr>
              <w:t>Cena</w:t>
            </w:r>
            <w:r>
              <w:rPr>
                <w:rFonts w:ascii="Arial" w:hAnsi="Arial" w:cs="Arial"/>
                <w:b/>
                <w:bCs/>
                <w:sz w:val="18"/>
                <w:szCs w:val="18"/>
              </w:rPr>
              <w:t xml:space="preserve"> v </w:t>
            </w:r>
            <w:r w:rsidRPr="00CF485B">
              <w:rPr>
                <w:rFonts w:ascii="Arial" w:hAnsi="Arial" w:cs="Arial"/>
                <w:b/>
                <w:bCs/>
                <w:sz w:val="18"/>
                <w:szCs w:val="18"/>
              </w:rPr>
              <w:t>Kč bez DPH za měrnou jednotku</w:t>
            </w:r>
          </w:p>
        </w:tc>
        <w:tc>
          <w:tcPr>
            <w:tcW w:w="995" w:type="dxa"/>
            <w:tcBorders>
              <w:top w:val="single" w:sz="4" w:space="0" w:color="auto"/>
              <w:left w:val="single" w:sz="4" w:space="0" w:color="auto"/>
              <w:bottom w:val="single" w:sz="4" w:space="0" w:color="auto"/>
              <w:right w:val="single" w:sz="4" w:space="0" w:color="auto"/>
            </w:tcBorders>
            <w:vAlign w:val="center"/>
          </w:tcPr>
          <w:p w14:paraId="60AE692D" w14:textId="77777777" w:rsidR="003072D8" w:rsidRPr="00CF485B" w:rsidRDefault="003072D8" w:rsidP="003072D8">
            <w:pPr>
              <w:spacing w:before="120" w:after="120" w:line="240" w:lineRule="auto"/>
              <w:jc w:val="center"/>
              <w:rPr>
                <w:rFonts w:ascii="Arial" w:hAnsi="Arial" w:cs="Arial"/>
                <w:b/>
                <w:bCs/>
                <w:sz w:val="18"/>
                <w:szCs w:val="18"/>
              </w:rPr>
            </w:pPr>
            <w:r>
              <w:rPr>
                <w:rFonts w:ascii="Arial" w:hAnsi="Arial" w:cs="Arial"/>
                <w:b/>
                <w:bCs/>
                <w:sz w:val="18"/>
                <w:szCs w:val="18"/>
              </w:rPr>
              <w:t>Sazba DPH v %</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5DA56" w14:textId="77777777" w:rsidR="003072D8" w:rsidRPr="00CF485B" w:rsidRDefault="003072D8" w:rsidP="008E6DAC">
            <w:pPr>
              <w:spacing w:before="120" w:after="120" w:line="240" w:lineRule="auto"/>
              <w:jc w:val="center"/>
              <w:rPr>
                <w:rFonts w:ascii="Arial" w:hAnsi="Arial" w:cs="Arial"/>
                <w:b/>
                <w:bCs/>
                <w:sz w:val="18"/>
                <w:szCs w:val="18"/>
              </w:rPr>
            </w:pPr>
            <w:r w:rsidRPr="00CF485B">
              <w:rPr>
                <w:rFonts w:ascii="Arial" w:hAnsi="Arial" w:cs="Arial"/>
                <w:b/>
                <w:bCs/>
                <w:sz w:val="18"/>
                <w:szCs w:val="18"/>
              </w:rPr>
              <w:t>Cena</w:t>
            </w:r>
            <w:r>
              <w:rPr>
                <w:rFonts w:ascii="Arial" w:hAnsi="Arial" w:cs="Arial"/>
                <w:b/>
                <w:bCs/>
                <w:sz w:val="18"/>
                <w:szCs w:val="18"/>
              </w:rPr>
              <w:t xml:space="preserve"> v </w:t>
            </w:r>
            <w:r w:rsidRPr="00CF485B">
              <w:rPr>
                <w:rFonts w:ascii="Arial" w:hAnsi="Arial" w:cs="Arial"/>
                <w:b/>
                <w:bCs/>
                <w:sz w:val="18"/>
                <w:szCs w:val="18"/>
              </w:rPr>
              <w:t>Kč s DPH za měrnou jednotku</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5D9CD" w14:textId="77777777" w:rsidR="003072D8" w:rsidRPr="00CF485B" w:rsidRDefault="003072D8" w:rsidP="008E6DAC">
            <w:pPr>
              <w:spacing w:before="120" w:after="120" w:line="240" w:lineRule="auto"/>
              <w:jc w:val="center"/>
              <w:rPr>
                <w:rFonts w:ascii="Arial" w:hAnsi="Arial" w:cs="Arial"/>
                <w:b/>
                <w:bCs/>
                <w:sz w:val="18"/>
                <w:szCs w:val="18"/>
              </w:rPr>
            </w:pPr>
            <w:r w:rsidRPr="00CF485B">
              <w:rPr>
                <w:rFonts w:ascii="Arial" w:hAnsi="Arial" w:cs="Arial"/>
                <w:b/>
                <w:bCs/>
                <w:sz w:val="18"/>
                <w:szCs w:val="18"/>
              </w:rPr>
              <w:t>Nabídková cena</w:t>
            </w:r>
            <w:r>
              <w:rPr>
                <w:rFonts w:ascii="Arial" w:hAnsi="Arial" w:cs="Arial"/>
                <w:b/>
                <w:bCs/>
                <w:sz w:val="18"/>
                <w:szCs w:val="18"/>
              </w:rPr>
              <w:t xml:space="preserve"> v </w:t>
            </w:r>
            <w:r w:rsidRPr="00CF485B">
              <w:rPr>
                <w:rFonts w:ascii="Arial" w:hAnsi="Arial" w:cs="Arial"/>
                <w:b/>
                <w:bCs/>
                <w:sz w:val="18"/>
                <w:szCs w:val="18"/>
              </w:rPr>
              <w:t xml:space="preserve">Kč bez DPH </w:t>
            </w:r>
            <w:r w:rsidRPr="00572EA4">
              <w:rPr>
                <w:rFonts w:ascii="Arial" w:hAnsi="Arial" w:cs="Arial"/>
                <w:bCs/>
                <w:sz w:val="18"/>
                <w:szCs w:val="18"/>
              </w:rPr>
              <w:t>(cena za předpokládaný počet měrných jednotek)</w:t>
            </w:r>
            <w:r w:rsidRPr="00CF485B">
              <w:rPr>
                <w:rFonts w:ascii="Arial" w:hAnsi="Arial" w:cs="Arial"/>
                <w:b/>
                <w:bCs/>
                <w:sz w:val="18"/>
                <w:szCs w:val="18"/>
              </w:rPr>
              <w:t xml:space="preserve"> </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16F07" w14:textId="77777777" w:rsidR="003072D8" w:rsidRPr="00572EA4" w:rsidRDefault="003072D8" w:rsidP="008E6DAC">
            <w:pPr>
              <w:spacing w:before="120" w:after="120" w:line="240" w:lineRule="auto"/>
              <w:jc w:val="center"/>
            </w:pPr>
            <w:r w:rsidRPr="00CF485B">
              <w:rPr>
                <w:rFonts w:ascii="Arial" w:hAnsi="Arial" w:cs="Arial"/>
                <w:b/>
                <w:bCs/>
                <w:sz w:val="18"/>
                <w:szCs w:val="18"/>
              </w:rPr>
              <w:t>N</w:t>
            </w:r>
            <w:r>
              <w:rPr>
                <w:rFonts w:ascii="Arial" w:hAnsi="Arial" w:cs="Arial"/>
                <w:b/>
                <w:bCs/>
                <w:sz w:val="18"/>
                <w:szCs w:val="18"/>
              </w:rPr>
              <w:t xml:space="preserve">abídková cena v Kč včetně DPH </w:t>
            </w:r>
            <w:r w:rsidRPr="00572EA4">
              <w:rPr>
                <w:rFonts w:ascii="Arial" w:hAnsi="Arial" w:cs="Arial"/>
                <w:bCs/>
                <w:sz w:val="18"/>
                <w:szCs w:val="18"/>
              </w:rPr>
              <w:t>(cena za předpokládaný počet měrných jednotek)</w:t>
            </w:r>
          </w:p>
        </w:tc>
      </w:tr>
      <w:tr w:rsidR="003072D8" w:rsidRPr="00CF485B" w14:paraId="27731395"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556D"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1</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F050D" w14:textId="7E8B4C0C" w:rsidR="003072D8" w:rsidRDefault="003072D8" w:rsidP="008E6DAC">
            <w:pPr>
              <w:spacing w:before="120" w:after="120" w:line="240" w:lineRule="auto"/>
              <w:jc w:val="left"/>
              <w:rPr>
                <w:rFonts w:ascii="Arial" w:hAnsi="Arial" w:cs="Arial"/>
                <w:b/>
                <w:bCs/>
                <w:sz w:val="18"/>
                <w:szCs w:val="18"/>
              </w:rPr>
            </w:pPr>
            <w:r w:rsidRPr="00572EA4">
              <w:rPr>
                <w:rFonts w:ascii="Arial" w:hAnsi="Arial" w:cs="Arial"/>
                <w:bCs/>
                <w:sz w:val="18"/>
                <w:szCs w:val="18"/>
              </w:rPr>
              <w:t>Stěhování po objektech *</w:t>
            </w:r>
            <w:r>
              <w:rPr>
                <w:rFonts w:ascii="Arial" w:hAnsi="Arial" w:cs="Arial"/>
                <w:bCs/>
                <w:sz w:val="18"/>
                <w:szCs w:val="18"/>
              </w:rPr>
              <w:t>*</w:t>
            </w:r>
            <w:r w:rsidRPr="00572EA4">
              <w:rPr>
                <w:rFonts w:ascii="Arial" w:hAnsi="Arial" w:cs="Arial"/>
                <w:b/>
                <w:bCs/>
                <w:sz w:val="18"/>
                <w:szCs w:val="18"/>
              </w:rPr>
              <w:t xml:space="preserve"> </w:t>
            </w:r>
          </w:p>
          <w:p w14:paraId="54917E04" w14:textId="77777777" w:rsidR="003072D8" w:rsidRPr="00CF485B" w:rsidRDefault="003072D8" w:rsidP="008E6DAC">
            <w:pPr>
              <w:spacing w:before="120" w:after="120" w:line="240" w:lineRule="auto"/>
              <w:jc w:val="left"/>
              <w:rPr>
                <w:rFonts w:ascii="Arial" w:hAnsi="Arial" w:cs="Arial"/>
                <w:sz w:val="18"/>
                <w:szCs w:val="18"/>
              </w:rPr>
            </w:pPr>
            <w:r w:rsidRPr="00572EA4">
              <w:rPr>
                <w:rFonts w:ascii="Arial" w:hAnsi="Arial" w:cs="Arial"/>
                <w:bCs/>
                <w:sz w:val="18"/>
                <w:szCs w:val="18"/>
              </w:rPr>
              <w:t>(vyklízecí práce, nakládka, vykládka, manipulace)</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C456E" w14:textId="77777777" w:rsidR="003072D8" w:rsidRPr="00CF485B" w:rsidRDefault="003072D8" w:rsidP="008E6DAC">
            <w:pPr>
              <w:spacing w:before="120" w:after="120" w:line="240" w:lineRule="auto"/>
              <w:jc w:val="center"/>
              <w:rPr>
                <w:rFonts w:ascii="Arial" w:hAnsi="Arial" w:cs="Arial"/>
                <w:sz w:val="18"/>
                <w:szCs w:val="18"/>
              </w:rPr>
            </w:pPr>
            <w:r>
              <w:rPr>
                <w:rFonts w:ascii="Arial" w:hAnsi="Arial" w:cs="Arial"/>
                <w:sz w:val="18"/>
                <w:szCs w:val="18"/>
              </w:rPr>
              <w:t>hod</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6EF8" w14:textId="1DFECE36"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10 000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DEA0C"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5518B2EA"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48BDB"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70C62A05"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7D46FD5F"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10E075F9"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30E87"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10AE3" w14:textId="40F15A8D" w:rsidR="003072D8" w:rsidRPr="00C63E3E" w:rsidRDefault="003072D8" w:rsidP="008E6DAC">
            <w:pPr>
              <w:spacing w:before="120" w:after="120" w:line="240" w:lineRule="auto"/>
              <w:jc w:val="left"/>
              <w:rPr>
                <w:rFonts w:ascii="Arial" w:hAnsi="Arial" w:cs="Arial"/>
                <w:bCs/>
                <w:sz w:val="18"/>
                <w:szCs w:val="18"/>
              </w:rPr>
            </w:pPr>
            <w:r w:rsidRPr="00572EA4">
              <w:rPr>
                <w:rFonts w:ascii="Arial" w:hAnsi="Arial" w:cs="Arial"/>
                <w:bCs/>
                <w:sz w:val="18"/>
                <w:szCs w:val="18"/>
              </w:rPr>
              <w:t>Stěhování mimořádně těžkých břemen</w:t>
            </w:r>
            <w:r w:rsidR="00EC22D9">
              <w:rPr>
                <w:rFonts w:ascii="Arial" w:hAnsi="Arial" w:cs="Arial"/>
                <w:bCs/>
                <w:sz w:val="18"/>
                <w:szCs w:val="18"/>
              </w:rPr>
              <w:t xml:space="preserve"> </w:t>
            </w:r>
            <w:r w:rsidRPr="00572EA4">
              <w:rPr>
                <w:rFonts w:ascii="Arial" w:hAnsi="Arial" w:cs="Arial"/>
                <w:bCs/>
                <w:sz w:val="18"/>
                <w:szCs w:val="18"/>
              </w:rPr>
              <w:t>*</w:t>
            </w:r>
            <w:r>
              <w:rPr>
                <w:rFonts w:ascii="Arial" w:hAnsi="Arial" w:cs="Arial"/>
                <w:bCs/>
                <w:sz w:val="18"/>
                <w:szCs w:val="18"/>
              </w:rPr>
              <w:t>*</w:t>
            </w:r>
          </w:p>
          <w:p w14:paraId="0ADB8900" w14:textId="77777777" w:rsidR="003072D8" w:rsidRPr="00CF485B" w:rsidRDefault="003072D8" w:rsidP="008E6DAC">
            <w:pPr>
              <w:spacing w:before="120" w:after="120" w:line="240" w:lineRule="auto"/>
              <w:jc w:val="left"/>
              <w:rPr>
                <w:rFonts w:ascii="Arial" w:hAnsi="Arial" w:cs="Arial"/>
                <w:sz w:val="18"/>
                <w:szCs w:val="18"/>
              </w:rPr>
            </w:pPr>
            <w:r w:rsidRPr="00572EA4">
              <w:rPr>
                <w:rFonts w:ascii="Arial" w:hAnsi="Arial" w:cs="Arial"/>
                <w:bCs/>
                <w:sz w:val="18"/>
                <w:szCs w:val="18"/>
              </w:rPr>
              <w:t>(např. trezory)</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37302" w14:textId="77777777" w:rsidR="003072D8" w:rsidRPr="00CF485B" w:rsidRDefault="003072D8" w:rsidP="008E6DAC">
            <w:pPr>
              <w:spacing w:before="120" w:after="120" w:line="240" w:lineRule="auto"/>
              <w:jc w:val="center"/>
              <w:rPr>
                <w:rFonts w:ascii="Arial" w:hAnsi="Arial" w:cs="Arial"/>
                <w:sz w:val="18"/>
                <w:szCs w:val="18"/>
              </w:rPr>
            </w:pPr>
            <w:r>
              <w:rPr>
                <w:rFonts w:ascii="Arial" w:hAnsi="Arial" w:cs="Arial"/>
                <w:sz w:val="18"/>
                <w:szCs w:val="18"/>
              </w:rPr>
              <w:t>hod</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DB6F"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4</w:t>
            </w:r>
            <w:r>
              <w:rPr>
                <w:rFonts w:ascii="Arial" w:hAnsi="Arial" w:cs="Arial"/>
                <w:sz w:val="18"/>
                <w:szCs w:val="18"/>
              </w:rPr>
              <w:t>00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204A4"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4FC9072E"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5566F"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2971E1A7"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10EA8AEE" w14:textId="77777777" w:rsidR="003072D8" w:rsidRPr="00CF485B" w:rsidRDefault="003072D8" w:rsidP="008E6DAC">
            <w:pPr>
              <w:spacing w:before="120" w:after="120" w:line="240" w:lineRule="auto"/>
              <w:jc w:val="center"/>
              <w:rPr>
                <w:rFonts w:ascii="Arial" w:hAnsi="Arial" w:cs="Arial"/>
                <w:sz w:val="18"/>
                <w:szCs w:val="18"/>
              </w:rPr>
            </w:pPr>
          </w:p>
        </w:tc>
      </w:tr>
      <w:tr w:rsidR="0071215C" w:rsidRPr="00CF485B" w14:paraId="7944A037"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1A9D10" w14:textId="77777777" w:rsidR="0071215C"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3</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E082CDB" w14:textId="77777777" w:rsidR="0071215C" w:rsidRPr="00572EA4" w:rsidRDefault="0071215C" w:rsidP="008E6DAC">
            <w:pPr>
              <w:spacing w:before="120" w:after="120" w:line="240" w:lineRule="auto"/>
              <w:jc w:val="left"/>
              <w:rPr>
                <w:rFonts w:ascii="Arial" w:hAnsi="Arial" w:cs="Arial"/>
                <w:sz w:val="18"/>
                <w:szCs w:val="18"/>
              </w:rPr>
            </w:pPr>
            <w:r w:rsidRPr="0071215C">
              <w:rPr>
                <w:rFonts w:ascii="Arial" w:hAnsi="Arial" w:cs="Arial"/>
                <w:sz w:val="18"/>
                <w:szCs w:val="18"/>
              </w:rPr>
              <w:t>Stěhování uměleckých předmětů**</w:t>
            </w:r>
            <w:r>
              <w:rPr>
                <w:rFonts w:ascii="Arial" w:hAnsi="Arial" w:cs="Arial"/>
                <w:sz w:val="18"/>
                <w:szCs w:val="18"/>
              </w:rPr>
              <w:t>*</w:t>
            </w:r>
            <w:r w:rsidRPr="0071215C">
              <w:rPr>
                <w:rFonts w:ascii="Arial" w:hAnsi="Arial" w:cs="Arial"/>
                <w:sz w:val="18"/>
                <w:szCs w:val="18"/>
              </w:rPr>
              <w:t xml:space="preserve"> (obrazy, apod.)</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AAD9053" w14:textId="77777777" w:rsidR="0071215C" w:rsidRDefault="0071215C" w:rsidP="008E6DAC">
            <w:pPr>
              <w:spacing w:before="120" w:after="120" w:line="240" w:lineRule="auto"/>
              <w:jc w:val="center"/>
              <w:rPr>
                <w:rFonts w:ascii="Arial" w:hAnsi="Arial" w:cs="Arial"/>
                <w:sz w:val="18"/>
                <w:szCs w:val="18"/>
              </w:rPr>
            </w:pPr>
            <w:r>
              <w:rPr>
                <w:rFonts w:ascii="Arial" w:hAnsi="Arial" w:cs="Arial"/>
                <w:sz w:val="18"/>
                <w:szCs w:val="18"/>
              </w:rPr>
              <w:t>hod</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F866D8F" w14:textId="77777777" w:rsidR="0071215C" w:rsidRDefault="0071215C" w:rsidP="008E6DAC">
            <w:pPr>
              <w:spacing w:before="120" w:after="120" w:line="240" w:lineRule="auto"/>
              <w:jc w:val="center"/>
              <w:rPr>
                <w:rFonts w:ascii="Arial" w:hAnsi="Arial" w:cs="Arial"/>
                <w:sz w:val="18"/>
                <w:szCs w:val="18"/>
              </w:rPr>
            </w:pPr>
            <w:r>
              <w:rPr>
                <w:rFonts w:ascii="Arial" w:hAnsi="Arial" w:cs="Arial"/>
                <w:sz w:val="18"/>
                <w:szCs w:val="18"/>
              </w:rPr>
              <w:t>100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2325E3A3" w14:textId="77777777" w:rsidR="0071215C" w:rsidRPr="00CF485B" w:rsidRDefault="0071215C" w:rsidP="008E6DAC">
            <w:pPr>
              <w:spacing w:before="120" w:after="120" w:line="240" w:lineRule="auto"/>
              <w:jc w:val="center"/>
              <w:rPr>
                <w:rFonts w:ascii="Arial" w:hAnsi="Arial" w:cs="Arial"/>
                <w:sz w:val="18"/>
                <w:szCs w:val="18"/>
              </w:rPr>
            </w:pPr>
          </w:p>
        </w:tc>
        <w:tc>
          <w:tcPr>
            <w:tcW w:w="995" w:type="dxa"/>
            <w:tcBorders>
              <w:top w:val="single" w:sz="4" w:space="0" w:color="auto"/>
              <w:left w:val="single" w:sz="4" w:space="0" w:color="auto"/>
              <w:bottom w:val="single" w:sz="4" w:space="0" w:color="auto"/>
              <w:right w:val="single" w:sz="4" w:space="0" w:color="auto"/>
            </w:tcBorders>
          </w:tcPr>
          <w:p w14:paraId="7F9AB223" w14:textId="77777777" w:rsidR="0071215C" w:rsidRPr="00CF485B" w:rsidRDefault="0071215C"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CB0E551" w14:textId="77777777" w:rsidR="0071215C" w:rsidRPr="00CF485B" w:rsidRDefault="0071215C" w:rsidP="008E6DAC">
            <w:pPr>
              <w:spacing w:before="120" w:after="120" w:line="240" w:lineRule="auto"/>
              <w:jc w:val="center"/>
              <w:rPr>
                <w:rFonts w:ascii="Arial" w:hAnsi="Arial" w:cs="Arial"/>
                <w:sz w:val="18"/>
                <w:szCs w:val="18"/>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595A5753" w14:textId="77777777" w:rsidR="0071215C" w:rsidRPr="00CF485B" w:rsidRDefault="0071215C"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79D4F193" w14:textId="77777777" w:rsidR="0071215C" w:rsidRPr="00CF485B" w:rsidRDefault="0071215C" w:rsidP="008E6DAC">
            <w:pPr>
              <w:spacing w:before="120" w:after="120" w:line="240" w:lineRule="auto"/>
              <w:jc w:val="center"/>
              <w:rPr>
                <w:rFonts w:ascii="Arial" w:hAnsi="Arial" w:cs="Arial"/>
                <w:sz w:val="18"/>
                <w:szCs w:val="18"/>
              </w:rPr>
            </w:pPr>
          </w:p>
        </w:tc>
      </w:tr>
      <w:tr w:rsidR="003072D8" w:rsidRPr="00CF485B" w14:paraId="5806C21C"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35C15" w14:textId="5339A3B7"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4</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08671" w14:textId="77777777" w:rsidR="003072D8" w:rsidRPr="00CF485B" w:rsidRDefault="003072D8" w:rsidP="008E6DAC">
            <w:pPr>
              <w:spacing w:before="120" w:after="120" w:line="240" w:lineRule="auto"/>
              <w:jc w:val="left"/>
              <w:rPr>
                <w:rFonts w:ascii="Arial" w:hAnsi="Arial" w:cs="Arial"/>
                <w:sz w:val="18"/>
                <w:szCs w:val="18"/>
              </w:rPr>
            </w:pPr>
            <w:r w:rsidRPr="00572EA4">
              <w:rPr>
                <w:rFonts w:ascii="Arial" w:hAnsi="Arial" w:cs="Arial"/>
                <w:sz w:val="18"/>
                <w:szCs w:val="18"/>
              </w:rPr>
              <w:t>Montáž</w:t>
            </w:r>
            <w:r>
              <w:rPr>
                <w:rFonts w:ascii="Arial" w:hAnsi="Arial" w:cs="Arial"/>
                <w:sz w:val="18"/>
                <w:szCs w:val="18"/>
              </w:rPr>
              <w:t xml:space="preserve"> a </w:t>
            </w:r>
            <w:r w:rsidRPr="00572EA4">
              <w:rPr>
                <w:rFonts w:ascii="Arial" w:hAnsi="Arial" w:cs="Arial"/>
                <w:sz w:val="18"/>
                <w:szCs w:val="18"/>
              </w:rPr>
              <w:t>demontáž nábytku</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7DB5" w14:textId="77777777" w:rsidR="003072D8" w:rsidRPr="00CF485B" w:rsidRDefault="003072D8" w:rsidP="008E6DAC">
            <w:pPr>
              <w:spacing w:before="120" w:after="120" w:line="240" w:lineRule="auto"/>
              <w:jc w:val="center"/>
              <w:rPr>
                <w:rFonts w:ascii="Arial" w:hAnsi="Arial" w:cs="Arial"/>
                <w:sz w:val="18"/>
                <w:szCs w:val="18"/>
              </w:rPr>
            </w:pPr>
            <w:r>
              <w:rPr>
                <w:rFonts w:ascii="Arial" w:hAnsi="Arial" w:cs="Arial"/>
                <w:sz w:val="18"/>
                <w:szCs w:val="18"/>
              </w:rPr>
              <w:t>hod</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D6EBC" w14:textId="77777777" w:rsidR="003072D8" w:rsidRPr="00CF485B" w:rsidRDefault="003072D8" w:rsidP="008E6DAC">
            <w:pPr>
              <w:spacing w:before="120" w:after="120" w:line="240" w:lineRule="auto"/>
              <w:jc w:val="center"/>
              <w:rPr>
                <w:rFonts w:ascii="Arial" w:hAnsi="Arial" w:cs="Arial"/>
                <w:sz w:val="18"/>
                <w:szCs w:val="18"/>
              </w:rPr>
            </w:pPr>
            <w:r>
              <w:rPr>
                <w:rFonts w:ascii="Arial" w:hAnsi="Arial" w:cs="Arial"/>
                <w:sz w:val="18"/>
                <w:szCs w:val="18"/>
              </w:rPr>
              <w:t>1 000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DDDF1"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11C83082"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9A96B"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4FE53E91"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289E3292"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323F6B46"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996C" w14:textId="654A82DD"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lastRenderedPageBreak/>
              <w:t>5</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77144" w14:textId="77777777" w:rsidR="003072D8" w:rsidRPr="00CF485B" w:rsidRDefault="003072D8" w:rsidP="008E6DAC">
            <w:pPr>
              <w:spacing w:before="120" w:after="120" w:line="240" w:lineRule="auto"/>
              <w:jc w:val="left"/>
              <w:rPr>
                <w:rFonts w:ascii="Arial" w:hAnsi="Arial" w:cs="Arial"/>
                <w:sz w:val="18"/>
                <w:szCs w:val="18"/>
              </w:rPr>
            </w:pPr>
            <w:r w:rsidRPr="00572EA4">
              <w:rPr>
                <w:rFonts w:ascii="Arial" w:hAnsi="Arial" w:cs="Arial"/>
                <w:sz w:val="18"/>
                <w:szCs w:val="18"/>
              </w:rPr>
              <w:t>Doprava vozem</w:t>
            </w:r>
            <w:r>
              <w:rPr>
                <w:rFonts w:ascii="Arial" w:hAnsi="Arial" w:cs="Arial"/>
                <w:sz w:val="18"/>
                <w:szCs w:val="18"/>
              </w:rPr>
              <w:t xml:space="preserve"> o </w:t>
            </w:r>
            <w:r w:rsidRPr="00572EA4">
              <w:rPr>
                <w:rFonts w:ascii="Arial" w:hAnsi="Arial" w:cs="Arial"/>
                <w:sz w:val="18"/>
                <w:szCs w:val="18"/>
              </w:rPr>
              <w:t>objemu do 30m3 po Praze</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11DEA" w14:textId="77777777" w:rsidR="003072D8" w:rsidRPr="00CF485B" w:rsidRDefault="003072D8" w:rsidP="008E6DAC">
            <w:pPr>
              <w:spacing w:before="120" w:after="120" w:line="240" w:lineRule="auto"/>
              <w:jc w:val="center"/>
              <w:rPr>
                <w:rFonts w:ascii="Arial" w:hAnsi="Arial" w:cs="Arial"/>
                <w:sz w:val="18"/>
                <w:szCs w:val="18"/>
              </w:rPr>
            </w:pPr>
            <w:r>
              <w:rPr>
                <w:rFonts w:ascii="Arial" w:hAnsi="Arial" w:cs="Arial"/>
                <w:sz w:val="18"/>
                <w:szCs w:val="18"/>
              </w:rPr>
              <w:t>km</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5562C" w14:textId="768B3AE3"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 xml:space="preserve">5 </w:t>
            </w:r>
            <w:r w:rsidR="003072D8">
              <w:rPr>
                <w:rFonts w:ascii="Arial" w:hAnsi="Arial" w:cs="Arial"/>
                <w:sz w:val="18"/>
                <w:szCs w:val="18"/>
              </w:rPr>
              <w:t>000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7D0B7"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7DBEEA8C"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8F68C"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44570BBC"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5A6A11F3"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2742C29A"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0327A8" w14:textId="565F182A"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6</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02153FF6" w14:textId="77777777" w:rsidR="003072D8" w:rsidRPr="00CF485B" w:rsidRDefault="003072D8" w:rsidP="008E6DAC">
            <w:pPr>
              <w:spacing w:before="120" w:after="120" w:line="240" w:lineRule="auto"/>
              <w:jc w:val="left"/>
              <w:rPr>
                <w:rFonts w:ascii="Arial" w:hAnsi="Arial" w:cs="Arial"/>
                <w:sz w:val="18"/>
                <w:szCs w:val="18"/>
              </w:rPr>
            </w:pPr>
            <w:r w:rsidRPr="00572EA4">
              <w:rPr>
                <w:rFonts w:ascii="Arial" w:hAnsi="Arial" w:cs="Arial"/>
                <w:sz w:val="18"/>
                <w:szCs w:val="18"/>
              </w:rPr>
              <w:t>Doprava vozem</w:t>
            </w:r>
            <w:r>
              <w:rPr>
                <w:rFonts w:ascii="Arial" w:hAnsi="Arial" w:cs="Arial"/>
                <w:sz w:val="18"/>
                <w:szCs w:val="18"/>
              </w:rPr>
              <w:t xml:space="preserve"> o </w:t>
            </w:r>
            <w:r w:rsidRPr="00572EA4">
              <w:rPr>
                <w:rFonts w:ascii="Arial" w:hAnsi="Arial" w:cs="Arial"/>
                <w:sz w:val="18"/>
                <w:szCs w:val="18"/>
              </w:rPr>
              <w:t>objemu do 45m3 po Praze</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4437160" w14:textId="77777777" w:rsidR="003072D8" w:rsidRPr="00572EA4" w:rsidRDefault="003072D8" w:rsidP="008E6DAC">
            <w:pPr>
              <w:spacing w:before="120" w:after="120" w:line="240" w:lineRule="auto"/>
              <w:jc w:val="center"/>
              <w:rPr>
                <w:rFonts w:ascii="Arial" w:hAnsi="Arial" w:cs="Arial"/>
                <w:sz w:val="18"/>
                <w:szCs w:val="18"/>
              </w:rPr>
            </w:pPr>
            <w:r>
              <w:rPr>
                <w:rFonts w:ascii="Arial" w:hAnsi="Arial" w:cs="Arial"/>
                <w:sz w:val="18"/>
                <w:szCs w:val="18"/>
              </w:rPr>
              <w:t>km</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A611B6A" w14:textId="3851BDD2" w:rsidR="003072D8" w:rsidRPr="00572EA4" w:rsidRDefault="0071215C" w:rsidP="008E6DAC">
            <w:pPr>
              <w:spacing w:before="120" w:after="120" w:line="240" w:lineRule="auto"/>
              <w:jc w:val="center"/>
              <w:rPr>
                <w:rFonts w:ascii="Arial" w:hAnsi="Arial" w:cs="Arial"/>
                <w:sz w:val="18"/>
                <w:szCs w:val="18"/>
              </w:rPr>
            </w:pPr>
            <w:r>
              <w:rPr>
                <w:rFonts w:ascii="Arial" w:hAnsi="Arial" w:cs="Arial"/>
                <w:sz w:val="18"/>
                <w:szCs w:val="18"/>
              </w:rPr>
              <w:t xml:space="preserve">5 </w:t>
            </w:r>
            <w:r w:rsidR="003072D8">
              <w:rPr>
                <w:rFonts w:ascii="Arial" w:hAnsi="Arial" w:cs="Arial"/>
                <w:sz w:val="18"/>
                <w:szCs w:val="18"/>
              </w:rPr>
              <w:t>000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6A656A11" w14:textId="77777777" w:rsidR="003072D8" w:rsidRPr="00CF485B" w:rsidRDefault="003072D8" w:rsidP="008E6DAC">
            <w:pPr>
              <w:spacing w:before="120" w:after="120" w:line="240" w:lineRule="auto"/>
              <w:jc w:val="center"/>
              <w:rPr>
                <w:rFonts w:ascii="Arial" w:hAnsi="Arial" w:cs="Arial"/>
                <w:sz w:val="18"/>
                <w:szCs w:val="18"/>
              </w:rPr>
            </w:pPr>
          </w:p>
        </w:tc>
        <w:tc>
          <w:tcPr>
            <w:tcW w:w="995" w:type="dxa"/>
            <w:tcBorders>
              <w:top w:val="single" w:sz="4" w:space="0" w:color="auto"/>
              <w:left w:val="single" w:sz="4" w:space="0" w:color="auto"/>
              <w:bottom w:val="single" w:sz="4" w:space="0" w:color="auto"/>
              <w:right w:val="single" w:sz="4" w:space="0" w:color="auto"/>
            </w:tcBorders>
          </w:tcPr>
          <w:p w14:paraId="4FA30473"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BEE9215" w14:textId="77777777" w:rsidR="003072D8" w:rsidRPr="00CF485B" w:rsidRDefault="003072D8" w:rsidP="008E6DAC">
            <w:pPr>
              <w:spacing w:before="120" w:after="120" w:line="240" w:lineRule="auto"/>
              <w:jc w:val="center"/>
              <w:rPr>
                <w:rFonts w:ascii="Arial" w:hAnsi="Arial" w:cs="Arial"/>
                <w:sz w:val="18"/>
                <w:szCs w:val="18"/>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4A671575"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6FAEFD92"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484A5DD2"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04B76" w14:textId="32EBF2E3"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7</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C94" w14:textId="77777777" w:rsidR="003072D8" w:rsidRPr="00CF485B" w:rsidRDefault="003072D8" w:rsidP="008E6DAC">
            <w:pPr>
              <w:spacing w:before="120" w:after="120" w:line="240" w:lineRule="auto"/>
              <w:jc w:val="left"/>
              <w:rPr>
                <w:rFonts w:ascii="Arial" w:hAnsi="Arial" w:cs="Arial"/>
                <w:sz w:val="18"/>
                <w:szCs w:val="18"/>
              </w:rPr>
            </w:pPr>
            <w:r w:rsidRPr="00572EA4">
              <w:rPr>
                <w:rFonts w:ascii="Arial" w:hAnsi="Arial" w:cs="Arial"/>
                <w:sz w:val="18"/>
                <w:szCs w:val="18"/>
              </w:rPr>
              <w:t>Doprava vozem</w:t>
            </w:r>
            <w:r>
              <w:rPr>
                <w:rFonts w:ascii="Arial" w:hAnsi="Arial" w:cs="Arial"/>
                <w:sz w:val="18"/>
                <w:szCs w:val="18"/>
              </w:rPr>
              <w:t xml:space="preserve"> o </w:t>
            </w:r>
            <w:r w:rsidRPr="00572EA4">
              <w:rPr>
                <w:rFonts w:ascii="Arial" w:hAnsi="Arial" w:cs="Arial"/>
                <w:sz w:val="18"/>
                <w:szCs w:val="18"/>
              </w:rPr>
              <w:t>objemu do 30m3 mimo Prahu</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41404" w14:textId="77777777" w:rsidR="003072D8" w:rsidRPr="00572EA4" w:rsidRDefault="003072D8" w:rsidP="008E6DAC">
            <w:pPr>
              <w:spacing w:before="120" w:after="120" w:line="240" w:lineRule="auto"/>
              <w:jc w:val="center"/>
              <w:rPr>
                <w:rFonts w:ascii="Arial" w:hAnsi="Arial" w:cs="Arial"/>
                <w:sz w:val="18"/>
                <w:szCs w:val="18"/>
              </w:rPr>
            </w:pPr>
            <w:r>
              <w:rPr>
                <w:rFonts w:ascii="Arial" w:hAnsi="Arial" w:cs="Arial"/>
                <w:sz w:val="18"/>
                <w:szCs w:val="18"/>
              </w:rPr>
              <w:t>km</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0DDE2" w14:textId="77777777" w:rsidR="003072D8" w:rsidRPr="00572EA4" w:rsidRDefault="003072D8" w:rsidP="008E6DAC">
            <w:pPr>
              <w:spacing w:before="120" w:after="120" w:line="240" w:lineRule="auto"/>
              <w:jc w:val="center"/>
              <w:rPr>
                <w:rFonts w:ascii="Arial" w:hAnsi="Arial" w:cs="Arial"/>
                <w:sz w:val="18"/>
                <w:szCs w:val="18"/>
              </w:rPr>
            </w:pPr>
            <w:r>
              <w:rPr>
                <w:rFonts w:ascii="Arial" w:hAnsi="Arial" w:cs="Arial"/>
                <w:sz w:val="18"/>
                <w:szCs w:val="18"/>
              </w:rPr>
              <w:t>4 000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CE778"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7E089B31"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69446"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67E30370"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0B07E0DE"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21B2E93A"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E0B77" w14:textId="20D1C0E3"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8</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ACDB1" w14:textId="77777777" w:rsidR="003072D8" w:rsidRPr="00CF485B" w:rsidRDefault="003072D8" w:rsidP="008E6DAC">
            <w:pPr>
              <w:spacing w:before="120" w:after="120" w:line="240" w:lineRule="auto"/>
              <w:jc w:val="left"/>
              <w:rPr>
                <w:rFonts w:ascii="Arial" w:hAnsi="Arial" w:cs="Arial"/>
                <w:sz w:val="18"/>
                <w:szCs w:val="18"/>
              </w:rPr>
            </w:pPr>
            <w:r w:rsidRPr="00572EA4">
              <w:rPr>
                <w:rFonts w:ascii="Arial" w:hAnsi="Arial" w:cs="Arial"/>
                <w:sz w:val="18"/>
                <w:szCs w:val="18"/>
              </w:rPr>
              <w:t>Doprava vozem</w:t>
            </w:r>
            <w:r>
              <w:rPr>
                <w:rFonts w:ascii="Arial" w:hAnsi="Arial" w:cs="Arial"/>
                <w:sz w:val="18"/>
                <w:szCs w:val="18"/>
              </w:rPr>
              <w:t xml:space="preserve"> o </w:t>
            </w:r>
            <w:r w:rsidRPr="00572EA4">
              <w:rPr>
                <w:rFonts w:ascii="Arial" w:hAnsi="Arial" w:cs="Arial"/>
                <w:sz w:val="18"/>
                <w:szCs w:val="18"/>
              </w:rPr>
              <w:t>objemu do 45m3 mimo Prahu</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1C3A2" w14:textId="77777777" w:rsidR="003072D8" w:rsidRPr="00572EA4" w:rsidRDefault="003072D8" w:rsidP="008E6DAC">
            <w:pPr>
              <w:spacing w:before="120" w:after="120" w:line="240" w:lineRule="auto"/>
              <w:jc w:val="center"/>
              <w:rPr>
                <w:rFonts w:ascii="Arial" w:hAnsi="Arial" w:cs="Arial"/>
                <w:sz w:val="18"/>
                <w:szCs w:val="18"/>
              </w:rPr>
            </w:pPr>
            <w:r>
              <w:rPr>
                <w:rFonts w:ascii="Arial" w:hAnsi="Arial" w:cs="Arial"/>
                <w:sz w:val="18"/>
                <w:szCs w:val="18"/>
              </w:rPr>
              <w:t>km</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B10DE" w14:textId="77777777" w:rsidR="003072D8" w:rsidRPr="00572EA4" w:rsidRDefault="003072D8" w:rsidP="008E6DAC">
            <w:pPr>
              <w:spacing w:before="120" w:after="120" w:line="240" w:lineRule="auto"/>
              <w:jc w:val="center"/>
              <w:rPr>
                <w:rFonts w:ascii="Arial" w:hAnsi="Arial" w:cs="Arial"/>
                <w:sz w:val="18"/>
                <w:szCs w:val="18"/>
              </w:rPr>
            </w:pPr>
            <w:r>
              <w:rPr>
                <w:rFonts w:ascii="Arial" w:hAnsi="Arial" w:cs="Arial"/>
                <w:sz w:val="18"/>
                <w:szCs w:val="18"/>
              </w:rPr>
              <w:t>4 000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2E798"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757B8EFA"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90814"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6127B976"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4C02C7AC"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490FDCB5"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A2471" w14:textId="29E196D0"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9</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031B" w14:textId="77777777" w:rsidR="003072D8" w:rsidRPr="00CF485B" w:rsidRDefault="003072D8" w:rsidP="008E6DAC">
            <w:pPr>
              <w:spacing w:before="120" w:after="120" w:line="240" w:lineRule="auto"/>
              <w:jc w:val="left"/>
              <w:rPr>
                <w:rFonts w:ascii="Arial" w:hAnsi="Arial" w:cs="Arial"/>
                <w:sz w:val="18"/>
                <w:szCs w:val="18"/>
              </w:rPr>
            </w:pPr>
            <w:r w:rsidRPr="00572EA4">
              <w:rPr>
                <w:rFonts w:ascii="Arial" w:hAnsi="Arial" w:cs="Arial"/>
                <w:sz w:val="18"/>
                <w:szCs w:val="18"/>
              </w:rPr>
              <w:t>Obalový materiál - balící folie protinárazová bublinová</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4E68B" w14:textId="77777777" w:rsidR="003072D8" w:rsidRPr="00CF485B" w:rsidRDefault="003072D8" w:rsidP="008E6DAC">
            <w:pPr>
              <w:spacing w:before="120" w:after="120" w:line="240" w:lineRule="auto"/>
              <w:jc w:val="center"/>
              <w:rPr>
                <w:rFonts w:ascii="Arial" w:hAnsi="Arial" w:cs="Arial"/>
                <w:sz w:val="18"/>
                <w:szCs w:val="18"/>
              </w:rPr>
            </w:pPr>
            <w:r>
              <w:rPr>
                <w:rFonts w:ascii="Arial" w:hAnsi="Arial" w:cs="Arial"/>
                <w:sz w:val="18"/>
                <w:szCs w:val="18"/>
              </w:rPr>
              <w:t>m</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D4421" w14:textId="4E6374F1" w:rsidR="003072D8" w:rsidRPr="00572EA4" w:rsidRDefault="0071215C" w:rsidP="008E6DAC">
            <w:pPr>
              <w:spacing w:before="120" w:after="120" w:line="240" w:lineRule="auto"/>
              <w:jc w:val="center"/>
              <w:rPr>
                <w:rFonts w:ascii="Arial" w:hAnsi="Arial" w:cs="Arial"/>
                <w:sz w:val="18"/>
                <w:szCs w:val="18"/>
              </w:rPr>
            </w:pPr>
            <w:r>
              <w:rPr>
                <w:rFonts w:ascii="Arial" w:hAnsi="Arial" w:cs="Arial"/>
                <w:sz w:val="18"/>
                <w:szCs w:val="18"/>
              </w:rPr>
              <w:t>1</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B7378"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45596F07"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52E5F"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48D0A949"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07FB26E5"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652D3F68"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2EA78" w14:textId="588A110C"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10</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9A17D" w14:textId="77777777" w:rsidR="003072D8" w:rsidRPr="00CF485B" w:rsidRDefault="003072D8" w:rsidP="008E6DAC">
            <w:pPr>
              <w:spacing w:before="120" w:after="120" w:line="240" w:lineRule="auto"/>
              <w:jc w:val="left"/>
              <w:rPr>
                <w:rFonts w:ascii="Arial" w:hAnsi="Arial" w:cs="Arial"/>
                <w:sz w:val="18"/>
                <w:szCs w:val="18"/>
              </w:rPr>
            </w:pPr>
            <w:r w:rsidRPr="00572EA4">
              <w:rPr>
                <w:rFonts w:ascii="Arial" w:hAnsi="Arial" w:cs="Arial"/>
                <w:sz w:val="18"/>
                <w:szCs w:val="18"/>
              </w:rPr>
              <w:t>Obalový materiál – balící folie strečová</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4EC1E" w14:textId="4223CD7A" w:rsidR="003072D8" w:rsidRPr="00CF485B" w:rsidRDefault="008477CE" w:rsidP="008E6DAC">
            <w:pPr>
              <w:spacing w:before="120" w:after="120" w:line="240" w:lineRule="auto"/>
              <w:jc w:val="center"/>
              <w:rPr>
                <w:rFonts w:ascii="Arial" w:hAnsi="Arial" w:cs="Arial"/>
                <w:sz w:val="18"/>
                <w:szCs w:val="18"/>
              </w:rPr>
            </w:pPr>
            <w:r>
              <w:rPr>
                <w:rFonts w:ascii="Arial" w:hAnsi="Arial" w:cs="Arial"/>
                <w:sz w:val="18"/>
                <w:szCs w:val="18"/>
              </w:rPr>
              <w:t>ks</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2E040" w14:textId="728EA892" w:rsidR="003072D8" w:rsidRPr="00572EA4" w:rsidRDefault="0071215C" w:rsidP="008E6DAC">
            <w:pPr>
              <w:spacing w:before="120" w:after="120" w:line="240" w:lineRule="auto"/>
              <w:jc w:val="center"/>
              <w:rPr>
                <w:rFonts w:ascii="Arial" w:hAnsi="Arial" w:cs="Arial"/>
                <w:sz w:val="18"/>
                <w:szCs w:val="18"/>
              </w:rPr>
            </w:pPr>
            <w:r>
              <w:rPr>
                <w:rFonts w:ascii="Arial" w:hAnsi="Arial" w:cs="Arial"/>
                <w:sz w:val="18"/>
                <w:szCs w:val="18"/>
              </w:rPr>
              <w:t>1</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1D2EE"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6C75A95C"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F1166"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067B7450"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4929D716"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30064D74"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65F83" w14:textId="65E5CE6A"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11</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AD931" w14:textId="77777777" w:rsidR="003072D8" w:rsidRPr="00CF485B" w:rsidRDefault="003072D8" w:rsidP="008E6DAC">
            <w:pPr>
              <w:spacing w:before="120" w:after="120" w:line="240" w:lineRule="auto"/>
              <w:jc w:val="left"/>
              <w:rPr>
                <w:rFonts w:ascii="Arial" w:hAnsi="Arial" w:cs="Arial"/>
                <w:sz w:val="18"/>
                <w:szCs w:val="18"/>
              </w:rPr>
            </w:pPr>
            <w:r w:rsidRPr="00572EA4">
              <w:rPr>
                <w:rFonts w:ascii="Arial" w:hAnsi="Arial" w:cs="Arial"/>
                <w:sz w:val="18"/>
                <w:szCs w:val="18"/>
              </w:rPr>
              <w:t>Obalový materiál - přepravky  nájemné na týden</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F3E8" w14:textId="77777777" w:rsidR="003072D8" w:rsidRPr="00CF485B" w:rsidRDefault="003072D8" w:rsidP="008E6DAC">
            <w:pPr>
              <w:spacing w:before="120" w:after="120" w:line="240" w:lineRule="auto"/>
              <w:jc w:val="center"/>
              <w:rPr>
                <w:rFonts w:ascii="Arial" w:hAnsi="Arial" w:cs="Arial"/>
                <w:sz w:val="18"/>
                <w:szCs w:val="18"/>
              </w:rPr>
            </w:pPr>
            <w:r>
              <w:rPr>
                <w:rFonts w:ascii="Arial" w:hAnsi="Arial" w:cs="Arial"/>
                <w:sz w:val="18"/>
                <w:szCs w:val="18"/>
              </w:rPr>
              <w:t>ks</w:t>
            </w:r>
            <w:r w:rsidRPr="00CF485B">
              <w:rPr>
                <w:rFonts w:ascii="Arial" w:hAnsi="Arial" w:cs="Arial"/>
                <w:sz w:val="18"/>
                <w:szCs w:val="18"/>
              </w:rPr>
              <w:t xml:space="preserve">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BF394" w14:textId="3C2CAF92" w:rsidR="003072D8" w:rsidRPr="00572EA4" w:rsidRDefault="0071215C" w:rsidP="008E6DAC">
            <w:pPr>
              <w:spacing w:before="120" w:after="120" w:line="240" w:lineRule="auto"/>
              <w:jc w:val="center"/>
              <w:rPr>
                <w:rFonts w:ascii="Arial" w:hAnsi="Arial" w:cs="Arial"/>
                <w:sz w:val="18"/>
                <w:szCs w:val="18"/>
              </w:rPr>
            </w:pPr>
            <w:r>
              <w:rPr>
                <w:rFonts w:ascii="Arial" w:hAnsi="Arial" w:cs="Arial"/>
                <w:sz w:val="18"/>
                <w:szCs w:val="18"/>
              </w:rPr>
              <w:t>1</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6EFA"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1A0A2A30"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14437"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32A29E1D"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239897DA"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6212ACED"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62B03" w14:textId="19583F92"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D040E" w14:textId="77777777" w:rsidR="003072D8" w:rsidRPr="00CF485B" w:rsidRDefault="003072D8" w:rsidP="008E6DAC">
            <w:pPr>
              <w:spacing w:before="120" w:after="120" w:line="240" w:lineRule="auto"/>
              <w:jc w:val="left"/>
              <w:rPr>
                <w:rFonts w:ascii="Arial" w:hAnsi="Arial" w:cs="Arial"/>
                <w:sz w:val="18"/>
                <w:szCs w:val="18"/>
              </w:rPr>
            </w:pPr>
            <w:r w:rsidRPr="00572EA4">
              <w:rPr>
                <w:rFonts w:ascii="Arial" w:hAnsi="Arial" w:cs="Arial"/>
                <w:sz w:val="18"/>
                <w:szCs w:val="18"/>
              </w:rPr>
              <w:t>Obalový materiál – kartony nájemné na týden</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17191"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ks</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9167" w14:textId="698B7B1C" w:rsidR="003072D8" w:rsidRPr="00572EA4" w:rsidRDefault="0071215C" w:rsidP="008E6DAC">
            <w:pPr>
              <w:spacing w:before="120" w:after="120" w:line="240" w:lineRule="auto"/>
              <w:jc w:val="center"/>
              <w:rPr>
                <w:rFonts w:ascii="Arial" w:hAnsi="Arial" w:cs="Arial"/>
                <w:sz w:val="18"/>
                <w:szCs w:val="18"/>
              </w:rPr>
            </w:pPr>
            <w:r>
              <w:rPr>
                <w:rFonts w:ascii="Arial" w:hAnsi="Arial" w:cs="Arial"/>
                <w:sz w:val="18"/>
                <w:szCs w:val="18"/>
              </w:rPr>
              <w:t>1</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D126E"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6258E305"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A2796"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2B9D6722"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508A3B53"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16A4A555"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0EEC5" w14:textId="26FECE6B"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13</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4B9E8" w14:textId="77777777" w:rsidR="003072D8" w:rsidRPr="00C63E3E" w:rsidRDefault="003072D8" w:rsidP="008E6DAC">
            <w:pPr>
              <w:spacing w:before="120" w:after="120" w:line="240" w:lineRule="auto"/>
              <w:jc w:val="left"/>
              <w:rPr>
                <w:rFonts w:ascii="Arial" w:hAnsi="Arial" w:cs="Arial"/>
                <w:sz w:val="18"/>
                <w:szCs w:val="18"/>
              </w:rPr>
            </w:pPr>
            <w:r w:rsidRPr="00572EA4">
              <w:rPr>
                <w:rFonts w:ascii="Arial" w:hAnsi="Arial" w:cs="Arial"/>
                <w:sz w:val="18"/>
                <w:szCs w:val="18"/>
              </w:rPr>
              <w:t>Pracovníci na cestě**</w:t>
            </w:r>
            <w:r>
              <w:rPr>
                <w:rFonts w:ascii="Arial" w:hAnsi="Arial" w:cs="Arial"/>
                <w:sz w:val="18"/>
                <w:szCs w:val="18"/>
              </w:rPr>
              <w:t>*</w:t>
            </w:r>
            <w:r w:rsidR="0071215C">
              <w:rPr>
                <w:rFonts w:ascii="Arial" w:hAnsi="Arial" w:cs="Arial"/>
                <w:sz w:val="18"/>
                <w:szCs w:val="18"/>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CD7EB" w14:textId="77777777" w:rsidR="003072D8" w:rsidRPr="00CF485B" w:rsidRDefault="003072D8" w:rsidP="008E6DAC">
            <w:pPr>
              <w:spacing w:before="120" w:after="120" w:line="240" w:lineRule="auto"/>
              <w:jc w:val="center"/>
              <w:rPr>
                <w:rFonts w:ascii="Arial" w:hAnsi="Arial" w:cs="Arial"/>
                <w:sz w:val="18"/>
                <w:szCs w:val="18"/>
              </w:rPr>
            </w:pPr>
            <w:r>
              <w:rPr>
                <w:rFonts w:ascii="Arial" w:hAnsi="Arial" w:cs="Arial"/>
                <w:sz w:val="18"/>
                <w:szCs w:val="18"/>
              </w:rPr>
              <w:t>hod</w:t>
            </w:r>
            <w:r w:rsidRPr="00CF485B">
              <w:rPr>
                <w:rFonts w:ascii="Arial" w:hAnsi="Arial" w:cs="Arial"/>
                <w:sz w:val="18"/>
                <w:szCs w:val="18"/>
              </w:rPr>
              <w:t xml:space="preserve">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4211E" w14:textId="77777777" w:rsidR="003072D8" w:rsidRPr="00572EA4" w:rsidRDefault="003072D8" w:rsidP="008E6DAC">
            <w:pPr>
              <w:spacing w:before="120" w:after="120" w:line="240" w:lineRule="auto"/>
              <w:jc w:val="center"/>
              <w:rPr>
                <w:rFonts w:ascii="Arial" w:hAnsi="Arial" w:cs="Arial"/>
                <w:sz w:val="18"/>
                <w:szCs w:val="18"/>
              </w:rPr>
            </w:pPr>
            <w:r>
              <w:rPr>
                <w:rFonts w:ascii="Arial" w:hAnsi="Arial" w:cs="Arial"/>
                <w:sz w:val="18"/>
                <w:szCs w:val="18"/>
              </w:rPr>
              <w:t>500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7786F"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79F3E99A"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5AA64"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7A76721A"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2D043CFE"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0E59A25C"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7652D" w14:textId="1841B245" w:rsidR="003072D8" w:rsidRPr="00CF485B" w:rsidRDefault="0071215C" w:rsidP="008E6DAC">
            <w:pPr>
              <w:spacing w:before="120" w:after="120" w:line="240" w:lineRule="auto"/>
              <w:jc w:val="center"/>
              <w:rPr>
                <w:rFonts w:ascii="Arial" w:hAnsi="Arial" w:cs="Arial"/>
                <w:sz w:val="18"/>
                <w:szCs w:val="18"/>
              </w:rPr>
            </w:pPr>
            <w:r>
              <w:rPr>
                <w:rFonts w:ascii="Arial" w:hAnsi="Arial" w:cs="Arial"/>
                <w:sz w:val="18"/>
                <w:szCs w:val="18"/>
              </w:rPr>
              <w:t>14</w:t>
            </w:r>
          </w:p>
        </w:tc>
        <w:tc>
          <w:tcPr>
            <w:tcW w:w="2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14B23" w14:textId="77777777" w:rsidR="003072D8" w:rsidRPr="00C63E3E" w:rsidRDefault="003072D8" w:rsidP="008E6DAC">
            <w:pPr>
              <w:spacing w:before="120" w:after="120" w:line="240" w:lineRule="auto"/>
              <w:jc w:val="left"/>
              <w:rPr>
                <w:rFonts w:ascii="Arial" w:hAnsi="Arial" w:cs="Arial"/>
                <w:sz w:val="18"/>
                <w:szCs w:val="18"/>
              </w:rPr>
            </w:pPr>
            <w:r w:rsidRPr="00572EA4">
              <w:rPr>
                <w:rFonts w:ascii="Arial" w:hAnsi="Arial" w:cs="Arial"/>
                <w:sz w:val="18"/>
                <w:szCs w:val="18"/>
              </w:rPr>
              <w:t>Pronájem vozu/stání***</w:t>
            </w:r>
            <w:r>
              <w:rPr>
                <w:rFonts w:ascii="Arial" w:hAnsi="Arial" w:cs="Arial"/>
                <w:sz w:val="18"/>
                <w:szCs w:val="18"/>
              </w:rPr>
              <w:t>*</w:t>
            </w:r>
            <w:r w:rsidR="0071215C">
              <w:rPr>
                <w:rFonts w:ascii="Arial" w:hAnsi="Arial" w:cs="Arial"/>
                <w:sz w:val="18"/>
                <w:szCs w:val="18"/>
              </w:rPr>
              <w:t>*</w:t>
            </w:r>
          </w:p>
        </w:tc>
        <w:tc>
          <w:tcPr>
            <w:tcW w:w="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C44C0" w14:textId="77777777" w:rsidR="003072D8" w:rsidRPr="00CF485B" w:rsidRDefault="003072D8" w:rsidP="008E6DAC">
            <w:pPr>
              <w:spacing w:before="120" w:after="120" w:line="240" w:lineRule="auto"/>
              <w:jc w:val="center"/>
              <w:rPr>
                <w:rFonts w:ascii="Arial" w:hAnsi="Arial" w:cs="Arial"/>
                <w:sz w:val="18"/>
                <w:szCs w:val="18"/>
              </w:rPr>
            </w:pPr>
            <w:r>
              <w:rPr>
                <w:rFonts w:ascii="Arial" w:hAnsi="Arial" w:cs="Arial"/>
                <w:sz w:val="18"/>
                <w:szCs w:val="18"/>
              </w:rPr>
              <w:t>hod</w:t>
            </w:r>
          </w:p>
        </w:tc>
        <w:tc>
          <w:tcPr>
            <w:tcW w:w="14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634B9" w14:textId="77777777" w:rsidR="003072D8" w:rsidRPr="00572EA4" w:rsidRDefault="003072D8" w:rsidP="008E6DAC">
            <w:pPr>
              <w:spacing w:before="120" w:after="120" w:line="240" w:lineRule="auto"/>
              <w:jc w:val="center"/>
              <w:rPr>
                <w:rFonts w:ascii="Arial" w:hAnsi="Arial" w:cs="Arial"/>
                <w:sz w:val="18"/>
                <w:szCs w:val="18"/>
              </w:rPr>
            </w:pPr>
            <w:r>
              <w:rPr>
                <w:rFonts w:ascii="Arial" w:hAnsi="Arial" w:cs="Arial"/>
                <w:sz w:val="18"/>
                <w:szCs w:val="18"/>
              </w:rPr>
              <w:t>500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14ED0"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995" w:type="dxa"/>
            <w:tcBorders>
              <w:top w:val="single" w:sz="4" w:space="0" w:color="auto"/>
              <w:left w:val="single" w:sz="4" w:space="0" w:color="auto"/>
              <w:bottom w:val="single" w:sz="4" w:space="0" w:color="auto"/>
              <w:right w:val="single" w:sz="4" w:space="0" w:color="auto"/>
            </w:tcBorders>
          </w:tcPr>
          <w:p w14:paraId="3CC93E7B" w14:textId="77777777" w:rsidR="003072D8" w:rsidRPr="00CF485B" w:rsidRDefault="003072D8" w:rsidP="008E6DAC">
            <w:pPr>
              <w:spacing w:before="120" w:after="120" w:line="240" w:lineRule="auto"/>
              <w:jc w:val="center"/>
              <w:rPr>
                <w:rFonts w:ascii="Arial" w:hAnsi="Arial" w:cs="Arial"/>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EC203" w14:textId="77777777" w:rsidR="003072D8" w:rsidRPr="00CF485B" w:rsidRDefault="003072D8" w:rsidP="008E6DAC">
            <w:pPr>
              <w:spacing w:before="120" w:after="120" w:line="240" w:lineRule="auto"/>
              <w:jc w:val="center"/>
              <w:rPr>
                <w:rFonts w:ascii="Arial" w:hAnsi="Arial" w:cs="Arial"/>
                <w:sz w:val="18"/>
                <w:szCs w:val="18"/>
              </w:rPr>
            </w:pPr>
            <w:r w:rsidRPr="00CF485B">
              <w:rPr>
                <w:rFonts w:ascii="Arial" w:hAnsi="Arial" w:cs="Arial"/>
                <w:sz w:val="18"/>
                <w:szCs w:val="18"/>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2715B1F3" w14:textId="77777777" w:rsidR="003072D8" w:rsidRPr="00CF485B" w:rsidRDefault="003072D8" w:rsidP="008E6DAC">
            <w:pPr>
              <w:spacing w:before="120" w:after="120" w:line="240" w:lineRule="auto"/>
              <w:jc w:val="center"/>
              <w:rPr>
                <w:rFonts w:ascii="Arial" w:hAnsi="Arial" w:cs="Arial"/>
                <w:sz w:val="18"/>
                <w:szCs w:val="18"/>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06588E59" w14:textId="77777777" w:rsidR="003072D8" w:rsidRPr="00CF485B" w:rsidRDefault="003072D8" w:rsidP="008E6DAC">
            <w:pPr>
              <w:spacing w:before="120" w:after="120" w:line="240" w:lineRule="auto"/>
              <w:jc w:val="center"/>
              <w:rPr>
                <w:rFonts w:ascii="Arial" w:hAnsi="Arial" w:cs="Arial"/>
                <w:sz w:val="18"/>
                <w:szCs w:val="18"/>
              </w:rPr>
            </w:pPr>
          </w:p>
        </w:tc>
      </w:tr>
      <w:tr w:rsidR="003072D8" w:rsidRPr="00CF485B" w14:paraId="42F7CE89" w14:textId="77777777" w:rsidTr="000C1386">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6557A" w14:textId="77777777" w:rsidR="003072D8" w:rsidRPr="00CF485B" w:rsidRDefault="003072D8" w:rsidP="008E6DAC">
            <w:pPr>
              <w:spacing w:before="120" w:after="120" w:line="240" w:lineRule="auto"/>
              <w:jc w:val="center"/>
              <w:rPr>
                <w:rFonts w:ascii="Arial" w:hAnsi="Arial" w:cs="Arial"/>
              </w:rPr>
            </w:pPr>
            <w:r w:rsidRPr="00CF485B">
              <w:rPr>
                <w:rFonts w:ascii="Arial" w:hAnsi="Arial" w:cs="Arial"/>
              </w:rPr>
              <w:t> </w:t>
            </w:r>
          </w:p>
        </w:tc>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9E9AF" w14:textId="77777777" w:rsidR="003072D8" w:rsidRPr="00CF485B" w:rsidRDefault="003072D8" w:rsidP="00AB60A0">
            <w:pPr>
              <w:spacing w:before="120" w:after="120" w:line="240" w:lineRule="auto"/>
              <w:jc w:val="left"/>
              <w:rPr>
                <w:rFonts w:ascii="Arial" w:hAnsi="Arial" w:cs="Arial"/>
              </w:rPr>
            </w:pPr>
            <w:r w:rsidRPr="00CF485B">
              <w:rPr>
                <w:rFonts w:ascii="Arial" w:hAnsi="Arial" w:cs="Arial"/>
                <w:b/>
                <w:bCs/>
              </w:rPr>
              <w:t xml:space="preserve">CELKEM </w:t>
            </w:r>
            <w:r w:rsidRPr="00CF485B">
              <w:rPr>
                <w:rFonts w:ascii="Arial" w:hAnsi="Arial" w:cs="Arial"/>
              </w:rPr>
              <w:t>(součet)*</w:t>
            </w:r>
          </w:p>
        </w:tc>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6B989" w14:textId="77777777" w:rsidR="003072D8" w:rsidRPr="00CF485B" w:rsidRDefault="003072D8" w:rsidP="008E6DAC">
            <w:pPr>
              <w:spacing w:before="120" w:after="120" w:line="240" w:lineRule="auto"/>
              <w:jc w:val="center"/>
              <w:rPr>
                <w:rFonts w:ascii="Arial" w:hAnsi="Arial" w:cs="Arial"/>
              </w:rPr>
            </w:pPr>
          </w:p>
        </w:tc>
        <w:tc>
          <w:tcPr>
            <w:tcW w:w="2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88AA3E" w14:textId="77777777" w:rsidR="003072D8" w:rsidRPr="00CF485B" w:rsidRDefault="003072D8" w:rsidP="008E6DAC">
            <w:pPr>
              <w:spacing w:before="120" w:after="120" w:line="240" w:lineRule="auto"/>
              <w:jc w:val="center"/>
              <w:rPr>
                <w:rFonts w:ascii="Arial" w:hAnsi="Arial" w:cs="Arial"/>
              </w:rPr>
            </w:pPr>
          </w:p>
        </w:tc>
      </w:tr>
    </w:tbl>
    <w:p w14:paraId="37BB3895" w14:textId="77777777" w:rsidR="00AE12B3" w:rsidRDefault="00AE12B3" w:rsidP="00F7357D">
      <w:pPr>
        <w:jc w:val="left"/>
        <w:rPr>
          <w:rFonts w:ascii="Arial" w:hAnsi="Arial" w:cs="Arial"/>
          <w:sz w:val="22"/>
          <w:szCs w:val="22"/>
        </w:rPr>
      </w:pPr>
    </w:p>
    <w:p w14:paraId="24768BAA" w14:textId="77777777" w:rsidR="00AE12B3" w:rsidRDefault="00AE12B3" w:rsidP="00AE12B3">
      <w:pPr>
        <w:spacing w:after="120" w:line="280" w:lineRule="atLeast"/>
        <w:ind w:left="108"/>
        <w:rPr>
          <w:rFonts w:ascii="Arial" w:hAnsi="Arial" w:cs="Arial"/>
          <w:i/>
        </w:rPr>
      </w:pPr>
      <w:r>
        <w:rPr>
          <w:rFonts w:ascii="Arial" w:hAnsi="Arial" w:cs="Arial"/>
          <w:i/>
        </w:rPr>
        <w:t xml:space="preserve">* </w:t>
      </w:r>
      <w:r w:rsidRPr="00CF485B">
        <w:rPr>
          <w:rFonts w:ascii="Arial" w:hAnsi="Arial" w:cs="Arial"/>
          <w:i/>
        </w:rPr>
        <w:t xml:space="preserve">Není možné specifikovat přesné množství </w:t>
      </w:r>
      <w:r>
        <w:rPr>
          <w:rFonts w:ascii="Arial" w:hAnsi="Arial" w:cs="Arial"/>
          <w:i/>
        </w:rPr>
        <w:t>stěhovacích</w:t>
      </w:r>
      <w:r w:rsidRPr="00CF485B">
        <w:rPr>
          <w:rFonts w:ascii="Arial" w:hAnsi="Arial" w:cs="Arial"/>
          <w:i/>
        </w:rPr>
        <w:t xml:space="preserve"> služeb, které</w:t>
      </w:r>
      <w:r>
        <w:rPr>
          <w:rFonts w:ascii="Arial" w:hAnsi="Arial" w:cs="Arial"/>
          <w:i/>
        </w:rPr>
        <w:t xml:space="preserve"> v </w:t>
      </w:r>
      <w:r w:rsidRPr="00CF485B">
        <w:rPr>
          <w:rFonts w:ascii="Arial" w:hAnsi="Arial" w:cs="Arial"/>
          <w:i/>
        </w:rPr>
        <w:t>bud</w:t>
      </w:r>
      <w:r>
        <w:rPr>
          <w:rFonts w:ascii="Arial" w:hAnsi="Arial" w:cs="Arial"/>
          <w:i/>
        </w:rPr>
        <w:t>oucnu bude zadavatel potřebovat</w:t>
      </w:r>
      <w:r w:rsidRPr="00CF485B">
        <w:rPr>
          <w:rFonts w:ascii="Arial" w:hAnsi="Arial" w:cs="Arial"/>
          <w:i/>
        </w:rPr>
        <w:t xml:space="preserve">. Z tohoto důvodu zadavatel stanovil předpokládané množství měrných jednotek jednotlivých </w:t>
      </w:r>
      <w:r>
        <w:rPr>
          <w:rFonts w:ascii="Arial" w:hAnsi="Arial" w:cs="Arial"/>
          <w:i/>
        </w:rPr>
        <w:t>položek či služeb</w:t>
      </w:r>
      <w:r w:rsidRPr="00CF485B">
        <w:rPr>
          <w:rFonts w:ascii="Arial" w:hAnsi="Arial" w:cs="Arial"/>
          <w:i/>
        </w:rPr>
        <w:t xml:space="preserve"> jako příklad nacenění, z</w:t>
      </w:r>
      <w:r>
        <w:rPr>
          <w:rFonts w:ascii="Arial" w:hAnsi="Arial" w:cs="Arial"/>
          <w:i/>
        </w:rPr>
        <w:t>e</w:t>
      </w:r>
      <w:r w:rsidRPr="00CF485B">
        <w:rPr>
          <w:rFonts w:ascii="Arial" w:hAnsi="Arial" w:cs="Arial"/>
          <w:i/>
        </w:rPr>
        <w:t xml:space="preserve"> kterého bude vycházet při porovnávání nabídek (modelový příklad pro zpracování nabídkové ceny). Cena služeb bude účtována dodavatelem zadavateli podle skutečného množství jednotlivých poskytnutých </w:t>
      </w:r>
      <w:r>
        <w:rPr>
          <w:rFonts w:ascii="Arial" w:hAnsi="Arial" w:cs="Arial"/>
          <w:i/>
        </w:rPr>
        <w:t>položek</w:t>
      </w:r>
      <w:r w:rsidRPr="00CF485B">
        <w:rPr>
          <w:rFonts w:ascii="Arial" w:hAnsi="Arial" w:cs="Arial"/>
          <w:i/>
        </w:rPr>
        <w:t xml:space="preserve"> </w:t>
      </w:r>
      <w:r>
        <w:rPr>
          <w:rFonts w:ascii="Arial" w:hAnsi="Arial" w:cs="Arial"/>
          <w:i/>
        </w:rPr>
        <w:t xml:space="preserve">či </w:t>
      </w:r>
      <w:r w:rsidRPr="00CF485B">
        <w:rPr>
          <w:rFonts w:ascii="Arial" w:hAnsi="Arial" w:cs="Arial"/>
          <w:i/>
        </w:rPr>
        <w:t>služeb dle jednotkových cen, který</w:t>
      </w:r>
      <w:r>
        <w:rPr>
          <w:rFonts w:ascii="Arial" w:hAnsi="Arial" w:cs="Arial"/>
          <w:i/>
        </w:rPr>
        <w:t xml:space="preserve">mi jsou ceny za měrnou jednotku. Zadavatel současně zdůrazňuje, že smlouva s vybraným dodavatelem bude uzavřena na dobu neurčitou. Počet 48 měsíců </w:t>
      </w:r>
      <w:r>
        <w:rPr>
          <w:rFonts w:ascii="Arial" w:hAnsi="Arial" w:cs="Arial"/>
          <w:i/>
        </w:rPr>
        <w:lastRenderedPageBreak/>
        <w:t>plnění je stanoven pouze pro účely nacenění a objektivní porovnatelnosti nabídek.</w:t>
      </w:r>
    </w:p>
    <w:p w14:paraId="72D8C2EF" w14:textId="77777777" w:rsidR="00AE12B3" w:rsidRDefault="00AE12B3" w:rsidP="00AE12B3">
      <w:pPr>
        <w:spacing w:after="120" w:line="280" w:lineRule="atLeast"/>
        <w:ind w:left="108"/>
        <w:rPr>
          <w:rFonts w:ascii="Arial" w:hAnsi="Arial" w:cs="Arial"/>
          <w:i/>
        </w:rPr>
      </w:pPr>
      <w:r>
        <w:rPr>
          <w:rFonts w:ascii="Arial" w:hAnsi="Arial" w:cs="Arial"/>
          <w:i/>
        </w:rPr>
        <w:t xml:space="preserve">** Bude uvedena kompletní cena včetně </w:t>
      </w:r>
      <w:r w:rsidRPr="00C63E3E">
        <w:rPr>
          <w:rFonts w:ascii="Arial" w:hAnsi="Arial" w:cs="Arial"/>
          <w:i/>
        </w:rPr>
        <w:t>příplatků, diet, přesčasů</w:t>
      </w:r>
      <w:r>
        <w:rPr>
          <w:rFonts w:ascii="Arial" w:hAnsi="Arial" w:cs="Arial"/>
          <w:i/>
        </w:rPr>
        <w:t xml:space="preserve"> a případných</w:t>
      </w:r>
      <w:r w:rsidRPr="00C63E3E">
        <w:rPr>
          <w:rFonts w:ascii="Arial" w:hAnsi="Arial" w:cs="Arial"/>
          <w:i/>
        </w:rPr>
        <w:t xml:space="preserve"> dalších poplatků</w:t>
      </w:r>
      <w:r>
        <w:rPr>
          <w:rFonts w:ascii="Arial" w:hAnsi="Arial" w:cs="Arial"/>
          <w:i/>
        </w:rPr>
        <w:t>.</w:t>
      </w:r>
    </w:p>
    <w:p w14:paraId="00BB444A" w14:textId="77777777" w:rsidR="0071215C" w:rsidRDefault="0071215C" w:rsidP="00AE12B3">
      <w:pPr>
        <w:spacing w:after="120" w:line="280" w:lineRule="atLeast"/>
        <w:ind w:left="108"/>
        <w:rPr>
          <w:rFonts w:ascii="Arial" w:hAnsi="Arial" w:cs="Arial"/>
          <w:i/>
        </w:rPr>
      </w:pPr>
      <w:r>
        <w:rPr>
          <w:rFonts w:ascii="Arial" w:hAnsi="Arial" w:cs="Arial"/>
          <w:i/>
        </w:rPr>
        <w:t xml:space="preserve">*** </w:t>
      </w:r>
      <w:r w:rsidRPr="0071215C">
        <w:rPr>
          <w:rFonts w:ascii="Arial" w:hAnsi="Arial" w:cs="Arial"/>
          <w:i/>
        </w:rPr>
        <w:t>Stěhování uměleckých předmětů (odborné zabalení, přeprava a umístění)</w:t>
      </w:r>
    </w:p>
    <w:p w14:paraId="2B3768EE" w14:textId="77777777" w:rsidR="00AE12B3" w:rsidRDefault="00AE12B3" w:rsidP="00AE12B3">
      <w:pPr>
        <w:spacing w:after="120" w:line="280" w:lineRule="atLeast"/>
        <w:ind w:left="108"/>
        <w:rPr>
          <w:rFonts w:ascii="Arial" w:hAnsi="Arial" w:cs="Arial"/>
          <w:i/>
        </w:rPr>
      </w:pPr>
      <w:r>
        <w:rPr>
          <w:rFonts w:ascii="Arial" w:hAnsi="Arial" w:cs="Arial"/>
          <w:i/>
        </w:rPr>
        <w:t>***</w:t>
      </w:r>
      <w:r w:rsidR="0071215C">
        <w:rPr>
          <w:rFonts w:ascii="Arial" w:hAnsi="Arial" w:cs="Arial"/>
          <w:i/>
        </w:rPr>
        <w:t>*</w:t>
      </w:r>
      <w:r>
        <w:rPr>
          <w:rFonts w:ascii="Arial" w:hAnsi="Arial" w:cs="Arial"/>
          <w:i/>
        </w:rPr>
        <w:t xml:space="preserve"> V </w:t>
      </w:r>
      <w:r w:rsidRPr="00C63E3E">
        <w:rPr>
          <w:rFonts w:ascii="Arial" w:hAnsi="Arial" w:cs="Arial"/>
          <w:i/>
        </w:rPr>
        <w:t xml:space="preserve">případě, že tento poplatek </w:t>
      </w:r>
      <w:r>
        <w:rPr>
          <w:rFonts w:ascii="Arial" w:hAnsi="Arial" w:cs="Arial"/>
          <w:i/>
        </w:rPr>
        <w:t>dodavatel</w:t>
      </w:r>
      <w:r w:rsidRPr="00C63E3E">
        <w:rPr>
          <w:rFonts w:ascii="Arial" w:hAnsi="Arial" w:cs="Arial"/>
          <w:i/>
        </w:rPr>
        <w:t xml:space="preserve"> účtuje (při cestě mimo Prahu, kdy pracovník nevykonává činnost – čekací doba)</w:t>
      </w:r>
      <w:r>
        <w:rPr>
          <w:rFonts w:ascii="Arial" w:hAnsi="Arial" w:cs="Arial"/>
          <w:i/>
        </w:rPr>
        <w:t>.</w:t>
      </w:r>
    </w:p>
    <w:p w14:paraId="07C14616" w14:textId="2B60BAEA" w:rsidR="00AE12B3" w:rsidRDefault="00AE12B3" w:rsidP="00AE12B3">
      <w:pPr>
        <w:jc w:val="left"/>
        <w:rPr>
          <w:rFonts w:ascii="Arial" w:hAnsi="Arial" w:cs="Arial"/>
          <w:sz w:val="22"/>
          <w:szCs w:val="22"/>
        </w:rPr>
      </w:pPr>
      <w:r>
        <w:rPr>
          <w:rFonts w:ascii="Arial" w:hAnsi="Arial" w:cs="Arial"/>
          <w:i/>
        </w:rPr>
        <w:t>****</w:t>
      </w:r>
      <w:r w:rsidR="0071215C">
        <w:rPr>
          <w:rFonts w:ascii="Arial" w:hAnsi="Arial" w:cs="Arial"/>
          <w:i/>
        </w:rPr>
        <w:t>*</w:t>
      </w:r>
      <w:r w:rsidR="00BD5E78">
        <w:rPr>
          <w:rFonts w:ascii="Arial" w:hAnsi="Arial" w:cs="Arial"/>
          <w:i/>
        </w:rPr>
        <w:t xml:space="preserve"> </w:t>
      </w:r>
      <w:r>
        <w:rPr>
          <w:rFonts w:ascii="Arial" w:hAnsi="Arial" w:cs="Arial"/>
          <w:i/>
        </w:rPr>
        <w:t>V </w:t>
      </w:r>
      <w:r w:rsidRPr="00C63E3E">
        <w:rPr>
          <w:rFonts w:ascii="Arial" w:hAnsi="Arial" w:cs="Arial"/>
          <w:i/>
        </w:rPr>
        <w:t xml:space="preserve">případě, že tento poplatek </w:t>
      </w:r>
      <w:r>
        <w:rPr>
          <w:rFonts w:ascii="Arial" w:hAnsi="Arial" w:cs="Arial"/>
          <w:i/>
        </w:rPr>
        <w:t>dodavatel</w:t>
      </w:r>
      <w:r w:rsidRPr="00C63E3E">
        <w:rPr>
          <w:rFonts w:ascii="Arial" w:hAnsi="Arial" w:cs="Arial"/>
          <w:i/>
        </w:rPr>
        <w:t xml:space="preserve"> účtuje (při cestě mimo Prahu, kdy vůz čeká)</w:t>
      </w:r>
      <w:r>
        <w:rPr>
          <w:rFonts w:ascii="Arial" w:hAnsi="Arial" w:cs="Arial"/>
          <w:i/>
        </w:rPr>
        <w:t>.</w:t>
      </w:r>
    </w:p>
    <w:p w14:paraId="1CAA6DE2" w14:textId="77777777" w:rsidR="00F7357D" w:rsidRDefault="00F7357D" w:rsidP="00F7357D">
      <w:pPr>
        <w:jc w:val="left"/>
        <w:rPr>
          <w:rFonts w:ascii="Arial" w:hAnsi="Arial" w:cs="Arial"/>
          <w:sz w:val="22"/>
          <w:szCs w:val="22"/>
        </w:rPr>
      </w:pPr>
      <w:r>
        <w:rPr>
          <w:rFonts w:ascii="Arial" w:hAnsi="Arial" w:cs="Arial"/>
          <w:sz w:val="22"/>
          <w:szCs w:val="22"/>
        </w:rPr>
        <w:br w:type="page"/>
      </w:r>
    </w:p>
    <w:p w14:paraId="5146358E" w14:textId="77777777" w:rsidR="00F7357D" w:rsidRDefault="00F7357D" w:rsidP="00F7357D">
      <w:pPr>
        <w:tabs>
          <w:tab w:val="left" w:pos="720"/>
        </w:tabs>
        <w:rPr>
          <w:rFonts w:ascii="Arial" w:hAnsi="Arial" w:cs="Arial"/>
          <w:sz w:val="22"/>
          <w:szCs w:val="22"/>
        </w:rPr>
        <w:sectPr w:rsidR="00F7357D" w:rsidSect="00AE12B3">
          <w:headerReference w:type="default" r:id="rId34"/>
          <w:headerReference w:type="first" r:id="rId35"/>
          <w:pgSz w:w="16838" w:h="11906" w:orient="landscape"/>
          <w:pgMar w:top="851" w:right="1134" w:bottom="1134" w:left="1134" w:header="283" w:footer="454" w:gutter="0"/>
          <w:cols w:space="708"/>
          <w:titlePg/>
          <w:docGrid w:linePitch="360"/>
        </w:sectPr>
      </w:pPr>
    </w:p>
    <w:p w14:paraId="0D815E7F" w14:textId="77777777" w:rsidR="008E6DAC" w:rsidRPr="001D347B" w:rsidRDefault="008E6DAC" w:rsidP="008E6DAC">
      <w:pPr>
        <w:tabs>
          <w:tab w:val="left" w:pos="9260"/>
        </w:tabs>
        <w:spacing w:before="120" w:after="120" w:line="280" w:lineRule="atLeast"/>
        <w:jc w:val="right"/>
        <w:rPr>
          <w:rFonts w:ascii="Arial" w:hAnsi="Arial" w:cs="Arial"/>
          <w:sz w:val="22"/>
          <w:szCs w:val="22"/>
        </w:rPr>
      </w:pPr>
      <w:r w:rsidRPr="001D347B">
        <w:rPr>
          <w:rFonts w:ascii="Arial" w:hAnsi="Arial" w:cs="Arial"/>
          <w:spacing w:val="-1"/>
          <w:sz w:val="22"/>
          <w:szCs w:val="22"/>
        </w:rPr>
        <w:lastRenderedPageBreak/>
        <w:t>Č</w:t>
      </w:r>
      <w:r w:rsidRPr="001D347B">
        <w:rPr>
          <w:rFonts w:ascii="Arial" w:hAnsi="Arial" w:cs="Arial"/>
          <w:sz w:val="22"/>
          <w:szCs w:val="22"/>
        </w:rPr>
        <w:t>í</w:t>
      </w:r>
      <w:r w:rsidRPr="001D347B">
        <w:rPr>
          <w:rFonts w:ascii="Arial" w:hAnsi="Arial" w:cs="Arial"/>
          <w:spacing w:val="-1"/>
          <w:sz w:val="22"/>
          <w:szCs w:val="22"/>
        </w:rPr>
        <w:t>s</w:t>
      </w:r>
      <w:r w:rsidRPr="001D347B">
        <w:rPr>
          <w:rFonts w:ascii="Arial" w:hAnsi="Arial" w:cs="Arial"/>
          <w:sz w:val="22"/>
          <w:szCs w:val="22"/>
        </w:rPr>
        <w:t xml:space="preserve">lo </w:t>
      </w:r>
      <w:r w:rsidRPr="001D347B">
        <w:rPr>
          <w:rFonts w:ascii="Arial" w:hAnsi="Arial" w:cs="Arial"/>
          <w:spacing w:val="2"/>
          <w:sz w:val="22"/>
          <w:szCs w:val="22"/>
        </w:rPr>
        <w:t>s</w:t>
      </w:r>
      <w:r w:rsidRPr="001D347B">
        <w:rPr>
          <w:rFonts w:ascii="Arial" w:hAnsi="Arial" w:cs="Arial"/>
          <w:spacing w:val="-4"/>
          <w:sz w:val="22"/>
          <w:szCs w:val="22"/>
        </w:rPr>
        <w:t>m</w:t>
      </w:r>
      <w:r w:rsidRPr="001D347B">
        <w:rPr>
          <w:rFonts w:ascii="Arial" w:hAnsi="Arial" w:cs="Arial"/>
          <w:sz w:val="22"/>
          <w:szCs w:val="22"/>
        </w:rPr>
        <w:t>l</w:t>
      </w:r>
      <w:r w:rsidRPr="001D347B">
        <w:rPr>
          <w:rFonts w:ascii="Arial" w:hAnsi="Arial" w:cs="Arial"/>
          <w:spacing w:val="1"/>
          <w:sz w:val="22"/>
          <w:szCs w:val="22"/>
        </w:rPr>
        <w:t>ouv</w:t>
      </w:r>
      <w:r w:rsidRPr="001D347B">
        <w:rPr>
          <w:rFonts w:ascii="Arial" w:hAnsi="Arial" w:cs="Arial"/>
          <w:sz w:val="22"/>
          <w:szCs w:val="22"/>
        </w:rPr>
        <w:t xml:space="preserve">y </w:t>
      </w:r>
      <w:r w:rsidRPr="001D347B">
        <w:rPr>
          <w:rFonts w:ascii="Arial" w:hAnsi="Arial" w:cs="Arial"/>
          <w:spacing w:val="1"/>
          <w:sz w:val="22"/>
          <w:szCs w:val="22"/>
        </w:rPr>
        <w:t>ob</w:t>
      </w:r>
      <w:r w:rsidRPr="001D347B">
        <w:rPr>
          <w:rFonts w:ascii="Arial" w:hAnsi="Arial" w:cs="Arial"/>
          <w:spacing w:val="2"/>
          <w:sz w:val="22"/>
          <w:szCs w:val="22"/>
        </w:rPr>
        <w:t>j</w:t>
      </w:r>
      <w:r w:rsidRPr="001D347B">
        <w:rPr>
          <w:rFonts w:ascii="Arial" w:hAnsi="Arial" w:cs="Arial"/>
          <w:sz w:val="22"/>
          <w:szCs w:val="22"/>
        </w:rPr>
        <w:t>e</w:t>
      </w:r>
      <w:r w:rsidRPr="001D347B">
        <w:rPr>
          <w:rFonts w:ascii="Arial" w:hAnsi="Arial" w:cs="Arial"/>
          <w:spacing w:val="1"/>
          <w:sz w:val="22"/>
          <w:szCs w:val="22"/>
        </w:rPr>
        <w:t>d</w:t>
      </w:r>
      <w:r w:rsidRPr="001D347B">
        <w:rPr>
          <w:rFonts w:ascii="Arial" w:hAnsi="Arial" w:cs="Arial"/>
          <w:spacing w:val="-1"/>
          <w:sz w:val="22"/>
          <w:szCs w:val="22"/>
        </w:rPr>
        <w:t>n</w:t>
      </w:r>
      <w:r w:rsidRPr="001D347B">
        <w:rPr>
          <w:rFonts w:ascii="Arial" w:hAnsi="Arial" w:cs="Arial"/>
          <w:sz w:val="22"/>
          <w:szCs w:val="22"/>
        </w:rPr>
        <w:t xml:space="preserve">atele: </w:t>
      </w:r>
      <w:r>
        <w:rPr>
          <w:rFonts w:ascii="Arial" w:hAnsi="Arial" w:cs="Arial"/>
          <w:spacing w:val="1"/>
          <w:sz w:val="22"/>
          <w:szCs w:val="22"/>
        </w:rPr>
        <w:t>2</w:t>
      </w:r>
      <w:r w:rsidR="005E2073">
        <w:rPr>
          <w:rFonts w:ascii="Arial" w:hAnsi="Arial" w:cs="Arial"/>
          <w:spacing w:val="1"/>
          <w:sz w:val="22"/>
          <w:szCs w:val="22"/>
        </w:rPr>
        <w:t>3</w:t>
      </w:r>
      <w:r w:rsidRPr="001D347B">
        <w:rPr>
          <w:rFonts w:ascii="Arial" w:hAnsi="Arial" w:cs="Arial"/>
          <w:sz w:val="22"/>
          <w:szCs w:val="22"/>
        </w:rPr>
        <w:t>/</w:t>
      </w:r>
      <w:r w:rsidRPr="0082030F">
        <w:rPr>
          <w:rFonts w:ascii="Arial" w:hAnsi="Arial" w:cs="Arial"/>
          <w:sz w:val="22"/>
          <w:szCs w:val="22"/>
          <w:highlight w:val="cyan"/>
        </w:rPr>
        <w:t>xxx</w:t>
      </w:r>
      <w:r w:rsidRPr="001D347B">
        <w:rPr>
          <w:rFonts w:ascii="Arial" w:hAnsi="Arial" w:cs="Arial"/>
          <w:spacing w:val="-2"/>
          <w:sz w:val="22"/>
          <w:szCs w:val="22"/>
        </w:rPr>
        <w:t>-</w:t>
      </w:r>
      <w:r w:rsidRPr="001D347B">
        <w:rPr>
          <w:rFonts w:ascii="Arial" w:hAnsi="Arial" w:cs="Arial"/>
          <w:sz w:val="22"/>
          <w:szCs w:val="22"/>
        </w:rPr>
        <w:t>0</w:t>
      </w:r>
    </w:p>
    <w:p w14:paraId="3712D819" w14:textId="77777777" w:rsidR="008E6DAC" w:rsidRPr="001D347B" w:rsidRDefault="008E6DAC" w:rsidP="008E6DAC">
      <w:pPr>
        <w:tabs>
          <w:tab w:val="left" w:pos="9260"/>
        </w:tabs>
        <w:spacing w:before="120" w:after="120" w:line="280" w:lineRule="atLeast"/>
        <w:jc w:val="right"/>
        <w:rPr>
          <w:rFonts w:ascii="Arial" w:hAnsi="Arial" w:cs="Arial"/>
          <w:sz w:val="22"/>
          <w:szCs w:val="22"/>
        </w:rPr>
      </w:pPr>
      <w:r w:rsidRPr="001D347B">
        <w:rPr>
          <w:rFonts w:ascii="Arial" w:hAnsi="Arial" w:cs="Arial"/>
          <w:sz w:val="22"/>
          <w:szCs w:val="22"/>
        </w:rPr>
        <w:t>Č.j.</w:t>
      </w:r>
      <w:r w:rsidR="00E3730A">
        <w:rPr>
          <w:rFonts w:ascii="Arial" w:hAnsi="Arial" w:cs="Arial"/>
          <w:sz w:val="22"/>
          <w:szCs w:val="22"/>
        </w:rPr>
        <w:t xml:space="preserve">: </w:t>
      </w:r>
      <w:r w:rsidR="008477CE">
        <w:rPr>
          <w:rFonts w:ascii="Arial" w:hAnsi="Arial" w:cs="Arial"/>
          <w:sz w:val="22"/>
          <w:szCs w:val="22"/>
        </w:rPr>
        <w:t>484/2023-UVCR-</w:t>
      </w:r>
      <w:r w:rsidR="00BD5E78" w:rsidRPr="0082030F">
        <w:rPr>
          <w:rFonts w:ascii="Arial" w:hAnsi="Arial" w:cs="Arial"/>
          <w:sz w:val="22"/>
          <w:szCs w:val="22"/>
          <w:highlight w:val="cyan"/>
        </w:rPr>
        <w:t>xx</w:t>
      </w:r>
      <w:r w:rsidRPr="001D347B">
        <w:rPr>
          <w:rFonts w:ascii="Arial" w:hAnsi="Arial" w:cs="Arial"/>
          <w:sz w:val="22"/>
          <w:szCs w:val="22"/>
        </w:rPr>
        <w:t xml:space="preserve"> </w:t>
      </w:r>
    </w:p>
    <w:p w14:paraId="68F90621" w14:textId="77777777" w:rsidR="008E6DAC" w:rsidRDefault="008E6DAC" w:rsidP="004D1377">
      <w:pPr>
        <w:spacing w:before="120" w:after="120" w:line="280" w:lineRule="atLeast"/>
        <w:ind w:left="142" w:right="96"/>
        <w:jc w:val="center"/>
        <w:rPr>
          <w:rFonts w:ascii="Arial" w:hAnsi="Arial" w:cs="Arial"/>
          <w:b/>
          <w:bCs/>
          <w:sz w:val="28"/>
          <w:szCs w:val="28"/>
        </w:rPr>
      </w:pPr>
    </w:p>
    <w:p w14:paraId="346D1208" w14:textId="77777777" w:rsidR="004461EC" w:rsidRPr="00D17169" w:rsidRDefault="004461EC" w:rsidP="004D1377">
      <w:pPr>
        <w:spacing w:before="120" w:after="120" w:line="280" w:lineRule="atLeast"/>
        <w:ind w:left="142" w:right="96"/>
        <w:jc w:val="center"/>
        <w:rPr>
          <w:rFonts w:ascii="Arial" w:hAnsi="Arial" w:cs="Arial"/>
          <w:b/>
          <w:bCs/>
          <w:sz w:val="28"/>
          <w:szCs w:val="28"/>
        </w:rPr>
      </w:pPr>
      <w:r w:rsidRPr="00D17169">
        <w:rPr>
          <w:rFonts w:ascii="Arial" w:hAnsi="Arial" w:cs="Arial"/>
          <w:b/>
          <w:bCs/>
          <w:sz w:val="28"/>
          <w:szCs w:val="28"/>
        </w:rPr>
        <w:t>S</w:t>
      </w:r>
      <w:r w:rsidRPr="00D17169">
        <w:rPr>
          <w:rFonts w:ascii="Arial" w:hAnsi="Arial" w:cs="Arial"/>
          <w:b/>
          <w:bCs/>
          <w:spacing w:val="1"/>
          <w:sz w:val="28"/>
          <w:szCs w:val="28"/>
        </w:rPr>
        <w:t>M</w:t>
      </w:r>
      <w:r w:rsidRPr="00D17169">
        <w:rPr>
          <w:rFonts w:ascii="Arial" w:hAnsi="Arial" w:cs="Arial"/>
          <w:b/>
          <w:bCs/>
          <w:spacing w:val="-1"/>
          <w:sz w:val="28"/>
          <w:szCs w:val="28"/>
        </w:rPr>
        <w:t>L</w:t>
      </w:r>
      <w:r w:rsidRPr="00D17169">
        <w:rPr>
          <w:rFonts w:ascii="Arial" w:hAnsi="Arial" w:cs="Arial"/>
          <w:b/>
          <w:bCs/>
          <w:spacing w:val="-2"/>
          <w:sz w:val="28"/>
          <w:szCs w:val="28"/>
        </w:rPr>
        <w:t>O</w:t>
      </w:r>
      <w:r w:rsidRPr="00D17169">
        <w:rPr>
          <w:rFonts w:ascii="Arial" w:hAnsi="Arial" w:cs="Arial"/>
          <w:b/>
          <w:bCs/>
          <w:spacing w:val="1"/>
          <w:sz w:val="28"/>
          <w:szCs w:val="28"/>
        </w:rPr>
        <w:t>U</w:t>
      </w:r>
      <w:r w:rsidRPr="00D17169">
        <w:rPr>
          <w:rFonts w:ascii="Arial" w:hAnsi="Arial" w:cs="Arial"/>
          <w:b/>
          <w:bCs/>
          <w:spacing w:val="-2"/>
          <w:sz w:val="28"/>
          <w:szCs w:val="28"/>
        </w:rPr>
        <w:t>V</w:t>
      </w:r>
      <w:r w:rsidRPr="00D17169">
        <w:rPr>
          <w:rFonts w:ascii="Arial" w:hAnsi="Arial" w:cs="Arial"/>
          <w:b/>
          <w:bCs/>
          <w:sz w:val="28"/>
          <w:szCs w:val="28"/>
        </w:rPr>
        <w:t>A</w:t>
      </w:r>
      <w:r w:rsidR="0097330A">
        <w:rPr>
          <w:rFonts w:ascii="Arial" w:hAnsi="Arial" w:cs="Arial"/>
          <w:b/>
          <w:bCs/>
          <w:sz w:val="28"/>
          <w:szCs w:val="28"/>
        </w:rPr>
        <w:t xml:space="preserve"> o </w:t>
      </w:r>
      <w:r>
        <w:rPr>
          <w:rFonts w:ascii="Arial" w:hAnsi="Arial" w:cs="Arial"/>
          <w:b/>
          <w:bCs/>
          <w:sz w:val="28"/>
          <w:szCs w:val="28"/>
        </w:rPr>
        <w:t xml:space="preserve">ZAJIŠTĚNÍ </w:t>
      </w:r>
      <w:r w:rsidR="00C63E3E">
        <w:rPr>
          <w:rFonts w:ascii="Arial" w:hAnsi="Arial" w:cs="Arial"/>
          <w:b/>
          <w:bCs/>
          <w:sz w:val="28"/>
          <w:szCs w:val="28"/>
        </w:rPr>
        <w:t>STĚHOVACÍCH</w:t>
      </w:r>
      <w:r>
        <w:rPr>
          <w:rFonts w:ascii="Arial" w:hAnsi="Arial" w:cs="Arial"/>
          <w:b/>
          <w:bCs/>
          <w:sz w:val="28"/>
          <w:szCs w:val="28"/>
        </w:rPr>
        <w:t xml:space="preserve"> SLUŽEB</w:t>
      </w:r>
      <w:r w:rsidRPr="00D17169">
        <w:rPr>
          <w:rFonts w:ascii="Arial" w:hAnsi="Arial" w:cs="Arial"/>
          <w:b/>
          <w:bCs/>
          <w:sz w:val="28"/>
          <w:szCs w:val="28"/>
        </w:rPr>
        <w:t xml:space="preserve"> </w:t>
      </w:r>
    </w:p>
    <w:p w14:paraId="575981EA" w14:textId="77777777" w:rsidR="00BD5E78" w:rsidRDefault="004461EC" w:rsidP="004D1377">
      <w:pPr>
        <w:spacing w:before="120" w:after="120" w:line="280" w:lineRule="atLeast"/>
        <w:ind w:left="142" w:right="97"/>
        <w:jc w:val="center"/>
        <w:rPr>
          <w:rFonts w:ascii="Arial" w:hAnsi="Arial" w:cs="Arial"/>
          <w:b/>
          <w:bCs/>
        </w:rPr>
      </w:pPr>
      <w:r w:rsidRPr="00482E06">
        <w:rPr>
          <w:rFonts w:ascii="Arial" w:hAnsi="Arial" w:cs="Arial"/>
          <w:b/>
          <w:bCs/>
          <w:spacing w:val="1"/>
        </w:rPr>
        <w:t>u</w:t>
      </w:r>
      <w:r w:rsidRPr="00482E06">
        <w:rPr>
          <w:rFonts w:ascii="Arial" w:hAnsi="Arial" w:cs="Arial"/>
          <w:b/>
          <w:bCs/>
          <w:spacing w:val="-1"/>
        </w:rPr>
        <w:t>z</w:t>
      </w:r>
      <w:r w:rsidRPr="00482E06">
        <w:rPr>
          <w:rFonts w:ascii="Arial" w:hAnsi="Arial" w:cs="Arial"/>
          <w:b/>
          <w:bCs/>
        </w:rPr>
        <w:t>av</w:t>
      </w:r>
      <w:r w:rsidRPr="00482E06">
        <w:rPr>
          <w:rFonts w:ascii="Arial" w:hAnsi="Arial" w:cs="Arial"/>
          <w:b/>
          <w:bCs/>
          <w:spacing w:val="-1"/>
        </w:rPr>
        <w:t>ře</w:t>
      </w:r>
      <w:r w:rsidRPr="00482E06">
        <w:rPr>
          <w:rFonts w:ascii="Arial" w:hAnsi="Arial" w:cs="Arial"/>
          <w:b/>
          <w:bCs/>
          <w:spacing w:val="1"/>
        </w:rPr>
        <w:t>n</w:t>
      </w:r>
      <w:r w:rsidRPr="00482E06">
        <w:rPr>
          <w:rFonts w:ascii="Arial" w:hAnsi="Arial" w:cs="Arial"/>
          <w:b/>
          <w:bCs/>
        </w:rPr>
        <w:t xml:space="preserve">á </w:t>
      </w:r>
      <w:r w:rsidRPr="00482E06">
        <w:rPr>
          <w:rFonts w:ascii="Arial" w:hAnsi="Arial" w:cs="Arial"/>
          <w:b/>
          <w:bCs/>
          <w:spacing w:val="1"/>
        </w:rPr>
        <w:t>p</w:t>
      </w:r>
      <w:r w:rsidRPr="00482E06">
        <w:rPr>
          <w:rFonts w:ascii="Arial" w:hAnsi="Arial" w:cs="Arial"/>
          <w:b/>
          <w:bCs/>
        </w:rPr>
        <w:t>o</w:t>
      </w:r>
      <w:r w:rsidRPr="00482E06">
        <w:rPr>
          <w:rFonts w:ascii="Arial" w:hAnsi="Arial" w:cs="Arial"/>
          <w:b/>
          <w:bCs/>
          <w:spacing w:val="1"/>
        </w:rPr>
        <w:t>d</w:t>
      </w:r>
      <w:r w:rsidRPr="00482E06">
        <w:rPr>
          <w:rFonts w:ascii="Arial" w:hAnsi="Arial" w:cs="Arial"/>
          <w:b/>
          <w:bCs/>
        </w:rPr>
        <w:t xml:space="preserve">le § </w:t>
      </w:r>
      <w:r>
        <w:rPr>
          <w:rFonts w:ascii="Arial" w:hAnsi="Arial" w:cs="Arial"/>
          <w:b/>
          <w:bCs/>
        </w:rPr>
        <w:t xml:space="preserve">1746 odst. 2 </w:t>
      </w:r>
      <w:r w:rsidRPr="00482E06">
        <w:rPr>
          <w:rFonts w:ascii="Arial" w:hAnsi="Arial" w:cs="Arial"/>
          <w:b/>
          <w:bCs/>
          <w:spacing w:val="-1"/>
        </w:rPr>
        <w:t>z</w:t>
      </w:r>
      <w:r w:rsidRPr="00482E06">
        <w:rPr>
          <w:rFonts w:ascii="Arial" w:hAnsi="Arial" w:cs="Arial"/>
          <w:b/>
          <w:bCs/>
        </w:rPr>
        <w:t>á</w:t>
      </w:r>
      <w:r w:rsidRPr="00482E06">
        <w:rPr>
          <w:rFonts w:ascii="Arial" w:hAnsi="Arial" w:cs="Arial"/>
          <w:b/>
          <w:bCs/>
          <w:spacing w:val="1"/>
        </w:rPr>
        <w:t>k</w:t>
      </w:r>
      <w:r w:rsidRPr="00482E06">
        <w:rPr>
          <w:rFonts w:ascii="Arial" w:hAnsi="Arial" w:cs="Arial"/>
          <w:b/>
          <w:bCs/>
        </w:rPr>
        <w:t>o</w:t>
      </w:r>
      <w:r w:rsidRPr="00482E06">
        <w:rPr>
          <w:rFonts w:ascii="Arial" w:hAnsi="Arial" w:cs="Arial"/>
          <w:b/>
          <w:bCs/>
          <w:spacing w:val="1"/>
        </w:rPr>
        <w:t>n</w:t>
      </w:r>
      <w:r w:rsidRPr="00482E06">
        <w:rPr>
          <w:rFonts w:ascii="Arial" w:hAnsi="Arial" w:cs="Arial"/>
          <w:b/>
          <w:bCs/>
        </w:rPr>
        <w:t xml:space="preserve">a </w:t>
      </w:r>
      <w:r w:rsidRPr="00482E06">
        <w:rPr>
          <w:rFonts w:ascii="Arial" w:hAnsi="Arial" w:cs="Arial"/>
          <w:b/>
          <w:bCs/>
          <w:spacing w:val="-1"/>
        </w:rPr>
        <w:t>č</w:t>
      </w:r>
      <w:r w:rsidRPr="00482E06">
        <w:rPr>
          <w:rFonts w:ascii="Arial" w:hAnsi="Arial" w:cs="Arial"/>
          <w:b/>
          <w:bCs/>
        </w:rPr>
        <w:t>. 89/20</w:t>
      </w:r>
      <w:r w:rsidRPr="00482E06">
        <w:rPr>
          <w:rFonts w:ascii="Arial" w:hAnsi="Arial" w:cs="Arial"/>
          <w:b/>
          <w:bCs/>
          <w:spacing w:val="-2"/>
        </w:rPr>
        <w:t>1</w:t>
      </w:r>
      <w:r w:rsidRPr="00482E06">
        <w:rPr>
          <w:rFonts w:ascii="Arial" w:hAnsi="Arial" w:cs="Arial"/>
          <w:b/>
          <w:bCs/>
        </w:rPr>
        <w:t xml:space="preserve">2 </w:t>
      </w:r>
      <w:r w:rsidRPr="00482E06">
        <w:rPr>
          <w:rFonts w:ascii="Arial" w:hAnsi="Arial" w:cs="Arial"/>
          <w:b/>
          <w:bCs/>
          <w:spacing w:val="1"/>
        </w:rPr>
        <w:t>Sb</w:t>
      </w:r>
      <w:r w:rsidRPr="00482E06">
        <w:rPr>
          <w:rFonts w:ascii="Arial" w:hAnsi="Arial" w:cs="Arial"/>
          <w:b/>
          <w:bCs/>
        </w:rPr>
        <w:t xml:space="preserve">., </w:t>
      </w:r>
      <w:r>
        <w:rPr>
          <w:rFonts w:ascii="Arial" w:hAnsi="Arial" w:cs="Arial"/>
          <w:b/>
          <w:bCs/>
        </w:rPr>
        <w:br/>
      </w:r>
      <w:r w:rsidRPr="00482E06">
        <w:rPr>
          <w:rFonts w:ascii="Arial" w:hAnsi="Arial" w:cs="Arial"/>
          <w:b/>
          <w:bCs/>
        </w:rPr>
        <w:t>o</w:t>
      </w:r>
      <w:r w:rsidRPr="00482E06">
        <w:rPr>
          <w:rFonts w:ascii="Arial" w:hAnsi="Arial" w:cs="Arial"/>
          <w:b/>
          <w:bCs/>
          <w:spacing w:val="1"/>
        </w:rPr>
        <w:t>b</w:t>
      </w:r>
      <w:r w:rsidRPr="00482E06">
        <w:rPr>
          <w:rFonts w:ascii="Arial" w:hAnsi="Arial" w:cs="Arial"/>
          <w:b/>
          <w:bCs/>
          <w:spacing w:val="-1"/>
        </w:rPr>
        <w:t>č</w:t>
      </w:r>
      <w:r w:rsidRPr="00482E06">
        <w:rPr>
          <w:rFonts w:ascii="Arial" w:hAnsi="Arial" w:cs="Arial"/>
          <w:b/>
          <w:bCs/>
        </w:rPr>
        <w:t>a</w:t>
      </w:r>
      <w:r w:rsidRPr="00482E06">
        <w:rPr>
          <w:rFonts w:ascii="Arial" w:hAnsi="Arial" w:cs="Arial"/>
          <w:b/>
          <w:bCs/>
          <w:spacing w:val="1"/>
        </w:rPr>
        <w:t>n</w:t>
      </w:r>
      <w:r w:rsidRPr="00482E06">
        <w:rPr>
          <w:rFonts w:ascii="Arial" w:hAnsi="Arial" w:cs="Arial"/>
          <w:b/>
          <w:bCs/>
          <w:spacing w:val="-2"/>
        </w:rPr>
        <w:t>s</w:t>
      </w:r>
      <w:r w:rsidRPr="00482E06">
        <w:rPr>
          <w:rFonts w:ascii="Arial" w:hAnsi="Arial" w:cs="Arial"/>
          <w:b/>
          <w:bCs/>
          <w:spacing w:val="1"/>
        </w:rPr>
        <w:t>k</w:t>
      </w:r>
      <w:r w:rsidRPr="00482E06">
        <w:rPr>
          <w:rFonts w:ascii="Arial" w:hAnsi="Arial" w:cs="Arial"/>
          <w:b/>
          <w:bCs/>
        </w:rPr>
        <w:t xml:space="preserve">ý </w:t>
      </w:r>
      <w:r w:rsidRPr="00482E06">
        <w:rPr>
          <w:rFonts w:ascii="Arial" w:hAnsi="Arial" w:cs="Arial"/>
          <w:b/>
          <w:bCs/>
          <w:spacing w:val="-1"/>
        </w:rPr>
        <w:t>z</w:t>
      </w:r>
      <w:r w:rsidRPr="00482E06">
        <w:rPr>
          <w:rFonts w:ascii="Arial" w:hAnsi="Arial" w:cs="Arial"/>
          <w:b/>
          <w:bCs/>
        </w:rPr>
        <w:t>á</w:t>
      </w:r>
      <w:r w:rsidRPr="00482E06">
        <w:rPr>
          <w:rFonts w:ascii="Arial" w:hAnsi="Arial" w:cs="Arial"/>
          <w:b/>
          <w:bCs/>
          <w:spacing w:val="1"/>
        </w:rPr>
        <w:t>k</w:t>
      </w:r>
      <w:r w:rsidRPr="00482E06">
        <w:rPr>
          <w:rFonts w:ascii="Arial" w:hAnsi="Arial" w:cs="Arial"/>
          <w:b/>
          <w:bCs/>
        </w:rPr>
        <w:t>o</w:t>
      </w:r>
      <w:r w:rsidRPr="00482E06">
        <w:rPr>
          <w:rFonts w:ascii="Arial" w:hAnsi="Arial" w:cs="Arial"/>
          <w:b/>
          <w:bCs/>
          <w:spacing w:val="1"/>
        </w:rPr>
        <w:t>n</w:t>
      </w:r>
      <w:r w:rsidRPr="00482E06">
        <w:rPr>
          <w:rFonts w:ascii="Arial" w:hAnsi="Arial" w:cs="Arial"/>
          <w:b/>
          <w:bCs/>
          <w:spacing w:val="-2"/>
        </w:rPr>
        <w:t>í</w:t>
      </w:r>
      <w:r w:rsidRPr="00482E06">
        <w:rPr>
          <w:rFonts w:ascii="Arial" w:hAnsi="Arial" w:cs="Arial"/>
          <w:b/>
          <w:bCs/>
        </w:rPr>
        <w:t>k</w:t>
      </w:r>
      <w:r>
        <w:rPr>
          <w:rFonts w:ascii="Arial" w:hAnsi="Arial" w:cs="Arial"/>
          <w:b/>
          <w:bCs/>
        </w:rPr>
        <w:t>, ve znění pozdějších předpisů (dále jen „občanský zákoník“)</w:t>
      </w:r>
      <w:r w:rsidR="0097330A">
        <w:rPr>
          <w:rFonts w:ascii="Arial" w:hAnsi="Arial" w:cs="Arial"/>
          <w:b/>
          <w:bCs/>
        </w:rPr>
        <w:t xml:space="preserve"> v </w:t>
      </w:r>
      <w:r>
        <w:rPr>
          <w:rFonts w:ascii="Arial" w:hAnsi="Arial" w:cs="Arial"/>
          <w:b/>
          <w:bCs/>
        </w:rPr>
        <w:t xml:space="preserve">souvislosti s veřejnou zakázkou s názvem </w:t>
      </w:r>
    </w:p>
    <w:p w14:paraId="1FD9D303" w14:textId="77777777" w:rsidR="004461EC" w:rsidRPr="00482E06" w:rsidRDefault="004461EC" w:rsidP="004D1377">
      <w:pPr>
        <w:spacing w:before="120" w:after="120" w:line="280" w:lineRule="atLeast"/>
        <w:ind w:left="142" w:right="97"/>
        <w:jc w:val="center"/>
        <w:rPr>
          <w:rFonts w:ascii="Arial" w:hAnsi="Arial" w:cs="Arial"/>
        </w:rPr>
      </w:pPr>
      <w:r>
        <w:rPr>
          <w:rFonts w:ascii="Arial" w:hAnsi="Arial" w:cs="Arial"/>
          <w:b/>
          <w:bCs/>
        </w:rPr>
        <w:t xml:space="preserve">„Zajištění </w:t>
      </w:r>
      <w:r w:rsidR="00C63E3E">
        <w:rPr>
          <w:rFonts w:ascii="Arial" w:hAnsi="Arial" w:cs="Arial"/>
          <w:b/>
          <w:bCs/>
        </w:rPr>
        <w:t>stěhovacích</w:t>
      </w:r>
      <w:r>
        <w:rPr>
          <w:rFonts w:ascii="Arial" w:hAnsi="Arial" w:cs="Arial"/>
          <w:b/>
          <w:bCs/>
        </w:rPr>
        <w:t xml:space="preserve"> služeb </w:t>
      </w:r>
      <w:r w:rsidR="00C63E3E">
        <w:rPr>
          <w:rFonts w:ascii="Arial" w:hAnsi="Arial" w:cs="Arial"/>
          <w:b/>
          <w:bCs/>
        </w:rPr>
        <w:t>pro Úřad</w:t>
      </w:r>
      <w:r>
        <w:rPr>
          <w:rFonts w:ascii="Arial" w:hAnsi="Arial" w:cs="Arial"/>
          <w:b/>
          <w:bCs/>
        </w:rPr>
        <w:t xml:space="preserve"> vlády ČR“</w:t>
      </w:r>
    </w:p>
    <w:p w14:paraId="0280EE3D" w14:textId="77777777" w:rsidR="004461EC" w:rsidRPr="001D347B" w:rsidRDefault="004461EC" w:rsidP="004D1377">
      <w:pPr>
        <w:spacing w:before="120" w:after="120" w:line="280" w:lineRule="atLeast"/>
        <w:rPr>
          <w:rFonts w:ascii="Arial" w:hAnsi="Arial" w:cs="Arial"/>
          <w:sz w:val="22"/>
          <w:szCs w:val="22"/>
        </w:rPr>
      </w:pPr>
    </w:p>
    <w:p w14:paraId="27404CF7" w14:textId="77777777" w:rsidR="004461EC" w:rsidRPr="001D347B" w:rsidRDefault="004461EC" w:rsidP="004D1377">
      <w:pPr>
        <w:spacing w:before="120" w:after="120" w:line="280" w:lineRule="atLeast"/>
        <w:ind w:right="-20"/>
        <w:rPr>
          <w:rFonts w:ascii="Arial" w:hAnsi="Arial" w:cs="Arial"/>
          <w:sz w:val="22"/>
          <w:szCs w:val="22"/>
        </w:rPr>
      </w:pPr>
      <w:r w:rsidRPr="001D347B">
        <w:rPr>
          <w:rFonts w:ascii="Arial" w:hAnsi="Arial" w:cs="Arial"/>
          <w:b/>
          <w:bCs/>
          <w:sz w:val="22"/>
          <w:szCs w:val="22"/>
        </w:rPr>
        <w:t>Č</w:t>
      </w:r>
      <w:r w:rsidRPr="001D347B">
        <w:rPr>
          <w:rFonts w:ascii="Arial" w:hAnsi="Arial" w:cs="Arial"/>
          <w:b/>
          <w:bCs/>
          <w:spacing w:val="-1"/>
          <w:sz w:val="22"/>
          <w:szCs w:val="22"/>
        </w:rPr>
        <w:t>e</w:t>
      </w:r>
      <w:r w:rsidRPr="001D347B">
        <w:rPr>
          <w:rFonts w:ascii="Arial" w:hAnsi="Arial" w:cs="Arial"/>
          <w:b/>
          <w:bCs/>
          <w:sz w:val="22"/>
          <w:szCs w:val="22"/>
        </w:rPr>
        <w:t>s</w:t>
      </w:r>
      <w:r w:rsidRPr="001D347B">
        <w:rPr>
          <w:rFonts w:ascii="Arial" w:hAnsi="Arial" w:cs="Arial"/>
          <w:b/>
          <w:bCs/>
          <w:spacing w:val="1"/>
          <w:sz w:val="22"/>
          <w:szCs w:val="22"/>
        </w:rPr>
        <w:t>k</w:t>
      </w:r>
      <w:r w:rsidRPr="001D347B">
        <w:rPr>
          <w:rFonts w:ascii="Arial" w:hAnsi="Arial" w:cs="Arial"/>
          <w:b/>
          <w:bCs/>
          <w:sz w:val="22"/>
          <w:szCs w:val="22"/>
        </w:rPr>
        <w:t xml:space="preserve">á </w:t>
      </w:r>
      <w:r w:rsidRPr="001D347B">
        <w:rPr>
          <w:rFonts w:ascii="Arial" w:hAnsi="Arial" w:cs="Arial"/>
          <w:b/>
          <w:bCs/>
          <w:spacing w:val="-1"/>
          <w:sz w:val="22"/>
          <w:szCs w:val="22"/>
        </w:rPr>
        <w:t>re</w:t>
      </w:r>
      <w:r w:rsidRPr="001D347B">
        <w:rPr>
          <w:rFonts w:ascii="Arial" w:hAnsi="Arial" w:cs="Arial"/>
          <w:b/>
          <w:bCs/>
          <w:spacing w:val="1"/>
          <w:sz w:val="22"/>
          <w:szCs w:val="22"/>
        </w:rPr>
        <w:t>pub</w:t>
      </w:r>
      <w:r w:rsidRPr="001D347B">
        <w:rPr>
          <w:rFonts w:ascii="Arial" w:hAnsi="Arial" w:cs="Arial"/>
          <w:b/>
          <w:bCs/>
          <w:sz w:val="22"/>
          <w:szCs w:val="22"/>
        </w:rPr>
        <w:t>li</w:t>
      </w:r>
      <w:r w:rsidRPr="001D347B">
        <w:rPr>
          <w:rFonts w:ascii="Arial" w:hAnsi="Arial" w:cs="Arial"/>
          <w:b/>
          <w:bCs/>
          <w:spacing w:val="1"/>
          <w:sz w:val="22"/>
          <w:szCs w:val="22"/>
        </w:rPr>
        <w:t>k</w:t>
      </w:r>
      <w:r w:rsidRPr="001D347B">
        <w:rPr>
          <w:rFonts w:ascii="Arial" w:hAnsi="Arial" w:cs="Arial"/>
          <w:b/>
          <w:bCs/>
          <w:sz w:val="22"/>
          <w:szCs w:val="22"/>
        </w:rPr>
        <w:t>a - Ú</w:t>
      </w:r>
      <w:r w:rsidRPr="001D347B">
        <w:rPr>
          <w:rFonts w:ascii="Arial" w:hAnsi="Arial" w:cs="Arial"/>
          <w:b/>
          <w:bCs/>
          <w:spacing w:val="-1"/>
          <w:sz w:val="22"/>
          <w:szCs w:val="22"/>
        </w:rPr>
        <w:t>ř</w:t>
      </w:r>
      <w:r w:rsidRPr="001D347B">
        <w:rPr>
          <w:rFonts w:ascii="Arial" w:hAnsi="Arial" w:cs="Arial"/>
          <w:b/>
          <w:bCs/>
          <w:sz w:val="22"/>
          <w:szCs w:val="22"/>
        </w:rPr>
        <w:t>ad vlá</w:t>
      </w:r>
      <w:r w:rsidRPr="001D347B">
        <w:rPr>
          <w:rFonts w:ascii="Arial" w:hAnsi="Arial" w:cs="Arial"/>
          <w:b/>
          <w:bCs/>
          <w:spacing w:val="1"/>
          <w:sz w:val="22"/>
          <w:szCs w:val="22"/>
        </w:rPr>
        <w:t>d</w:t>
      </w:r>
      <w:r w:rsidRPr="001D347B">
        <w:rPr>
          <w:rFonts w:ascii="Arial" w:hAnsi="Arial" w:cs="Arial"/>
          <w:b/>
          <w:bCs/>
          <w:sz w:val="22"/>
          <w:szCs w:val="22"/>
        </w:rPr>
        <w:t>y Č</w:t>
      </w:r>
      <w:r w:rsidRPr="001D347B">
        <w:rPr>
          <w:rFonts w:ascii="Arial" w:hAnsi="Arial" w:cs="Arial"/>
          <w:b/>
          <w:bCs/>
          <w:spacing w:val="-1"/>
          <w:sz w:val="22"/>
          <w:szCs w:val="22"/>
        </w:rPr>
        <w:t>e</w:t>
      </w:r>
      <w:r w:rsidRPr="001D347B">
        <w:rPr>
          <w:rFonts w:ascii="Arial" w:hAnsi="Arial" w:cs="Arial"/>
          <w:b/>
          <w:bCs/>
          <w:sz w:val="22"/>
          <w:szCs w:val="22"/>
        </w:rPr>
        <w:t>s</w:t>
      </w:r>
      <w:r w:rsidRPr="001D347B">
        <w:rPr>
          <w:rFonts w:ascii="Arial" w:hAnsi="Arial" w:cs="Arial"/>
          <w:b/>
          <w:bCs/>
          <w:spacing w:val="1"/>
          <w:sz w:val="22"/>
          <w:szCs w:val="22"/>
        </w:rPr>
        <w:t>k</w:t>
      </w:r>
      <w:r w:rsidRPr="001D347B">
        <w:rPr>
          <w:rFonts w:ascii="Arial" w:hAnsi="Arial" w:cs="Arial"/>
          <w:b/>
          <w:bCs/>
          <w:sz w:val="22"/>
          <w:szCs w:val="22"/>
        </w:rPr>
        <w:t>é</w:t>
      </w:r>
      <w:r w:rsidRPr="001D347B">
        <w:rPr>
          <w:rFonts w:ascii="Arial" w:hAnsi="Arial" w:cs="Arial"/>
          <w:b/>
          <w:bCs/>
          <w:spacing w:val="-1"/>
          <w:sz w:val="22"/>
          <w:szCs w:val="22"/>
        </w:rPr>
        <w:t xml:space="preserve"> re</w:t>
      </w:r>
      <w:r w:rsidRPr="001D347B">
        <w:rPr>
          <w:rFonts w:ascii="Arial" w:hAnsi="Arial" w:cs="Arial"/>
          <w:b/>
          <w:bCs/>
          <w:spacing w:val="1"/>
          <w:sz w:val="22"/>
          <w:szCs w:val="22"/>
        </w:rPr>
        <w:t>pub</w:t>
      </w:r>
      <w:r w:rsidRPr="001D347B">
        <w:rPr>
          <w:rFonts w:ascii="Arial" w:hAnsi="Arial" w:cs="Arial"/>
          <w:b/>
          <w:bCs/>
          <w:sz w:val="22"/>
          <w:szCs w:val="22"/>
        </w:rPr>
        <w:t>li</w:t>
      </w:r>
      <w:r w:rsidRPr="001D347B">
        <w:rPr>
          <w:rFonts w:ascii="Arial" w:hAnsi="Arial" w:cs="Arial"/>
          <w:b/>
          <w:bCs/>
          <w:spacing w:val="1"/>
          <w:sz w:val="22"/>
          <w:szCs w:val="22"/>
        </w:rPr>
        <w:t>k</w:t>
      </w:r>
      <w:r w:rsidRPr="001D347B">
        <w:rPr>
          <w:rFonts w:ascii="Arial" w:hAnsi="Arial" w:cs="Arial"/>
          <w:b/>
          <w:bCs/>
          <w:sz w:val="22"/>
          <w:szCs w:val="22"/>
        </w:rPr>
        <w:t>y</w:t>
      </w:r>
    </w:p>
    <w:p w14:paraId="68D5590D" w14:textId="77777777" w:rsidR="004461EC" w:rsidRDefault="004461EC" w:rsidP="004D1377">
      <w:pPr>
        <w:tabs>
          <w:tab w:val="left" w:pos="2410"/>
        </w:tabs>
        <w:spacing w:before="120" w:after="120" w:line="280" w:lineRule="atLeast"/>
        <w:ind w:left="2410" w:right="97" w:hanging="2410"/>
        <w:rPr>
          <w:rFonts w:ascii="Arial" w:hAnsi="Arial" w:cs="Arial"/>
          <w:sz w:val="22"/>
          <w:szCs w:val="22"/>
        </w:rPr>
      </w:pPr>
      <w:r w:rsidRPr="001D347B">
        <w:rPr>
          <w:rFonts w:ascii="Arial" w:hAnsi="Arial" w:cs="Arial"/>
          <w:sz w:val="22"/>
          <w:szCs w:val="22"/>
        </w:rPr>
        <w:t>kterou zastupuje:</w:t>
      </w:r>
      <w:r w:rsidRPr="001D347B">
        <w:rPr>
          <w:rFonts w:ascii="Arial" w:hAnsi="Arial" w:cs="Arial"/>
          <w:sz w:val="22"/>
          <w:szCs w:val="22"/>
        </w:rPr>
        <w:tab/>
      </w:r>
      <w:r>
        <w:rPr>
          <w:rFonts w:ascii="Arial" w:hAnsi="Arial" w:cs="Arial"/>
          <w:sz w:val="22"/>
          <w:szCs w:val="22"/>
        </w:rPr>
        <w:t>Ing. Ivana Hošťálková, ředitelka Odboru</w:t>
      </w:r>
      <w:r w:rsidR="005E2073">
        <w:rPr>
          <w:rFonts w:ascii="Arial" w:hAnsi="Arial" w:cs="Arial"/>
          <w:sz w:val="22"/>
          <w:szCs w:val="22"/>
        </w:rPr>
        <w:t xml:space="preserve"> majetku a služeb</w:t>
      </w:r>
      <w:r>
        <w:rPr>
          <w:rFonts w:ascii="Arial" w:hAnsi="Arial" w:cs="Arial"/>
          <w:sz w:val="22"/>
          <w:szCs w:val="22"/>
        </w:rPr>
        <w:t>, na základě vnitřního předpisu</w:t>
      </w:r>
    </w:p>
    <w:p w14:paraId="5BC636D7" w14:textId="77777777" w:rsidR="004461EC" w:rsidRPr="001D347B" w:rsidRDefault="004461EC" w:rsidP="004D1377">
      <w:pPr>
        <w:tabs>
          <w:tab w:val="left" w:pos="2410"/>
        </w:tabs>
        <w:spacing w:before="120" w:after="120" w:line="280" w:lineRule="atLeast"/>
        <w:ind w:right="-20"/>
        <w:rPr>
          <w:rFonts w:ascii="Arial" w:hAnsi="Arial" w:cs="Arial"/>
          <w:sz w:val="22"/>
          <w:szCs w:val="22"/>
        </w:rPr>
      </w:pPr>
      <w:r w:rsidRPr="001D347B">
        <w:rPr>
          <w:rFonts w:ascii="Arial" w:hAnsi="Arial" w:cs="Arial"/>
          <w:sz w:val="22"/>
          <w:szCs w:val="22"/>
        </w:rPr>
        <w:t>se sídl</w:t>
      </w:r>
      <w:r w:rsidRPr="001D347B">
        <w:rPr>
          <w:rFonts w:ascii="Arial" w:hAnsi="Arial" w:cs="Arial"/>
          <w:spacing w:val="-1"/>
          <w:sz w:val="22"/>
          <w:szCs w:val="22"/>
        </w:rPr>
        <w:t>e</w:t>
      </w:r>
      <w:r w:rsidRPr="001D347B">
        <w:rPr>
          <w:rFonts w:ascii="Arial" w:hAnsi="Arial" w:cs="Arial"/>
          <w:sz w:val="22"/>
          <w:szCs w:val="22"/>
        </w:rPr>
        <w:t>m:</w:t>
      </w:r>
      <w:r w:rsidRPr="001D347B">
        <w:rPr>
          <w:rFonts w:ascii="Arial" w:hAnsi="Arial" w:cs="Arial"/>
          <w:sz w:val="22"/>
          <w:szCs w:val="22"/>
        </w:rPr>
        <w:tab/>
        <w:t>n</w:t>
      </w:r>
      <w:r w:rsidRPr="001D347B">
        <w:rPr>
          <w:rFonts w:ascii="Arial" w:hAnsi="Arial" w:cs="Arial"/>
          <w:spacing w:val="-1"/>
          <w:sz w:val="22"/>
          <w:szCs w:val="22"/>
        </w:rPr>
        <w:t>á</w:t>
      </w:r>
      <w:r w:rsidRPr="001D347B">
        <w:rPr>
          <w:rFonts w:ascii="Arial" w:hAnsi="Arial" w:cs="Arial"/>
          <w:sz w:val="22"/>
          <w:szCs w:val="22"/>
        </w:rPr>
        <w:t>b</w:t>
      </w:r>
      <w:r w:rsidRPr="001D347B">
        <w:rPr>
          <w:rFonts w:ascii="Arial" w:hAnsi="Arial" w:cs="Arial"/>
          <w:spacing w:val="-1"/>
          <w:sz w:val="22"/>
          <w:szCs w:val="22"/>
        </w:rPr>
        <w:t>ř</w:t>
      </w:r>
      <w:r w:rsidRPr="001D347B">
        <w:rPr>
          <w:rFonts w:ascii="Arial" w:hAnsi="Arial" w:cs="Arial"/>
          <w:sz w:val="22"/>
          <w:szCs w:val="22"/>
        </w:rPr>
        <w:t xml:space="preserve">. E. </w:t>
      </w:r>
      <w:r w:rsidRPr="001D347B">
        <w:rPr>
          <w:rFonts w:ascii="Arial" w:hAnsi="Arial" w:cs="Arial"/>
          <w:spacing w:val="-2"/>
          <w:sz w:val="22"/>
          <w:szCs w:val="22"/>
        </w:rPr>
        <w:t>B</w:t>
      </w:r>
      <w:r w:rsidRPr="001D347B">
        <w:rPr>
          <w:rFonts w:ascii="Arial" w:hAnsi="Arial" w:cs="Arial"/>
          <w:spacing w:val="-1"/>
          <w:sz w:val="22"/>
          <w:szCs w:val="22"/>
        </w:rPr>
        <w:t>e</w:t>
      </w:r>
      <w:r w:rsidRPr="001D347B">
        <w:rPr>
          <w:rFonts w:ascii="Arial" w:hAnsi="Arial" w:cs="Arial"/>
          <w:sz w:val="22"/>
          <w:szCs w:val="22"/>
        </w:rPr>
        <w:t>n</w:t>
      </w:r>
      <w:r w:rsidRPr="001D347B">
        <w:rPr>
          <w:rFonts w:ascii="Arial" w:hAnsi="Arial" w:cs="Arial"/>
          <w:spacing w:val="-1"/>
          <w:sz w:val="22"/>
          <w:szCs w:val="22"/>
        </w:rPr>
        <w:t>e</w:t>
      </w:r>
      <w:r w:rsidRPr="001D347B">
        <w:rPr>
          <w:rFonts w:ascii="Arial" w:hAnsi="Arial" w:cs="Arial"/>
          <w:spacing w:val="3"/>
          <w:sz w:val="22"/>
          <w:szCs w:val="22"/>
        </w:rPr>
        <w:t>š</w:t>
      </w:r>
      <w:r w:rsidRPr="001D347B">
        <w:rPr>
          <w:rFonts w:ascii="Arial" w:hAnsi="Arial" w:cs="Arial"/>
          <w:sz w:val="22"/>
          <w:szCs w:val="22"/>
        </w:rPr>
        <w:t xml:space="preserve">e 128/4, 118 01 </w:t>
      </w:r>
      <w:r w:rsidRPr="001D347B">
        <w:rPr>
          <w:rFonts w:ascii="Arial" w:hAnsi="Arial" w:cs="Arial"/>
          <w:spacing w:val="1"/>
          <w:sz w:val="22"/>
          <w:szCs w:val="22"/>
        </w:rPr>
        <w:t>P</w:t>
      </w:r>
      <w:r w:rsidRPr="001D347B">
        <w:rPr>
          <w:rFonts w:ascii="Arial" w:hAnsi="Arial" w:cs="Arial"/>
          <w:spacing w:val="-1"/>
          <w:sz w:val="22"/>
          <w:szCs w:val="22"/>
        </w:rPr>
        <w:t>ra</w:t>
      </w:r>
      <w:r w:rsidRPr="001D347B">
        <w:rPr>
          <w:rFonts w:ascii="Arial" w:hAnsi="Arial" w:cs="Arial"/>
          <w:sz w:val="22"/>
          <w:szCs w:val="22"/>
        </w:rPr>
        <w:t>ha 1 - Malá Strana</w:t>
      </w:r>
    </w:p>
    <w:p w14:paraId="5E32BE41" w14:textId="77777777" w:rsidR="004461EC" w:rsidRPr="001D347B" w:rsidRDefault="004461EC" w:rsidP="004D1377">
      <w:pPr>
        <w:tabs>
          <w:tab w:val="left" w:pos="2200"/>
          <w:tab w:val="left" w:pos="2410"/>
        </w:tabs>
        <w:spacing w:before="120" w:after="120" w:line="280" w:lineRule="atLeast"/>
        <w:ind w:right="-20"/>
        <w:rPr>
          <w:rFonts w:ascii="Arial" w:hAnsi="Arial" w:cs="Arial"/>
          <w:sz w:val="22"/>
          <w:szCs w:val="22"/>
        </w:rPr>
      </w:pPr>
      <w:r w:rsidRPr="001D347B">
        <w:rPr>
          <w:rFonts w:ascii="Arial" w:hAnsi="Arial" w:cs="Arial"/>
          <w:spacing w:val="-3"/>
          <w:sz w:val="22"/>
          <w:szCs w:val="22"/>
        </w:rPr>
        <w:t>I</w:t>
      </w:r>
      <w:r w:rsidRPr="001D347B">
        <w:rPr>
          <w:rFonts w:ascii="Arial" w:hAnsi="Arial" w:cs="Arial"/>
          <w:spacing w:val="1"/>
          <w:sz w:val="22"/>
          <w:szCs w:val="22"/>
        </w:rPr>
        <w:t>ČO</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sz w:val="22"/>
          <w:szCs w:val="22"/>
        </w:rPr>
        <w:tab/>
        <w:t>00006599</w:t>
      </w:r>
      <w:r w:rsidRPr="001D347B">
        <w:rPr>
          <w:rFonts w:ascii="Arial" w:hAnsi="Arial" w:cs="Arial"/>
          <w:sz w:val="22"/>
          <w:szCs w:val="22"/>
        </w:rPr>
        <w:tab/>
      </w:r>
      <w:r w:rsidRPr="001D347B">
        <w:rPr>
          <w:rFonts w:ascii="Arial" w:hAnsi="Arial" w:cs="Arial"/>
          <w:sz w:val="22"/>
          <w:szCs w:val="22"/>
        </w:rPr>
        <w:tab/>
      </w:r>
    </w:p>
    <w:p w14:paraId="5BB9AFE2" w14:textId="77777777" w:rsidR="004461EC" w:rsidRPr="001D347B" w:rsidRDefault="004461EC" w:rsidP="004D1377">
      <w:pPr>
        <w:tabs>
          <w:tab w:val="left" w:pos="2200"/>
          <w:tab w:val="left" w:pos="2410"/>
        </w:tabs>
        <w:spacing w:before="120" w:after="120" w:line="280" w:lineRule="atLeast"/>
        <w:ind w:right="-20"/>
        <w:rPr>
          <w:rFonts w:ascii="Arial" w:hAnsi="Arial" w:cs="Arial"/>
          <w:sz w:val="22"/>
          <w:szCs w:val="22"/>
        </w:rPr>
      </w:pPr>
      <w:r w:rsidRPr="001D347B">
        <w:rPr>
          <w:rFonts w:ascii="Arial" w:hAnsi="Arial" w:cs="Arial"/>
          <w:spacing w:val="2"/>
          <w:sz w:val="22"/>
          <w:szCs w:val="22"/>
        </w:rPr>
        <w:t>D</w:t>
      </w:r>
      <w:r w:rsidRPr="001D347B">
        <w:rPr>
          <w:rFonts w:ascii="Arial" w:hAnsi="Arial" w:cs="Arial"/>
          <w:spacing w:val="-1"/>
          <w:sz w:val="22"/>
          <w:szCs w:val="22"/>
        </w:rPr>
        <w:t>I</w:t>
      </w:r>
      <w:r w:rsidRPr="001D347B">
        <w:rPr>
          <w:rFonts w:ascii="Arial" w:hAnsi="Arial" w:cs="Arial"/>
          <w:spacing w:val="1"/>
          <w:sz w:val="22"/>
          <w:szCs w:val="22"/>
        </w:rPr>
        <w:t>Č</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sz w:val="22"/>
          <w:szCs w:val="22"/>
        </w:rPr>
        <w:tab/>
        <w:t>CZ00006599</w:t>
      </w:r>
    </w:p>
    <w:p w14:paraId="7D9D5CFF" w14:textId="77777777" w:rsidR="004461EC" w:rsidRPr="001D347B" w:rsidRDefault="004461EC" w:rsidP="004D1377">
      <w:pPr>
        <w:tabs>
          <w:tab w:val="left" w:pos="2410"/>
        </w:tabs>
        <w:spacing w:before="120" w:after="120" w:line="280" w:lineRule="atLeast"/>
        <w:ind w:right="2365"/>
        <w:rPr>
          <w:rFonts w:ascii="Arial" w:hAnsi="Arial" w:cs="Arial"/>
          <w:spacing w:val="2"/>
          <w:sz w:val="22"/>
          <w:szCs w:val="22"/>
        </w:rPr>
      </w:pPr>
      <w:r w:rsidRPr="001D347B">
        <w:rPr>
          <w:rFonts w:ascii="Arial" w:hAnsi="Arial" w:cs="Arial"/>
          <w:sz w:val="22"/>
          <w:szCs w:val="22"/>
        </w:rPr>
        <w:t>b</w:t>
      </w:r>
      <w:r w:rsidRPr="001D347B">
        <w:rPr>
          <w:rFonts w:ascii="Arial" w:hAnsi="Arial" w:cs="Arial"/>
          <w:spacing w:val="-1"/>
          <w:sz w:val="22"/>
          <w:szCs w:val="22"/>
        </w:rPr>
        <w:t>a</w:t>
      </w:r>
      <w:r w:rsidRPr="001D347B">
        <w:rPr>
          <w:rFonts w:ascii="Arial" w:hAnsi="Arial" w:cs="Arial"/>
          <w:sz w:val="22"/>
          <w:szCs w:val="22"/>
        </w:rPr>
        <w:t>nkovní spoj</w:t>
      </w:r>
      <w:r w:rsidRPr="001D347B">
        <w:rPr>
          <w:rFonts w:ascii="Arial" w:hAnsi="Arial" w:cs="Arial"/>
          <w:spacing w:val="-1"/>
          <w:sz w:val="22"/>
          <w:szCs w:val="22"/>
        </w:rPr>
        <w:t>e</w:t>
      </w:r>
      <w:r w:rsidRPr="001D347B">
        <w:rPr>
          <w:rFonts w:ascii="Arial" w:hAnsi="Arial" w:cs="Arial"/>
          <w:sz w:val="22"/>
          <w:szCs w:val="22"/>
        </w:rPr>
        <w:t>ní:</w:t>
      </w:r>
      <w:r w:rsidRPr="001D347B">
        <w:rPr>
          <w:rFonts w:ascii="Arial" w:hAnsi="Arial" w:cs="Arial"/>
          <w:sz w:val="22"/>
          <w:szCs w:val="22"/>
        </w:rPr>
        <w:tab/>
      </w:r>
      <w:r w:rsidRPr="001D347B">
        <w:rPr>
          <w:rFonts w:ascii="Arial" w:hAnsi="Arial" w:cs="Arial"/>
          <w:spacing w:val="1"/>
          <w:sz w:val="22"/>
          <w:szCs w:val="22"/>
        </w:rPr>
        <w:t>Č</w:t>
      </w:r>
      <w:r w:rsidRPr="001D347B">
        <w:rPr>
          <w:rFonts w:ascii="Arial" w:hAnsi="Arial" w:cs="Arial"/>
          <w:sz w:val="22"/>
          <w:szCs w:val="22"/>
        </w:rPr>
        <w:t>NB</w:t>
      </w:r>
      <w:r w:rsidRPr="001D347B">
        <w:rPr>
          <w:rFonts w:ascii="Arial" w:hAnsi="Arial" w:cs="Arial"/>
          <w:spacing w:val="1"/>
          <w:sz w:val="22"/>
          <w:szCs w:val="22"/>
        </w:rPr>
        <w:t xml:space="preserve"> P</w:t>
      </w:r>
      <w:r w:rsidRPr="001D347B">
        <w:rPr>
          <w:rFonts w:ascii="Arial" w:hAnsi="Arial" w:cs="Arial"/>
          <w:spacing w:val="-1"/>
          <w:sz w:val="22"/>
          <w:szCs w:val="22"/>
        </w:rPr>
        <w:t>ra</w:t>
      </w:r>
      <w:r w:rsidRPr="001D347B">
        <w:rPr>
          <w:rFonts w:ascii="Arial" w:hAnsi="Arial" w:cs="Arial"/>
          <w:sz w:val="22"/>
          <w:szCs w:val="22"/>
        </w:rPr>
        <w:t>h</w:t>
      </w:r>
      <w:r w:rsidRPr="001D347B">
        <w:rPr>
          <w:rFonts w:ascii="Arial" w:hAnsi="Arial" w:cs="Arial"/>
          <w:spacing w:val="-1"/>
          <w:sz w:val="22"/>
          <w:szCs w:val="22"/>
        </w:rPr>
        <w:t>a</w:t>
      </w:r>
      <w:r w:rsidRPr="001D347B">
        <w:rPr>
          <w:rFonts w:ascii="Arial" w:hAnsi="Arial" w:cs="Arial"/>
          <w:sz w:val="22"/>
          <w:szCs w:val="22"/>
        </w:rPr>
        <w:t>, ú</w:t>
      </w:r>
      <w:r w:rsidRPr="001D347B">
        <w:rPr>
          <w:rFonts w:ascii="Arial" w:hAnsi="Arial" w:cs="Arial"/>
          <w:spacing w:val="1"/>
          <w:sz w:val="22"/>
          <w:szCs w:val="22"/>
        </w:rPr>
        <w:t>č</w:t>
      </w:r>
      <w:r w:rsidRPr="001D347B">
        <w:rPr>
          <w:rFonts w:ascii="Arial" w:hAnsi="Arial" w:cs="Arial"/>
          <w:spacing w:val="-1"/>
          <w:sz w:val="22"/>
          <w:szCs w:val="22"/>
        </w:rPr>
        <w:t>e</w:t>
      </w:r>
      <w:r w:rsidRPr="001D347B">
        <w:rPr>
          <w:rFonts w:ascii="Arial" w:hAnsi="Arial" w:cs="Arial"/>
          <w:sz w:val="22"/>
          <w:szCs w:val="22"/>
        </w:rPr>
        <w:t xml:space="preserve">t </w:t>
      </w:r>
      <w:r w:rsidRPr="001D347B">
        <w:rPr>
          <w:rFonts w:ascii="Arial" w:hAnsi="Arial" w:cs="Arial"/>
          <w:spacing w:val="-1"/>
          <w:sz w:val="22"/>
          <w:szCs w:val="22"/>
        </w:rPr>
        <w:t>č</w:t>
      </w:r>
      <w:r w:rsidRPr="001D347B">
        <w:rPr>
          <w:rFonts w:ascii="Arial" w:hAnsi="Arial" w:cs="Arial"/>
          <w:sz w:val="22"/>
          <w:szCs w:val="22"/>
        </w:rPr>
        <w:t>.: 4320001/0710</w:t>
      </w:r>
    </w:p>
    <w:p w14:paraId="1905920F" w14:textId="77777777" w:rsidR="004461EC" w:rsidRPr="001D347B" w:rsidRDefault="004461EC" w:rsidP="004D1377">
      <w:pPr>
        <w:tabs>
          <w:tab w:val="left" w:pos="2410"/>
        </w:tabs>
        <w:spacing w:before="120" w:after="120" w:line="280" w:lineRule="atLeast"/>
        <w:ind w:right="-23"/>
        <w:rPr>
          <w:rFonts w:ascii="Arial" w:hAnsi="Arial" w:cs="Arial"/>
          <w:sz w:val="22"/>
          <w:szCs w:val="22"/>
          <w:highlight w:val="yellow"/>
        </w:rPr>
      </w:pPr>
      <w:r w:rsidRPr="001D347B">
        <w:rPr>
          <w:rFonts w:ascii="Arial" w:hAnsi="Arial" w:cs="Arial"/>
          <w:sz w:val="22"/>
          <w:szCs w:val="22"/>
        </w:rPr>
        <w:t>kont</w:t>
      </w:r>
      <w:r w:rsidRPr="001D347B">
        <w:rPr>
          <w:rFonts w:ascii="Arial" w:hAnsi="Arial" w:cs="Arial"/>
          <w:spacing w:val="-1"/>
          <w:sz w:val="22"/>
          <w:szCs w:val="22"/>
        </w:rPr>
        <w:t>a</w:t>
      </w:r>
      <w:r w:rsidRPr="001D347B">
        <w:rPr>
          <w:rFonts w:ascii="Arial" w:hAnsi="Arial" w:cs="Arial"/>
          <w:sz w:val="22"/>
          <w:szCs w:val="22"/>
        </w:rPr>
        <w:t>ktní osob</w:t>
      </w:r>
      <w:r w:rsidRPr="001D347B">
        <w:rPr>
          <w:rFonts w:ascii="Arial" w:hAnsi="Arial" w:cs="Arial"/>
          <w:spacing w:val="-1"/>
          <w:sz w:val="22"/>
          <w:szCs w:val="22"/>
        </w:rPr>
        <w:t>a</w:t>
      </w:r>
      <w:r w:rsidRPr="001D347B">
        <w:rPr>
          <w:rFonts w:ascii="Arial" w:hAnsi="Arial" w:cs="Arial"/>
          <w:sz w:val="22"/>
          <w:szCs w:val="22"/>
        </w:rPr>
        <w:t>:</w:t>
      </w:r>
      <w:r w:rsidRPr="001D347B">
        <w:rPr>
          <w:rFonts w:ascii="Arial" w:hAnsi="Arial" w:cs="Arial"/>
          <w:sz w:val="22"/>
          <w:szCs w:val="22"/>
        </w:rPr>
        <w:tab/>
      </w:r>
      <w:r w:rsidRPr="001D347B">
        <w:rPr>
          <w:rFonts w:ascii="Arial" w:hAnsi="Arial" w:cs="Arial"/>
          <w:bCs/>
          <w:sz w:val="22"/>
          <w:szCs w:val="22"/>
          <w:highlight w:val="cyan"/>
        </w:rPr>
        <w:t>bude doplněno před podpisem smlouvy</w:t>
      </w:r>
      <w:r w:rsidRPr="001D347B">
        <w:rPr>
          <w:rFonts w:ascii="Arial" w:hAnsi="Arial" w:cs="Arial"/>
          <w:sz w:val="22"/>
          <w:szCs w:val="22"/>
        </w:rPr>
        <w:t>, t</w:t>
      </w:r>
      <w:r w:rsidRPr="001D347B">
        <w:rPr>
          <w:rFonts w:ascii="Arial" w:hAnsi="Arial" w:cs="Arial"/>
          <w:spacing w:val="-1"/>
          <w:sz w:val="22"/>
          <w:szCs w:val="22"/>
        </w:rPr>
        <w:t>e</w:t>
      </w:r>
      <w:r w:rsidRPr="001D347B">
        <w:rPr>
          <w:rFonts w:ascii="Arial" w:hAnsi="Arial" w:cs="Arial"/>
          <w:sz w:val="22"/>
          <w:szCs w:val="22"/>
        </w:rPr>
        <w:t xml:space="preserve">l. </w:t>
      </w:r>
      <w:r w:rsidRPr="001D347B">
        <w:rPr>
          <w:rFonts w:ascii="Arial" w:hAnsi="Arial" w:cs="Arial"/>
          <w:bCs/>
          <w:sz w:val="22"/>
          <w:szCs w:val="22"/>
          <w:highlight w:val="cyan"/>
        </w:rPr>
        <w:t>bude doplněno před podpisem smlouvy</w:t>
      </w:r>
      <w:r>
        <w:rPr>
          <w:rFonts w:ascii="Arial" w:hAnsi="Arial" w:cs="Arial"/>
          <w:bCs/>
          <w:sz w:val="22"/>
          <w:szCs w:val="22"/>
          <w:highlight w:val="cyan"/>
        </w:rPr>
        <w:t xml:space="preserve">, </w:t>
      </w:r>
      <w:r w:rsidRPr="00F87091">
        <w:rPr>
          <w:rFonts w:ascii="Arial" w:hAnsi="Arial" w:cs="Arial"/>
          <w:bCs/>
          <w:sz w:val="22"/>
          <w:szCs w:val="22"/>
        </w:rPr>
        <w:t xml:space="preserve">e-mail: </w:t>
      </w:r>
      <w:r w:rsidRPr="001D347B">
        <w:rPr>
          <w:rFonts w:ascii="Arial" w:hAnsi="Arial" w:cs="Arial"/>
          <w:bCs/>
          <w:sz w:val="22"/>
          <w:szCs w:val="22"/>
          <w:highlight w:val="cyan"/>
        </w:rPr>
        <w:t>bude doplněno před podpisem smlouvy</w:t>
      </w:r>
    </w:p>
    <w:p w14:paraId="05C100D3" w14:textId="77777777" w:rsidR="004461EC" w:rsidRPr="001D347B" w:rsidRDefault="004461EC" w:rsidP="004D1377">
      <w:pPr>
        <w:tabs>
          <w:tab w:val="left" w:pos="2410"/>
        </w:tabs>
        <w:spacing w:before="120" w:after="120" w:line="280" w:lineRule="atLeast"/>
        <w:ind w:right="-23"/>
        <w:rPr>
          <w:rFonts w:ascii="Arial" w:hAnsi="Arial" w:cs="Arial"/>
          <w:sz w:val="22"/>
          <w:szCs w:val="22"/>
        </w:rPr>
      </w:pPr>
      <w:r w:rsidRPr="001D347B">
        <w:rPr>
          <w:rFonts w:ascii="Arial" w:hAnsi="Arial" w:cs="Arial"/>
          <w:spacing w:val="-1"/>
          <w:sz w:val="22"/>
          <w:szCs w:val="22"/>
        </w:rPr>
        <w:t>(</w:t>
      </w:r>
      <w:r w:rsidRPr="001D347B">
        <w:rPr>
          <w:rFonts w:ascii="Arial" w:hAnsi="Arial" w:cs="Arial"/>
          <w:sz w:val="22"/>
          <w:szCs w:val="22"/>
        </w:rPr>
        <w:t>d</w:t>
      </w:r>
      <w:r w:rsidRPr="001D347B">
        <w:rPr>
          <w:rFonts w:ascii="Arial" w:hAnsi="Arial" w:cs="Arial"/>
          <w:spacing w:val="-1"/>
          <w:sz w:val="22"/>
          <w:szCs w:val="22"/>
        </w:rPr>
        <w:t>á</w:t>
      </w:r>
      <w:r w:rsidRPr="001D347B">
        <w:rPr>
          <w:rFonts w:ascii="Arial" w:hAnsi="Arial" w:cs="Arial"/>
          <w:sz w:val="22"/>
          <w:szCs w:val="22"/>
        </w:rPr>
        <w:t>le j</w:t>
      </w:r>
      <w:r w:rsidRPr="001D347B">
        <w:rPr>
          <w:rFonts w:ascii="Arial" w:hAnsi="Arial" w:cs="Arial"/>
          <w:spacing w:val="-1"/>
          <w:sz w:val="22"/>
          <w:szCs w:val="22"/>
        </w:rPr>
        <w:t>e</w:t>
      </w:r>
      <w:r w:rsidRPr="001D347B">
        <w:rPr>
          <w:rFonts w:ascii="Arial" w:hAnsi="Arial" w:cs="Arial"/>
          <w:sz w:val="22"/>
          <w:szCs w:val="22"/>
        </w:rPr>
        <w:t xml:space="preserve">n </w:t>
      </w:r>
      <w:r w:rsidRPr="001D347B">
        <w:rPr>
          <w:rFonts w:ascii="Arial" w:hAnsi="Arial" w:cs="Arial"/>
          <w:b/>
          <w:spacing w:val="1"/>
          <w:sz w:val="22"/>
          <w:szCs w:val="22"/>
        </w:rPr>
        <w:t>„</w:t>
      </w:r>
      <w:r w:rsidRPr="001D347B">
        <w:rPr>
          <w:rFonts w:ascii="Arial" w:hAnsi="Arial" w:cs="Arial"/>
          <w:b/>
          <w:sz w:val="22"/>
          <w:szCs w:val="22"/>
        </w:rPr>
        <w:t>obj</w:t>
      </w:r>
      <w:r w:rsidRPr="001D347B">
        <w:rPr>
          <w:rFonts w:ascii="Arial" w:hAnsi="Arial" w:cs="Arial"/>
          <w:b/>
          <w:spacing w:val="-1"/>
          <w:sz w:val="22"/>
          <w:szCs w:val="22"/>
        </w:rPr>
        <w:t>e</w:t>
      </w:r>
      <w:r w:rsidRPr="001D347B">
        <w:rPr>
          <w:rFonts w:ascii="Arial" w:hAnsi="Arial" w:cs="Arial"/>
          <w:b/>
          <w:sz w:val="22"/>
          <w:szCs w:val="22"/>
        </w:rPr>
        <w:t>dn</w:t>
      </w:r>
      <w:r w:rsidRPr="001D347B">
        <w:rPr>
          <w:rFonts w:ascii="Arial" w:hAnsi="Arial" w:cs="Arial"/>
          <w:b/>
          <w:spacing w:val="-1"/>
          <w:sz w:val="22"/>
          <w:szCs w:val="22"/>
        </w:rPr>
        <w:t>a</w:t>
      </w:r>
      <w:r w:rsidRPr="001D347B">
        <w:rPr>
          <w:rFonts w:ascii="Arial" w:hAnsi="Arial" w:cs="Arial"/>
          <w:b/>
          <w:sz w:val="22"/>
          <w:szCs w:val="22"/>
        </w:rPr>
        <w:t>t</w:t>
      </w:r>
      <w:r w:rsidRPr="001D347B">
        <w:rPr>
          <w:rFonts w:ascii="Arial" w:hAnsi="Arial" w:cs="Arial"/>
          <w:b/>
          <w:spacing w:val="-1"/>
          <w:sz w:val="22"/>
          <w:szCs w:val="22"/>
        </w:rPr>
        <w:t>e</w:t>
      </w:r>
      <w:r w:rsidRPr="001D347B">
        <w:rPr>
          <w:rFonts w:ascii="Arial" w:hAnsi="Arial" w:cs="Arial"/>
          <w:b/>
          <w:sz w:val="22"/>
          <w:szCs w:val="22"/>
        </w:rPr>
        <w:t>l</w:t>
      </w:r>
      <w:r w:rsidRPr="001D347B">
        <w:rPr>
          <w:rFonts w:ascii="Arial" w:hAnsi="Arial" w:cs="Arial"/>
          <w:b/>
          <w:spacing w:val="1"/>
          <w:sz w:val="22"/>
          <w:szCs w:val="22"/>
        </w:rPr>
        <w:t>“</w:t>
      </w:r>
      <w:r w:rsidRPr="001D347B">
        <w:rPr>
          <w:rFonts w:ascii="Arial" w:hAnsi="Arial" w:cs="Arial"/>
          <w:sz w:val="22"/>
          <w:szCs w:val="22"/>
        </w:rPr>
        <w:t>)</w:t>
      </w:r>
    </w:p>
    <w:p w14:paraId="58495B0B" w14:textId="77777777" w:rsidR="004461EC" w:rsidRPr="001D347B" w:rsidRDefault="004461EC" w:rsidP="004D1377">
      <w:pPr>
        <w:tabs>
          <w:tab w:val="left" w:pos="6737"/>
        </w:tabs>
        <w:spacing w:before="120" w:after="120" w:line="280" w:lineRule="atLeast"/>
        <w:ind w:right="-23"/>
        <w:rPr>
          <w:rFonts w:ascii="Arial" w:hAnsi="Arial" w:cs="Arial"/>
          <w:sz w:val="22"/>
          <w:szCs w:val="22"/>
        </w:rPr>
      </w:pPr>
      <w:r w:rsidRPr="001D347B">
        <w:rPr>
          <w:rFonts w:ascii="Arial" w:hAnsi="Arial" w:cs="Arial"/>
          <w:sz w:val="22"/>
          <w:szCs w:val="22"/>
        </w:rPr>
        <w:t>a</w:t>
      </w:r>
    </w:p>
    <w:p w14:paraId="11369E46" w14:textId="77777777" w:rsidR="004461EC" w:rsidRPr="001D347B" w:rsidRDefault="004461EC" w:rsidP="004D1377">
      <w:pPr>
        <w:spacing w:before="120" w:after="120" w:line="280" w:lineRule="atLeast"/>
        <w:rPr>
          <w:rFonts w:ascii="Arial" w:hAnsi="Arial" w:cs="Arial"/>
          <w:b/>
          <w:sz w:val="22"/>
          <w:szCs w:val="22"/>
        </w:rPr>
      </w:pPr>
    </w:p>
    <w:p w14:paraId="77629EC5" w14:textId="77777777" w:rsidR="004461EC" w:rsidRPr="001D347B" w:rsidRDefault="004461EC" w:rsidP="004D1377">
      <w:pPr>
        <w:tabs>
          <w:tab w:val="left" w:pos="2410"/>
        </w:tabs>
        <w:spacing w:before="120" w:after="120" w:line="280" w:lineRule="atLeast"/>
        <w:ind w:right="-20"/>
        <w:rPr>
          <w:rFonts w:ascii="Arial" w:hAnsi="Arial" w:cs="Arial"/>
          <w:sz w:val="22"/>
          <w:szCs w:val="22"/>
        </w:rPr>
      </w:pPr>
      <w:r w:rsidRPr="001D347B">
        <w:rPr>
          <w:rFonts w:ascii="Arial" w:hAnsi="Arial" w:cs="Arial"/>
          <w:b/>
          <w:bCs/>
          <w:sz w:val="22"/>
          <w:szCs w:val="22"/>
          <w:highlight w:val="cyan"/>
        </w:rPr>
        <w:t>bude doplněno před podpisem smlouvy</w:t>
      </w:r>
    </w:p>
    <w:p w14:paraId="1D71E660" w14:textId="77777777" w:rsidR="004461EC" w:rsidRDefault="004461EC" w:rsidP="004D1377">
      <w:pPr>
        <w:tabs>
          <w:tab w:val="left" w:pos="2410"/>
        </w:tabs>
        <w:spacing w:before="120" w:after="120" w:line="280" w:lineRule="atLeast"/>
        <w:ind w:right="-20"/>
        <w:rPr>
          <w:rFonts w:ascii="Arial" w:hAnsi="Arial" w:cs="Arial"/>
          <w:sz w:val="22"/>
          <w:szCs w:val="22"/>
        </w:rPr>
      </w:pPr>
      <w:r>
        <w:rPr>
          <w:rFonts w:ascii="Arial" w:hAnsi="Arial" w:cs="Arial"/>
          <w:sz w:val="22"/>
          <w:szCs w:val="22"/>
        </w:rPr>
        <w:t>kterou zastupuje</w:t>
      </w:r>
      <w:r w:rsidRPr="001D347B">
        <w:rPr>
          <w:rFonts w:ascii="Arial" w:hAnsi="Arial" w:cs="Arial"/>
          <w:spacing w:val="-1"/>
          <w:sz w:val="22"/>
          <w:szCs w:val="22"/>
        </w:rPr>
        <w:t xml:space="preserve">: </w:t>
      </w:r>
      <w:r w:rsidRPr="001D347B">
        <w:rPr>
          <w:rFonts w:ascii="Arial" w:hAnsi="Arial" w:cs="Arial"/>
          <w:spacing w:val="-1"/>
          <w:sz w:val="22"/>
          <w:szCs w:val="22"/>
        </w:rPr>
        <w:tab/>
      </w:r>
      <w:r w:rsidRPr="001D347B">
        <w:rPr>
          <w:rFonts w:ascii="Arial" w:hAnsi="Arial" w:cs="Arial"/>
          <w:bCs/>
          <w:sz w:val="22"/>
          <w:szCs w:val="22"/>
          <w:highlight w:val="cyan"/>
        </w:rPr>
        <w:t>bude doplněno před podpisem smlouvy</w:t>
      </w:r>
    </w:p>
    <w:p w14:paraId="359FBFA0" w14:textId="77777777" w:rsidR="004461EC" w:rsidRPr="001D347B" w:rsidRDefault="004461EC" w:rsidP="004D1377">
      <w:pPr>
        <w:tabs>
          <w:tab w:val="left" w:pos="2410"/>
        </w:tabs>
        <w:spacing w:before="120" w:after="120" w:line="280" w:lineRule="atLeast"/>
        <w:ind w:right="-20"/>
        <w:rPr>
          <w:rFonts w:ascii="Arial" w:hAnsi="Arial" w:cs="Arial"/>
          <w:sz w:val="22"/>
          <w:szCs w:val="22"/>
        </w:rPr>
      </w:pPr>
      <w:r w:rsidRPr="001D347B">
        <w:rPr>
          <w:rFonts w:ascii="Arial" w:hAnsi="Arial" w:cs="Arial"/>
          <w:sz w:val="22"/>
          <w:szCs w:val="22"/>
        </w:rPr>
        <w:t>se sídl</w:t>
      </w:r>
      <w:r w:rsidRPr="001D347B">
        <w:rPr>
          <w:rFonts w:ascii="Arial" w:hAnsi="Arial" w:cs="Arial"/>
          <w:spacing w:val="-1"/>
          <w:sz w:val="22"/>
          <w:szCs w:val="22"/>
        </w:rPr>
        <w:t>e</w:t>
      </w:r>
      <w:r w:rsidRPr="001D347B">
        <w:rPr>
          <w:rFonts w:ascii="Arial" w:hAnsi="Arial" w:cs="Arial"/>
          <w:sz w:val="22"/>
          <w:szCs w:val="22"/>
        </w:rPr>
        <w:t xml:space="preserve">m: </w:t>
      </w:r>
      <w:r w:rsidRPr="001D347B">
        <w:rPr>
          <w:rFonts w:ascii="Arial" w:hAnsi="Arial" w:cs="Arial"/>
          <w:sz w:val="22"/>
          <w:szCs w:val="22"/>
        </w:rPr>
        <w:tab/>
      </w:r>
      <w:r w:rsidRPr="001D347B">
        <w:rPr>
          <w:rFonts w:ascii="Arial" w:hAnsi="Arial" w:cs="Arial"/>
          <w:bCs/>
          <w:sz w:val="22"/>
          <w:szCs w:val="22"/>
          <w:highlight w:val="cyan"/>
        </w:rPr>
        <w:t>bude doplněno před podpisem smlouvy</w:t>
      </w:r>
    </w:p>
    <w:p w14:paraId="4C87334B" w14:textId="77777777" w:rsidR="004461EC" w:rsidRPr="001D347B" w:rsidRDefault="004461EC" w:rsidP="004D1377">
      <w:pPr>
        <w:tabs>
          <w:tab w:val="left" w:pos="2410"/>
        </w:tabs>
        <w:spacing w:before="120" w:after="120" w:line="280" w:lineRule="atLeast"/>
        <w:ind w:right="-20"/>
        <w:rPr>
          <w:rFonts w:ascii="Arial" w:hAnsi="Arial" w:cs="Arial"/>
          <w:sz w:val="22"/>
          <w:szCs w:val="22"/>
        </w:rPr>
      </w:pPr>
      <w:r w:rsidRPr="001D347B">
        <w:rPr>
          <w:rFonts w:ascii="Arial" w:hAnsi="Arial" w:cs="Arial"/>
          <w:spacing w:val="-3"/>
          <w:sz w:val="22"/>
          <w:szCs w:val="22"/>
        </w:rPr>
        <w:t>I</w:t>
      </w:r>
      <w:r w:rsidRPr="001D347B">
        <w:rPr>
          <w:rFonts w:ascii="Arial" w:hAnsi="Arial" w:cs="Arial"/>
          <w:spacing w:val="1"/>
          <w:sz w:val="22"/>
          <w:szCs w:val="22"/>
        </w:rPr>
        <w:t>ČO</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bCs/>
          <w:sz w:val="22"/>
          <w:szCs w:val="22"/>
          <w:highlight w:val="cyan"/>
        </w:rPr>
        <w:t>bude doplněno před podpisem smlouvy</w:t>
      </w:r>
      <w:r w:rsidRPr="001D347B">
        <w:rPr>
          <w:rFonts w:ascii="Arial" w:hAnsi="Arial" w:cs="Arial"/>
          <w:sz w:val="22"/>
          <w:szCs w:val="22"/>
        </w:rPr>
        <w:tab/>
      </w:r>
    </w:p>
    <w:p w14:paraId="79C799BC" w14:textId="77777777" w:rsidR="004461EC" w:rsidRPr="001D347B" w:rsidRDefault="004461EC" w:rsidP="004D1377">
      <w:pPr>
        <w:tabs>
          <w:tab w:val="left" w:pos="2410"/>
        </w:tabs>
        <w:spacing w:before="120" w:after="120" w:line="280" w:lineRule="atLeast"/>
        <w:ind w:right="-20"/>
        <w:rPr>
          <w:rFonts w:ascii="Arial" w:hAnsi="Arial" w:cs="Arial"/>
          <w:sz w:val="22"/>
          <w:szCs w:val="22"/>
        </w:rPr>
      </w:pPr>
      <w:r w:rsidRPr="001D347B">
        <w:rPr>
          <w:rFonts w:ascii="Arial" w:hAnsi="Arial" w:cs="Arial"/>
          <w:spacing w:val="2"/>
          <w:sz w:val="22"/>
          <w:szCs w:val="22"/>
        </w:rPr>
        <w:t>D</w:t>
      </w:r>
      <w:r w:rsidRPr="001D347B">
        <w:rPr>
          <w:rFonts w:ascii="Arial" w:hAnsi="Arial" w:cs="Arial"/>
          <w:spacing w:val="-6"/>
          <w:sz w:val="22"/>
          <w:szCs w:val="22"/>
        </w:rPr>
        <w:t>I</w:t>
      </w:r>
      <w:r w:rsidRPr="001D347B">
        <w:rPr>
          <w:rFonts w:ascii="Arial" w:hAnsi="Arial" w:cs="Arial"/>
          <w:spacing w:val="1"/>
          <w:sz w:val="22"/>
          <w:szCs w:val="22"/>
        </w:rPr>
        <w:t>Č</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spacing w:val="3"/>
          <w:sz w:val="22"/>
          <w:szCs w:val="22"/>
        </w:rPr>
        <w:t>C</w:t>
      </w:r>
      <w:r w:rsidRPr="001D347B">
        <w:rPr>
          <w:rFonts w:ascii="Arial" w:hAnsi="Arial" w:cs="Arial"/>
          <w:sz w:val="22"/>
          <w:szCs w:val="22"/>
        </w:rPr>
        <w:t xml:space="preserve">Z </w:t>
      </w:r>
      <w:r w:rsidRPr="001D347B">
        <w:rPr>
          <w:rFonts w:ascii="Arial" w:hAnsi="Arial" w:cs="Arial"/>
          <w:bCs/>
          <w:sz w:val="22"/>
          <w:szCs w:val="22"/>
          <w:highlight w:val="cyan"/>
        </w:rPr>
        <w:t>bude doplněno před podpisem smlouvy</w:t>
      </w:r>
    </w:p>
    <w:p w14:paraId="7961CB29" w14:textId="77777777" w:rsidR="004461EC" w:rsidRPr="001D347B" w:rsidRDefault="004461EC" w:rsidP="004D1377">
      <w:pPr>
        <w:tabs>
          <w:tab w:val="left" w:pos="2410"/>
          <w:tab w:val="left" w:pos="4360"/>
        </w:tabs>
        <w:spacing w:before="120" w:after="120" w:line="280" w:lineRule="atLeast"/>
        <w:ind w:right="-20"/>
        <w:rPr>
          <w:rFonts w:ascii="Arial" w:hAnsi="Arial" w:cs="Arial"/>
          <w:sz w:val="22"/>
          <w:szCs w:val="22"/>
        </w:rPr>
      </w:pPr>
      <w:r w:rsidRPr="001D347B">
        <w:rPr>
          <w:rFonts w:ascii="Arial" w:hAnsi="Arial" w:cs="Arial"/>
          <w:spacing w:val="1"/>
          <w:sz w:val="22"/>
          <w:szCs w:val="22"/>
        </w:rPr>
        <w:t>z</w:t>
      </w:r>
      <w:r w:rsidRPr="001D347B">
        <w:rPr>
          <w:rFonts w:ascii="Arial" w:hAnsi="Arial" w:cs="Arial"/>
          <w:spacing w:val="-1"/>
          <w:sz w:val="22"/>
          <w:szCs w:val="22"/>
        </w:rPr>
        <w:t>a</w:t>
      </w:r>
      <w:r w:rsidRPr="001D347B">
        <w:rPr>
          <w:rFonts w:ascii="Arial" w:hAnsi="Arial" w:cs="Arial"/>
          <w:sz w:val="22"/>
          <w:szCs w:val="22"/>
        </w:rPr>
        <w:t>ps</w:t>
      </w:r>
      <w:r w:rsidRPr="001D347B">
        <w:rPr>
          <w:rFonts w:ascii="Arial" w:hAnsi="Arial" w:cs="Arial"/>
          <w:spacing w:val="-1"/>
          <w:sz w:val="22"/>
          <w:szCs w:val="22"/>
        </w:rPr>
        <w:t>a</w:t>
      </w:r>
      <w:r w:rsidRPr="001D347B">
        <w:rPr>
          <w:rFonts w:ascii="Arial" w:hAnsi="Arial" w:cs="Arial"/>
          <w:sz w:val="22"/>
          <w:szCs w:val="22"/>
        </w:rPr>
        <w:t>ná</w:t>
      </w:r>
      <w:r w:rsidR="0097330A">
        <w:rPr>
          <w:rFonts w:ascii="Arial" w:hAnsi="Arial" w:cs="Arial"/>
          <w:sz w:val="22"/>
          <w:szCs w:val="22"/>
        </w:rPr>
        <w:t xml:space="preserve"> v </w:t>
      </w:r>
      <w:r w:rsidRPr="001D347B">
        <w:rPr>
          <w:rFonts w:ascii="Arial" w:hAnsi="Arial" w:cs="Arial"/>
          <w:sz w:val="22"/>
          <w:szCs w:val="22"/>
        </w:rPr>
        <w:t>ob</w:t>
      </w:r>
      <w:r w:rsidRPr="001D347B">
        <w:rPr>
          <w:rFonts w:ascii="Arial" w:hAnsi="Arial" w:cs="Arial"/>
          <w:spacing w:val="-1"/>
          <w:sz w:val="22"/>
          <w:szCs w:val="22"/>
        </w:rPr>
        <w:t>c</w:t>
      </w:r>
      <w:r w:rsidRPr="001D347B">
        <w:rPr>
          <w:rFonts w:ascii="Arial" w:hAnsi="Arial" w:cs="Arial"/>
          <w:sz w:val="22"/>
          <w:szCs w:val="22"/>
        </w:rPr>
        <w:t xml:space="preserve">hodním </w:t>
      </w:r>
      <w:r w:rsidRPr="001D347B">
        <w:rPr>
          <w:rFonts w:ascii="Arial" w:hAnsi="Arial" w:cs="Arial"/>
          <w:spacing w:val="-1"/>
          <w:sz w:val="22"/>
          <w:szCs w:val="22"/>
        </w:rPr>
        <w:t>re</w:t>
      </w:r>
      <w:r w:rsidRPr="001D347B">
        <w:rPr>
          <w:rFonts w:ascii="Arial" w:hAnsi="Arial" w:cs="Arial"/>
          <w:spacing w:val="3"/>
          <w:sz w:val="22"/>
          <w:szCs w:val="22"/>
        </w:rPr>
        <w:t>j</w:t>
      </w:r>
      <w:r w:rsidRPr="001D347B">
        <w:rPr>
          <w:rFonts w:ascii="Arial" w:hAnsi="Arial" w:cs="Arial"/>
          <w:sz w:val="22"/>
          <w:szCs w:val="22"/>
        </w:rPr>
        <w:t>st</w:t>
      </w:r>
      <w:r w:rsidRPr="001D347B">
        <w:rPr>
          <w:rFonts w:ascii="Arial" w:hAnsi="Arial" w:cs="Arial"/>
          <w:spacing w:val="-1"/>
          <w:sz w:val="22"/>
          <w:szCs w:val="22"/>
        </w:rPr>
        <w:t>ř</w:t>
      </w:r>
      <w:r w:rsidRPr="001D347B">
        <w:rPr>
          <w:rFonts w:ascii="Arial" w:hAnsi="Arial" w:cs="Arial"/>
          <w:sz w:val="22"/>
          <w:szCs w:val="22"/>
        </w:rPr>
        <w:t>íku</w:t>
      </w:r>
      <w:r w:rsidR="0097330A">
        <w:rPr>
          <w:rFonts w:ascii="Arial" w:hAnsi="Arial" w:cs="Arial"/>
          <w:sz w:val="22"/>
          <w:szCs w:val="22"/>
        </w:rPr>
        <w:t xml:space="preserve"> u </w:t>
      </w:r>
      <w:r w:rsidRPr="001D347B">
        <w:rPr>
          <w:rFonts w:ascii="Arial" w:hAnsi="Arial" w:cs="Arial"/>
          <w:bCs/>
          <w:sz w:val="22"/>
          <w:szCs w:val="22"/>
          <w:highlight w:val="cyan"/>
        </w:rPr>
        <w:t>bude doplněno před podpisem smlouvy</w:t>
      </w:r>
      <w:r w:rsidRPr="001D347B">
        <w:rPr>
          <w:rFonts w:ascii="Arial" w:hAnsi="Arial" w:cs="Arial"/>
          <w:sz w:val="22"/>
          <w:szCs w:val="22"/>
        </w:rPr>
        <w:t xml:space="preserve"> </w:t>
      </w:r>
    </w:p>
    <w:p w14:paraId="37BBEC7D" w14:textId="77777777" w:rsidR="004461EC" w:rsidRPr="001D347B" w:rsidRDefault="004461EC" w:rsidP="004D1377">
      <w:pPr>
        <w:tabs>
          <w:tab w:val="left" w:pos="2410"/>
          <w:tab w:val="left" w:pos="4360"/>
        </w:tabs>
        <w:spacing w:before="120" w:after="120" w:line="280" w:lineRule="atLeast"/>
        <w:ind w:right="-20"/>
        <w:rPr>
          <w:rFonts w:ascii="Arial" w:hAnsi="Arial" w:cs="Arial"/>
          <w:sz w:val="22"/>
          <w:szCs w:val="22"/>
        </w:rPr>
      </w:pPr>
      <w:r w:rsidRPr="001D347B">
        <w:rPr>
          <w:rFonts w:ascii="Arial" w:hAnsi="Arial" w:cs="Arial"/>
          <w:sz w:val="22"/>
          <w:szCs w:val="22"/>
        </w:rPr>
        <w:t xml:space="preserve">spisová </w:t>
      </w:r>
      <w:r w:rsidRPr="001D347B">
        <w:rPr>
          <w:rFonts w:ascii="Arial" w:hAnsi="Arial" w:cs="Arial"/>
          <w:spacing w:val="1"/>
          <w:sz w:val="22"/>
          <w:szCs w:val="22"/>
        </w:rPr>
        <w:t>z</w:t>
      </w:r>
      <w:r w:rsidRPr="001D347B">
        <w:rPr>
          <w:rFonts w:ascii="Arial" w:hAnsi="Arial" w:cs="Arial"/>
          <w:sz w:val="22"/>
          <w:szCs w:val="22"/>
        </w:rPr>
        <w:t>n</w:t>
      </w:r>
      <w:r w:rsidRPr="001D347B">
        <w:rPr>
          <w:rFonts w:ascii="Arial" w:hAnsi="Arial" w:cs="Arial"/>
          <w:spacing w:val="-1"/>
          <w:sz w:val="22"/>
          <w:szCs w:val="22"/>
        </w:rPr>
        <w:t>ač</w:t>
      </w:r>
      <w:r w:rsidRPr="001D347B">
        <w:rPr>
          <w:rFonts w:ascii="Arial" w:hAnsi="Arial" w:cs="Arial"/>
          <w:sz w:val="22"/>
          <w:szCs w:val="22"/>
        </w:rPr>
        <w:t xml:space="preserve">ka (oddíl, vložka) </w:t>
      </w:r>
      <w:r w:rsidRPr="001D347B">
        <w:rPr>
          <w:rFonts w:ascii="Arial" w:hAnsi="Arial" w:cs="Arial"/>
          <w:bCs/>
          <w:sz w:val="22"/>
          <w:szCs w:val="22"/>
          <w:highlight w:val="cyan"/>
        </w:rPr>
        <w:t>bude doplněno před podpisem smlouvy</w:t>
      </w:r>
    </w:p>
    <w:p w14:paraId="3F6C5658" w14:textId="77777777" w:rsidR="004461EC" w:rsidRPr="001D347B" w:rsidRDefault="004461EC" w:rsidP="004D1377">
      <w:pPr>
        <w:tabs>
          <w:tab w:val="left" w:pos="2410"/>
        </w:tabs>
        <w:spacing w:before="120" w:after="120" w:line="280" w:lineRule="atLeast"/>
        <w:ind w:right="-20"/>
        <w:rPr>
          <w:rFonts w:ascii="Arial" w:hAnsi="Arial" w:cs="Arial"/>
          <w:sz w:val="22"/>
          <w:szCs w:val="22"/>
        </w:rPr>
      </w:pPr>
      <w:r w:rsidRPr="001D347B">
        <w:rPr>
          <w:rFonts w:ascii="Arial" w:hAnsi="Arial" w:cs="Arial"/>
          <w:sz w:val="22"/>
          <w:szCs w:val="22"/>
        </w:rPr>
        <w:t>b</w:t>
      </w:r>
      <w:r w:rsidRPr="001D347B">
        <w:rPr>
          <w:rFonts w:ascii="Arial" w:hAnsi="Arial" w:cs="Arial"/>
          <w:spacing w:val="-1"/>
          <w:sz w:val="22"/>
          <w:szCs w:val="22"/>
        </w:rPr>
        <w:t>a</w:t>
      </w:r>
      <w:r w:rsidRPr="001D347B">
        <w:rPr>
          <w:rFonts w:ascii="Arial" w:hAnsi="Arial" w:cs="Arial"/>
          <w:sz w:val="22"/>
          <w:szCs w:val="22"/>
        </w:rPr>
        <w:t>nkovní spoj</w:t>
      </w:r>
      <w:r w:rsidRPr="001D347B">
        <w:rPr>
          <w:rFonts w:ascii="Arial" w:hAnsi="Arial" w:cs="Arial"/>
          <w:spacing w:val="-1"/>
          <w:sz w:val="22"/>
          <w:szCs w:val="22"/>
        </w:rPr>
        <w:t>e</w:t>
      </w:r>
      <w:r w:rsidRPr="001D347B">
        <w:rPr>
          <w:rFonts w:ascii="Arial" w:hAnsi="Arial" w:cs="Arial"/>
          <w:sz w:val="22"/>
          <w:szCs w:val="22"/>
        </w:rPr>
        <w:t>ní:</w:t>
      </w:r>
      <w:r w:rsidRPr="001D347B">
        <w:rPr>
          <w:rFonts w:ascii="Arial" w:hAnsi="Arial" w:cs="Arial"/>
          <w:sz w:val="22"/>
          <w:szCs w:val="22"/>
        </w:rPr>
        <w:tab/>
      </w:r>
      <w:r w:rsidRPr="001D347B">
        <w:rPr>
          <w:rFonts w:ascii="Arial" w:hAnsi="Arial" w:cs="Arial"/>
          <w:bCs/>
          <w:sz w:val="22"/>
          <w:szCs w:val="22"/>
          <w:highlight w:val="cyan"/>
        </w:rPr>
        <w:t>bude doplněno před podpisem smlouvy</w:t>
      </w:r>
      <w:r w:rsidRPr="001D347B">
        <w:rPr>
          <w:rFonts w:ascii="Arial" w:hAnsi="Arial" w:cs="Arial"/>
          <w:sz w:val="22"/>
          <w:szCs w:val="22"/>
        </w:rPr>
        <w:t>, ú</w:t>
      </w:r>
      <w:r w:rsidRPr="001D347B">
        <w:rPr>
          <w:rFonts w:ascii="Arial" w:hAnsi="Arial" w:cs="Arial"/>
          <w:spacing w:val="-1"/>
          <w:sz w:val="22"/>
          <w:szCs w:val="22"/>
        </w:rPr>
        <w:t>če</w:t>
      </w:r>
      <w:r w:rsidRPr="001D347B">
        <w:rPr>
          <w:rFonts w:ascii="Arial" w:hAnsi="Arial" w:cs="Arial"/>
          <w:sz w:val="22"/>
          <w:szCs w:val="22"/>
        </w:rPr>
        <w:t xml:space="preserve">t </w:t>
      </w:r>
      <w:r w:rsidRPr="001D347B">
        <w:rPr>
          <w:rFonts w:ascii="Arial" w:hAnsi="Arial" w:cs="Arial"/>
          <w:spacing w:val="-1"/>
          <w:sz w:val="22"/>
          <w:szCs w:val="22"/>
        </w:rPr>
        <w:t>č</w:t>
      </w:r>
      <w:r w:rsidRPr="001D347B">
        <w:rPr>
          <w:rFonts w:ascii="Arial" w:hAnsi="Arial" w:cs="Arial"/>
          <w:sz w:val="22"/>
          <w:szCs w:val="22"/>
        </w:rPr>
        <w:t xml:space="preserve">.: </w:t>
      </w:r>
      <w:r w:rsidRPr="001D347B">
        <w:rPr>
          <w:rFonts w:ascii="Arial" w:hAnsi="Arial" w:cs="Arial"/>
          <w:bCs/>
          <w:sz w:val="22"/>
          <w:szCs w:val="22"/>
          <w:highlight w:val="cyan"/>
        </w:rPr>
        <w:t>bude doplněno před podpisem smlouvy</w:t>
      </w:r>
    </w:p>
    <w:p w14:paraId="3A394D21" w14:textId="77777777" w:rsidR="004461EC" w:rsidRPr="001D347B" w:rsidRDefault="004461EC" w:rsidP="004D1377">
      <w:pPr>
        <w:tabs>
          <w:tab w:val="left" w:pos="2410"/>
        </w:tabs>
        <w:spacing w:before="120" w:after="120" w:line="280" w:lineRule="atLeast"/>
        <w:ind w:right="-20"/>
        <w:rPr>
          <w:rFonts w:ascii="Arial" w:hAnsi="Arial" w:cs="Arial"/>
          <w:sz w:val="22"/>
          <w:szCs w:val="22"/>
          <w:highlight w:val="yellow"/>
        </w:rPr>
      </w:pPr>
      <w:r w:rsidRPr="001D347B">
        <w:rPr>
          <w:rFonts w:ascii="Arial" w:hAnsi="Arial" w:cs="Arial"/>
          <w:sz w:val="22"/>
          <w:szCs w:val="22"/>
        </w:rPr>
        <w:t>kont</w:t>
      </w:r>
      <w:r w:rsidRPr="001D347B">
        <w:rPr>
          <w:rFonts w:ascii="Arial" w:hAnsi="Arial" w:cs="Arial"/>
          <w:spacing w:val="-1"/>
          <w:sz w:val="22"/>
          <w:szCs w:val="22"/>
        </w:rPr>
        <w:t>a</w:t>
      </w:r>
      <w:r w:rsidRPr="001D347B">
        <w:rPr>
          <w:rFonts w:ascii="Arial" w:hAnsi="Arial" w:cs="Arial"/>
          <w:sz w:val="22"/>
          <w:szCs w:val="22"/>
        </w:rPr>
        <w:t>ktní osob</w:t>
      </w:r>
      <w:r w:rsidRPr="001D347B">
        <w:rPr>
          <w:rFonts w:ascii="Arial" w:hAnsi="Arial" w:cs="Arial"/>
          <w:spacing w:val="-1"/>
          <w:sz w:val="22"/>
          <w:szCs w:val="22"/>
        </w:rPr>
        <w:t>a</w:t>
      </w:r>
      <w:r w:rsidRPr="001D347B">
        <w:rPr>
          <w:rFonts w:ascii="Arial" w:hAnsi="Arial" w:cs="Arial"/>
          <w:sz w:val="22"/>
          <w:szCs w:val="22"/>
        </w:rPr>
        <w:tab/>
      </w:r>
      <w:r w:rsidRPr="001D347B">
        <w:rPr>
          <w:rFonts w:ascii="Arial" w:hAnsi="Arial" w:cs="Arial"/>
          <w:bCs/>
          <w:sz w:val="22"/>
          <w:szCs w:val="22"/>
          <w:highlight w:val="cyan"/>
        </w:rPr>
        <w:t>bude doplněno před podpisem smlouvy</w:t>
      </w:r>
      <w:r w:rsidRPr="001D347B">
        <w:rPr>
          <w:rFonts w:ascii="Arial" w:hAnsi="Arial" w:cs="Arial"/>
          <w:sz w:val="22"/>
          <w:szCs w:val="22"/>
        </w:rPr>
        <w:t>, t</w:t>
      </w:r>
      <w:r w:rsidRPr="001D347B">
        <w:rPr>
          <w:rFonts w:ascii="Arial" w:hAnsi="Arial" w:cs="Arial"/>
          <w:spacing w:val="-1"/>
          <w:sz w:val="22"/>
          <w:szCs w:val="22"/>
        </w:rPr>
        <w:t>e</w:t>
      </w:r>
      <w:r w:rsidRPr="001D347B">
        <w:rPr>
          <w:rFonts w:ascii="Arial" w:hAnsi="Arial" w:cs="Arial"/>
          <w:sz w:val="22"/>
          <w:szCs w:val="22"/>
        </w:rPr>
        <w:t xml:space="preserve">l. </w:t>
      </w:r>
      <w:r w:rsidRPr="001D347B">
        <w:rPr>
          <w:rFonts w:ascii="Arial" w:hAnsi="Arial" w:cs="Arial"/>
          <w:bCs/>
          <w:sz w:val="22"/>
          <w:szCs w:val="22"/>
          <w:highlight w:val="cyan"/>
        </w:rPr>
        <w:t>bude doplněno před podpisem smlouvy</w:t>
      </w:r>
      <w:r>
        <w:rPr>
          <w:rFonts w:ascii="Arial" w:hAnsi="Arial" w:cs="Arial"/>
          <w:bCs/>
          <w:sz w:val="22"/>
          <w:szCs w:val="22"/>
          <w:highlight w:val="cyan"/>
        </w:rPr>
        <w:t xml:space="preserve">, </w:t>
      </w:r>
      <w:r w:rsidRPr="00F87091">
        <w:rPr>
          <w:rFonts w:ascii="Arial" w:hAnsi="Arial" w:cs="Arial"/>
          <w:bCs/>
          <w:sz w:val="22"/>
          <w:szCs w:val="22"/>
        </w:rPr>
        <w:t xml:space="preserve">e-mail: </w:t>
      </w:r>
      <w:r w:rsidRPr="001D347B">
        <w:rPr>
          <w:rFonts w:ascii="Arial" w:hAnsi="Arial" w:cs="Arial"/>
          <w:bCs/>
          <w:sz w:val="22"/>
          <w:szCs w:val="22"/>
          <w:highlight w:val="cyan"/>
        </w:rPr>
        <w:t>bude doplněno před podpisem smlouvy</w:t>
      </w:r>
    </w:p>
    <w:p w14:paraId="4350B8B0" w14:textId="77777777" w:rsidR="004461EC" w:rsidRPr="001D347B" w:rsidRDefault="004461EC" w:rsidP="004D1377">
      <w:pPr>
        <w:tabs>
          <w:tab w:val="left" w:pos="2410"/>
        </w:tabs>
        <w:spacing w:before="120" w:after="120" w:line="280" w:lineRule="atLeast"/>
        <w:ind w:right="-23"/>
        <w:rPr>
          <w:rFonts w:ascii="Arial" w:hAnsi="Arial" w:cs="Arial"/>
          <w:sz w:val="22"/>
          <w:szCs w:val="22"/>
        </w:rPr>
      </w:pPr>
      <w:r w:rsidRPr="001D347B">
        <w:rPr>
          <w:rFonts w:ascii="Arial" w:hAnsi="Arial" w:cs="Arial"/>
          <w:spacing w:val="-1"/>
          <w:sz w:val="22"/>
          <w:szCs w:val="22"/>
        </w:rPr>
        <w:t>na straně druhé (</w:t>
      </w:r>
      <w:r w:rsidRPr="001D347B">
        <w:rPr>
          <w:rFonts w:ascii="Arial" w:hAnsi="Arial" w:cs="Arial"/>
          <w:sz w:val="22"/>
          <w:szCs w:val="22"/>
        </w:rPr>
        <w:t>d</w:t>
      </w:r>
      <w:r w:rsidRPr="001D347B">
        <w:rPr>
          <w:rFonts w:ascii="Arial" w:hAnsi="Arial" w:cs="Arial"/>
          <w:spacing w:val="-1"/>
          <w:sz w:val="22"/>
          <w:szCs w:val="22"/>
        </w:rPr>
        <w:t>á</w:t>
      </w:r>
      <w:r w:rsidRPr="001D347B">
        <w:rPr>
          <w:rFonts w:ascii="Arial" w:hAnsi="Arial" w:cs="Arial"/>
          <w:sz w:val="22"/>
          <w:szCs w:val="22"/>
        </w:rPr>
        <w:t>le j</w:t>
      </w:r>
      <w:r w:rsidRPr="001D347B">
        <w:rPr>
          <w:rFonts w:ascii="Arial" w:hAnsi="Arial" w:cs="Arial"/>
          <w:spacing w:val="-1"/>
          <w:sz w:val="22"/>
          <w:szCs w:val="22"/>
        </w:rPr>
        <w:t>e</w:t>
      </w:r>
      <w:r w:rsidRPr="001D347B">
        <w:rPr>
          <w:rFonts w:ascii="Arial" w:hAnsi="Arial" w:cs="Arial"/>
          <w:sz w:val="22"/>
          <w:szCs w:val="22"/>
        </w:rPr>
        <w:t xml:space="preserve">n </w:t>
      </w:r>
      <w:r w:rsidRPr="001D347B">
        <w:rPr>
          <w:rFonts w:ascii="Arial" w:hAnsi="Arial" w:cs="Arial"/>
          <w:b/>
          <w:spacing w:val="1"/>
          <w:sz w:val="22"/>
          <w:szCs w:val="22"/>
        </w:rPr>
        <w:t>„</w:t>
      </w:r>
      <w:r>
        <w:rPr>
          <w:rFonts w:ascii="Arial" w:hAnsi="Arial" w:cs="Arial"/>
          <w:b/>
          <w:spacing w:val="1"/>
          <w:sz w:val="22"/>
          <w:szCs w:val="22"/>
        </w:rPr>
        <w:t>poskytovatel</w:t>
      </w:r>
      <w:r w:rsidRPr="001D347B">
        <w:rPr>
          <w:rFonts w:ascii="Arial" w:hAnsi="Arial" w:cs="Arial"/>
          <w:b/>
          <w:spacing w:val="-1"/>
          <w:sz w:val="22"/>
          <w:szCs w:val="22"/>
        </w:rPr>
        <w:t>“</w:t>
      </w:r>
      <w:r w:rsidRPr="001D347B">
        <w:rPr>
          <w:rFonts w:ascii="Arial" w:hAnsi="Arial" w:cs="Arial"/>
          <w:spacing w:val="-1"/>
          <w:sz w:val="22"/>
          <w:szCs w:val="22"/>
        </w:rPr>
        <w:t>)</w:t>
      </w:r>
    </w:p>
    <w:p w14:paraId="0ACA1FA4" w14:textId="522315B7" w:rsidR="004461EC" w:rsidRPr="001D347B" w:rsidRDefault="004461EC" w:rsidP="004D1377">
      <w:pPr>
        <w:spacing w:before="120" w:after="120" w:line="280" w:lineRule="atLeast"/>
        <w:ind w:right="-23"/>
        <w:rPr>
          <w:rFonts w:ascii="Arial" w:hAnsi="Arial" w:cs="Arial"/>
          <w:sz w:val="22"/>
          <w:szCs w:val="22"/>
        </w:rPr>
      </w:pPr>
      <w:r w:rsidRPr="00095E33">
        <w:rPr>
          <w:rFonts w:ascii="Arial" w:hAnsi="Arial" w:cs="Arial"/>
          <w:sz w:val="22"/>
          <w:szCs w:val="22"/>
        </w:rPr>
        <w:t>uzavřely na základě rozhodnutí zadavatele</w:t>
      </w:r>
      <w:r w:rsidR="0097330A">
        <w:rPr>
          <w:rFonts w:ascii="Arial" w:hAnsi="Arial" w:cs="Arial"/>
          <w:sz w:val="22"/>
          <w:szCs w:val="22"/>
        </w:rPr>
        <w:t xml:space="preserve"> o </w:t>
      </w:r>
      <w:r w:rsidRPr="00095E33">
        <w:rPr>
          <w:rFonts w:ascii="Arial" w:hAnsi="Arial" w:cs="Arial"/>
          <w:sz w:val="22"/>
          <w:szCs w:val="22"/>
        </w:rPr>
        <w:t>výběru dodavatele</w:t>
      </w:r>
      <w:r w:rsidR="0097330A">
        <w:rPr>
          <w:rFonts w:ascii="Arial" w:hAnsi="Arial" w:cs="Arial"/>
          <w:sz w:val="22"/>
          <w:szCs w:val="22"/>
        </w:rPr>
        <w:t xml:space="preserve"> v </w:t>
      </w:r>
      <w:r w:rsidRPr="00095E33">
        <w:rPr>
          <w:rFonts w:ascii="Arial" w:hAnsi="Arial" w:cs="Arial"/>
          <w:sz w:val="22"/>
          <w:szCs w:val="22"/>
        </w:rPr>
        <w:t xml:space="preserve">zadávacím řízení na veřejnou zakázku na služby s názvem „Zajištění </w:t>
      </w:r>
      <w:r w:rsidR="00F94971">
        <w:rPr>
          <w:rFonts w:ascii="Arial" w:hAnsi="Arial" w:cs="Arial"/>
          <w:bCs/>
          <w:sz w:val="22"/>
          <w:szCs w:val="22"/>
        </w:rPr>
        <w:t>stěhovacích</w:t>
      </w:r>
      <w:r w:rsidR="00095E33" w:rsidRPr="003B5487">
        <w:rPr>
          <w:rFonts w:ascii="Arial" w:hAnsi="Arial" w:cs="Arial"/>
          <w:bCs/>
          <w:sz w:val="22"/>
          <w:szCs w:val="22"/>
        </w:rPr>
        <w:t xml:space="preserve"> služeb </w:t>
      </w:r>
      <w:r w:rsidR="00F94971">
        <w:rPr>
          <w:rFonts w:ascii="Arial" w:hAnsi="Arial" w:cs="Arial"/>
          <w:bCs/>
          <w:sz w:val="22"/>
          <w:szCs w:val="22"/>
        </w:rPr>
        <w:t>pro Úřad</w:t>
      </w:r>
      <w:r w:rsidR="00095E33" w:rsidRPr="003B5487">
        <w:rPr>
          <w:rFonts w:ascii="Arial" w:hAnsi="Arial" w:cs="Arial"/>
          <w:bCs/>
          <w:sz w:val="22"/>
          <w:szCs w:val="22"/>
        </w:rPr>
        <w:t xml:space="preserve"> vlády ČR</w:t>
      </w:r>
      <w:r w:rsidRPr="00095E33">
        <w:rPr>
          <w:rFonts w:ascii="Arial" w:hAnsi="Arial" w:cs="Arial"/>
          <w:sz w:val="22"/>
          <w:szCs w:val="22"/>
        </w:rPr>
        <w:t>“</w:t>
      </w:r>
      <w:r w:rsidRPr="00095E33">
        <w:rPr>
          <w:rFonts w:ascii="Arial" w:hAnsi="Arial" w:cs="Arial"/>
          <w:sz w:val="24"/>
          <w:szCs w:val="22"/>
        </w:rPr>
        <w:t xml:space="preserve"> </w:t>
      </w:r>
      <w:r w:rsidRPr="001D347B">
        <w:rPr>
          <w:rFonts w:ascii="Arial" w:hAnsi="Arial" w:cs="Arial"/>
          <w:sz w:val="22"/>
          <w:szCs w:val="22"/>
        </w:rPr>
        <w:t>(dále jen</w:t>
      </w:r>
      <w:r>
        <w:rPr>
          <w:rFonts w:ascii="Arial" w:hAnsi="Arial" w:cs="Arial"/>
          <w:sz w:val="22"/>
          <w:szCs w:val="22"/>
        </w:rPr>
        <w:t xml:space="preserve"> „veřejná zakázka“) zadávanou</w:t>
      </w:r>
      <w:r w:rsidR="0097330A">
        <w:rPr>
          <w:rFonts w:ascii="Arial" w:hAnsi="Arial" w:cs="Arial"/>
          <w:sz w:val="22"/>
          <w:szCs w:val="22"/>
        </w:rPr>
        <w:t xml:space="preserve"> v </w:t>
      </w:r>
      <w:r>
        <w:rPr>
          <w:rFonts w:ascii="Arial" w:hAnsi="Arial" w:cs="Arial"/>
          <w:sz w:val="22"/>
          <w:szCs w:val="22"/>
        </w:rPr>
        <w:t xml:space="preserve">otevřeném </w:t>
      </w:r>
      <w:r w:rsidR="005E2073">
        <w:rPr>
          <w:rFonts w:ascii="Arial" w:hAnsi="Arial" w:cs="Arial"/>
          <w:sz w:val="22"/>
          <w:szCs w:val="22"/>
        </w:rPr>
        <w:t xml:space="preserve">nadlimitním </w:t>
      </w:r>
      <w:r w:rsidRPr="001D347B">
        <w:rPr>
          <w:rFonts w:ascii="Arial" w:hAnsi="Arial" w:cs="Arial"/>
          <w:sz w:val="22"/>
          <w:szCs w:val="22"/>
        </w:rPr>
        <w:t>řízení podle § 5</w:t>
      </w:r>
      <w:r>
        <w:rPr>
          <w:rFonts w:ascii="Arial" w:hAnsi="Arial" w:cs="Arial"/>
          <w:sz w:val="22"/>
          <w:szCs w:val="22"/>
        </w:rPr>
        <w:t>6</w:t>
      </w:r>
      <w:r w:rsidRPr="001D347B">
        <w:rPr>
          <w:rFonts w:ascii="Arial" w:hAnsi="Arial" w:cs="Arial"/>
          <w:sz w:val="22"/>
          <w:szCs w:val="22"/>
        </w:rPr>
        <w:t xml:space="preserve"> zákona č. 134/2016 Sb.,</w:t>
      </w:r>
      <w:r w:rsidR="0097330A">
        <w:rPr>
          <w:rFonts w:ascii="Arial" w:hAnsi="Arial" w:cs="Arial"/>
          <w:sz w:val="22"/>
          <w:szCs w:val="22"/>
        </w:rPr>
        <w:t xml:space="preserve"> o </w:t>
      </w:r>
      <w:r w:rsidRPr="001D347B">
        <w:rPr>
          <w:rFonts w:ascii="Arial" w:hAnsi="Arial" w:cs="Arial"/>
          <w:sz w:val="22"/>
          <w:szCs w:val="22"/>
        </w:rPr>
        <w:t xml:space="preserve">zadávání veřejných zakázek, ve znění pozdějších předpisů (dále jen „ZZVZ“), </w:t>
      </w:r>
      <w:r>
        <w:rPr>
          <w:rFonts w:ascii="Arial" w:hAnsi="Arial" w:cs="Arial"/>
          <w:sz w:val="22"/>
          <w:szCs w:val="22"/>
        </w:rPr>
        <w:t>sp. zn.</w:t>
      </w:r>
      <w:r w:rsidR="00E3730A">
        <w:rPr>
          <w:rFonts w:ascii="Arial" w:hAnsi="Arial" w:cs="Arial"/>
          <w:sz w:val="22"/>
          <w:szCs w:val="22"/>
        </w:rPr>
        <w:t xml:space="preserve"> 484/2023-UVCR</w:t>
      </w:r>
      <w:r w:rsidR="00BD5E78">
        <w:rPr>
          <w:rFonts w:ascii="Arial" w:hAnsi="Arial" w:cs="Arial"/>
          <w:sz w:val="22"/>
          <w:szCs w:val="22"/>
        </w:rPr>
        <w:t xml:space="preserve"> </w:t>
      </w:r>
      <w:r w:rsidRPr="001D347B">
        <w:rPr>
          <w:rFonts w:ascii="Arial" w:hAnsi="Arial" w:cs="Arial"/>
          <w:sz w:val="22"/>
          <w:szCs w:val="22"/>
        </w:rPr>
        <w:lastRenderedPageBreak/>
        <w:t>ve</w:t>
      </w:r>
      <w:r>
        <w:rPr>
          <w:rFonts w:ascii="Arial" w:hAnsi="Arial" w:cs="Arial"/>
          <w:sz w:val="22"/>
          <w:szCs w:val="22"/>
        </w:rPr>
        <w:t> </w:t>
      </w:r>
      <w:r w:rsidRPr="001D347B">
        <w:rPr>
          <w:rFonts w:ascii="Arial" w:hAnsi="Arial" w:cs="Arial"/>
          <w:sz w:val="22"/>
          <w:szCs w:val="22"/>
        </w:rPr>
        <w:t>smyslu podmínek</w:t>
      </w:r>
      <w:r w:rsidR="0097330A">
        <w:rPr>
          <w:rFonts w:ascii="Arial" w:hAnsi="Arial" w:cs="Arial"/>
          <w:sz w:val="22"/>
          <w:szCs w:val="22"/>
        </w:rPr>
        <w:t xml:space="preserve"> a </w:t>
      </w:r>
      <w:r w:rsidRPr="001D347B">
        <w:rPr>
          <w:rFonts w:ascii="Arial" w:hAnsi="Arial" w:cs="Arial"/>
          <w:sz w:val="22"/>
          <w:szCs w:val="22"/>
        </w:rPr>
        <w:t>ustanovení uvedených</w:t>
      </w:r>
      <w:r w:rsidR="0097330A">
        <w:rPr>
          <w:rFonts w:ascii="Arial" w:hAnsi="Arial" w:cs="Arial"/>
          <w:sz w:val="22"/>
          <w:szCs w:val="22"/>
        </w:rPr>
        <w:t xml:space="preserve"> v </w:t>
      </w:r>
      <w:r w:rsidRPr="001D347B">
        <w:rPr>
          <w:rFonts w:ascii="Arial" w:hAnsi="Arial" w:cs="Arial"/>
          <w:sz w:val="22"/>
          <w:szCs w:val="22"/>
        </w:rPr>
        <w:t>kompletní zadávací dokumentaci</w:t>
      </w:r>
      <w:r w:rsidR="0097330A">
        <w:rPr>
          <w:rFonts w:ascii="Arial" w:hAnsi="Arial" w:cs="Arial"/>
          <w:sz w:val="22"/>
          <w:szCs w:val="22"/>
        </w:rPr>
        <w:t xml:space="preserve"> a v </w:t>
      </w:r>
      <w:r w:rsidRPr="001D347B">
        <w:rPr>
          <w:rFonts w:ascii="Arial" w:hAnsi="Arial" w:cs="Arial"/>
          <w:sz w:val="22"/>
          <w:szCs w:val="22"/>
        </w:rPr>
        <w:t xml:space="preserve">souladu s nabídkou </w:t>
      </w:r>
      <w:r>
        <w:rPr>
          <w:rFonts w:ascii="Arial" w:hAnsi="Arial" w:cs="Arial"/>
          <w:sz w:val="22"/>
          <w:szCs w:val="22"/>
        </w:rPr>
        <w:t>poskytovatele</w:t>
      </w:r>
      <w:r w:rsidRPr="001D347B">
        <w:rPr>
          <w:rFonts w:ascii="Arial" w:hAnsi="Arial" w:cs="Arial"/>
          <w:sz w:val="22"/>
          <w:szCs w:val="22"/>
        </w:rPr>
        <w:t xml:space="preserve"> níže uvedeného dne, měsíce</w:t>
      </w:r>
      <w:r w:rsidR="0097330A">
        <w:rPr>
          <w:rFonts w:ascii="Arial" w:hAnsi="Arial" w:cs="Arial"/>
          <w:sz w:val="22"/>
          <w:szCs w:val="22"/>
        </w:rPr>
        <w:t xml:space="preserve"> a </w:t>
      </w:r>
      <w:r w:rsidRPr="001D347B">
        <w:rPr>
          <w:rFonts w:ascii="Arial" w:hAnsi="Arial" w:cs="Arial"/>
          <w:sz w:val="22"/>
          <w:szCs w:val="22"/>
        </w:rPr>
        <w:t>roku</w:t>
      </w:r>
      <w:r w:rsidR="0097330A">
        <w:rPr>
          <w:rFonts w:ascii="Arial" w:hAnsi="Arial" w:cs="Arial"/>
          <w:sz w:val="22"/>
          <w:szCs w:val="22"/>
        </w:rPr>
        <w:t xml:space="preserve"> v </w:t>
      </w:r>
      <w:r w:rsidRPr="001D347B">
        <w:rPr>
          <w:rFonts w:ascii="Arial" w:hAnsi="Arial" w:cs="Arial"/>
          <w:sz w:val="22"/>
          <w:szCs w:val="22"/>
        </w:rPr>
        <w:t xml:space="preserve">souladu s § </w:t>
      </w:r>
      <w:r>
        <w:rPr>
          <w:rFonts w:ascii="Arial" w:hAnsi="Arial" w:cs="Arial"/>
          <w:sz w:val="22"/>
          <w:szCs w:val="22"/>
        </w:rPr>
        <w:t xml:space="preserve">1746 odst. 2 </w:t>
      </w:r>
      <w:r w:rsidRPr="001D347B">
        <w:rPr>
          <w:rFonts w:ascii="Arial" w:hAnsi="Arial" w:cs="Arial"/>
          <w:sz w:val="22"/>
          <w:szCs w:val="22"/>
        </w:rPr>
        <w:t>občanského zákoníku tuto smlouvu</w:t>
      </w:r>
      <w:r w:rsidR="0097330A">
        <w:rPr>
          <w:rFonts w:ascii="Arial" w:hAnsi="Arial" w:cs="Arial"/>
          <w:sz w:val="22"/>
          <w:szCs w:val="22"/>
        </w:rPr>
        <w:t xml:space="preserve"> o </w:t>
      </w:r>
      <w:r>
        <w:rPr>
          <w:rFonts w:ascii="Arial" w:hAnsi="Arial" w:cs="Arial"/>
          <w:sz w:val="22"/>
          <w:szCs w:val="22"/>
        </w:rPr>
        <w:t xml:space="preserve">zajištění </w:t>
      </w:r>
      <w:r w:rsidR="00F94971">
        <w:rPr>
          <w:rFonts w:ascii="Arial" w:hAnsi="Arial" w:cs="Arial"/>
          <w:sz w:val="22"/>
          <w:szCs w:val="22"/>
        </w:rPr>
        <w:t>stěhovacích</w:t>
      </w:r>
      <w:r>
        <w:rPr>
          <w:rFonts w:ascii="Arial" w:hAnsi="Arial" w:cs="Arial"/>
          <w:sz w:val="22"/>
          <w:szCs w:val="22"/>
        </w:rPr>
        <w:t xml:space="preserve"> služeb </w:t>
      </w:r>
      <w:r w:rsidRPr="001D347B">
        <w:rPr>
          <w:rFonts w:ascii="Arial" w:hAnsi="Arial" w:cs="Arial"/>
          <w:spacing w:val="-1"/>
          <w:sz w:val="22"/>
          <w:szCs w:val="22"/>
        </w:rPr>
        <w:t>(</w:t>
      </w:r>
      <w:r w:rsidRPr="001D347B">
        <w:rPr>
          <w:rFonts w:ascii="Arial" w:hAnsi="Arial" w:cs="Arial"/>
          <w:sz w:val="22"/>
          <w:szCs w:val="22"/>
        </w:rPr>
        <w:t>d</w:t>
      </w:r>
      <w:r w:rsidRPr="001D347B">
        <w:rPr>
          <w:rFonts w:ascii="Arial" w:hAnsi="Arial" w:cs="Arial"/>
          <w:spacing w:val="-1"/>
          <w:sz w:val="22"/>
          <w:szCs w:val="22"/>
        </w:rPr>
        <w:t>á</w:t>
      </w:r>
      <w:r w:rsidRPr="001D347B">
        <w:rPr>
          <w:rFonts w:ascii="Arial" w:hAnsi="Arial" w:cs="Arial"/>
          <w:sz w:val="22"/>
          <w:szCs w:val="22"/>
        </w:rPr>
        <w:t>le j</w:t>
      </w:r>
      <w:r w:rsidRPr="001D347B">
        <w:rPr>
          <w:rFonts w:ascii="Arial" w:hAnsi="Arial" w:cs="Arial"/>
          <w:spacing w:val="-1"/>
          <w:sz w:val="22"/>
          <w:szCs w:val="22"/>
        </w:rPr>
        <w:t>e</w:t>
      </w:r>
      <w:r w:rsidRPr="001D347B">
        <w:rPr>
          <w:rFonts w:ascii="Arial" w:hAnsi="Arial" w:cs="Arial"/>
          <w:sz w:val="22"/>
          <w:szCs w:val="22"/>
        </w:rPr>
        <w:t xml:space="preserve">n </w:t>
      </w:r>
      <w:r w:rsidRPr="001D347B">
        <w:rPr>
          <w:rFonts w:ascii="Arial" w:hAnsi="Arial" w:cs="Arial"/>
          <w:b/>
          <w:spacing w:val="1"/>
          <w:sz w:val="22"/>
          <w:szCs w:val="22"/>
        </w:rPr>
        <w:t>„</w:t>
      </w:r>
      <w:r w:rsidRPr="001D347B">
        <w:rPr>
          <w:rFonts w:ascii="Arial" w:hAnsi="Arial" w:cs="Arial"/>
          <w:b/>
          <w:sz w:val="22"/>
          <w:szCs w:val="22"/>
        </w:rPr>
        <w:t>smlouv</w:t>
      </w:r>
      <w:r w:rsidRPr="001D347B">
        <w:rPr>
          <w:rFonts w:ascii="Arial" w:hAnsi="Arial" w:cs="Arial"/>
          <w:b/>
          <w:spacing w:val="-1"/>
          <w:sz w:val="22"/>
          <w:szCs w:val="22"/>
        </w:rPr>
        <w:t>a“</w:t>
      </w:r>
      <w:r w:rsidRPr="001D347B">
        <w:rPr>
          <w:rFonts w:ascii="Arial" w:hAnsi="Arial" w:cs="Arial"/>
          <w:sz w:val="22"/>
          <w:szCs w:val="22"/>
        </w:rPr>
        <w:t>)</w:t>
      </w:r>
    </w:p>
    <w:p w14:paraId="072C990B" w14:textId="77777777" w:rsidR="004461EC" w:rsidRPr="001D347B" w:rsidRDefault="004461EC" w:rsidP="00AF43BC">
      <w:pPr>
        <w:pStyle w:val="slovnsmlouvyI"/>
      </w:pPr>
      <w:r w:rsidRPr="001D347B">
        <w:t xml:space="preserve"> </w:t>
      </w:r>
      <w:r w:rsidR="008E6DAC">
        <w:br/>
      </w:r>
      <w:r w:rsidRPr="001D347B">
        <w:t>Předmět</w:t>
      </w:r>
      <w:r w:rsidR="0097330A">
        <w:t xml:space="preserve"> a </w:t>
      </w:r>
      <w:r w:rsidRPr="001D347B">
        <w:t>účel smlouvy</w:t>
      </w:r>
    </w:p>
    <w:p w14:paraId="54F7F2E4" w14:textId="77777777" w:rsidR="00F94971" w:rsidRPr="0044357B" w:rsidRDefault="00F94971" w:rsidP="000D506E">
      <w:pPr>
        <w:widowControl/>
        <w:numPr>
          <w:ilvl w:val="0"/>
          <w:numId w:val="55"/>
        </w:numPr>
        <w:adjustRightInd/>
        <w:spacing w:before="120" w:after="120" w:line="280" w:lineRule="atLeast"/>
        <w:ind w:left="426"/>
        <w:textAlignment w:val="auto"/>
        <w:rPr>
          <w:rFonts w:ascii="Arial" w:hAnsi="Arial" w:cs="Arial"/>
          <w:sz w:val="22"/>
          <w:szCs w:val="22"/>
        </w:rPr>
      </w:pPr>
      <w:r w:rsidRPr="00725637">
        <w:rPr>
          <w:rFonts w:ascii="Arial" w:hAnsi="Arial" w:cs="Arial"/>
          <w:sz w:val="22"/>
          <w:szCs w:val="22"/>
        </w:rPr>
        <w:t xml:space="preserve">Předmětem této smlouvy je závazek </w:t>
      </w:r>
      <w:r>
        <w:rPr>
          <w:rFonts w:ascii="Arial" w:hAnsi="Arial" w:cs="Arial"/>
          <w:sz w:val="22"/>
          <w:szCs w:val="22"/>
        </w:rPr>
        <w:t>poskytovatel</w:t>
      </w:r>
      <w:r w:rsidRPr="00725637">
        <w:rPr>
          <w:rFonts w:ascii="Arial" w:hAnsi="Arial" w:cs="Arial"/>
          <w:sz w:val="22"/>
          <w:szCs w:val="22"/>
        </w:rPr>
        <w:t>e</w:t>
      </w:r>
      <w:r w:rsidR="0044357B">
        <w:rPr>
          <w:rFonts w:ascii="Arial" w:hAnsi="Arial" w:cs="Arial"/>
          <w:sz w:val="22"/>
          <w:szCs w:val="22"/>
        </w:rPr>
        <w:t xml:space="preserve"> na svůj náklad a na své nebezpečí</w:t>
      </w:r>
      <w:r w:rsidRPr="00725637">
        <w:rPr>
          <w:rFonts w:ascii="Arial" w:hAnsi="Arial" w:cs="Arial"/>
          <w:sz w:val="22"/>
          <w:szCs w:val="22"/>
        </w:rPr>
        <w:t xml:space="preserve"> zaji</w:t>
      </w:r>
      <w:r>
        <w:rPr>
          <w:rFonts w:ascii="Arial" w:hAnsi="Arial" w:cs="Arial"/>
          <w:sz w:val="22"/>
          <w:szCs w:val="22"/>
        </w:rPr>
        <w:t>šťovat</w:t>
      </w:r>
      <w:r w:rsidRPr="00725637">
        <w:rPr>
          <w:rFonts w:ascii="Arial" w:hAnsi="Arial" w:cs="Arial"/>
          <w:sz w:val="22"/>
          <w:szCs w:val="22"/>
        </w:rPr>
        <w:t xml:space="preserve"> provádění stěhovacích</w:t>
      </w:r>
      <w:r w:rsidR="0044357B">
        <w:rPr>
          <w:rFonts w:ascii="Arial" w:hAnsi="Arial" w:cs="Arial"/>
          <w:sz w:val="22"/>
          <w:szCs w:val="22"/>
        </w:rPr>
        <w:t xml:space="preserve"> a dalších souvisejících</w:t>
      </w:r>
      <w:r w:rsidRPr="00725637">
        <w:rPr>
          <w:rFonts w:ascii="Arial" w:hAnsi="Arial" w:cs="Arial"/>
          <w:sz w:val="22"/>
          <w:szCs w:val="22"/>
        </w:rPr>
        <w:t xml:space="preserve"> služeb</w:t>
      </w:r>
      <w:r w:rsidR="0044357B">
        <w:rPr>
          <w:rFonts w:ascii="Arial" w:hAnsi="Arial" w:cs="Arial"/>
          <w:sz w:val="22"/>
          <w:szCs w:val="22"/>
        </w:rPr>
        <w:t xml:space="preserve">, a </w:t>
      </w:r>
      <w:r w:rsidRPr="0044357B">
        <w:rPr>
          <w:rFonts w:ascii="Arial" w:hAnsi="Arial" w:cs="Arial"/>
          <w:sz w:val="22"/>
          <w:szCs w:val="22"/>
        </w:rPr>
        <w:t xml:space="preserve">to </w:t>
      </w:r>
      <w:r w:rsidR="0097330A" w:rsidRPr="0044357B">
        <w:rPr>
          <w:rFonts w:ascii="Arial" w:hAnsi="Arial" w:cs="Arial"/>
          <w:sz w:val="22"/>
          <w:szCs w:val="22"/>
        </w:rPr>
        <w:t>v </w:t>
      </w:r>
      <w:r w:rsidRPr="0044357B">
        <w:rPr>
          <w:rFonts w:ascii="Arial" w:hAnsi="Arial" w:cs="Arial"/>
          <w:sz w:val="22"/>
          <w:szCs w:val="22"/>
        </w:rPr>
        <w:t>rozsahu</w:t>
      </w:r>
      <w:r w:rsidR="0097330A" w:rsidRPr="0044357B">
        <w:rPr>
          <w:rFonts w:ascii="Arial" w:hAnsi="Arial" w:cs="Arial"/>
          <w:sz w:val="22"/>
          <w:szCs w:val="22"/>
        </w:rPr>
        <w:t xml:space="preserve"> a </w:t>
      </w:r>
      <w:r w:rsidRPr="0044357B">
        <w:rPr>
          <w:rFonts w:ascii="Arial" w:hAnsi="Arial" w:cs="Arial"/>
          <w:sz w:val="22"/>
          <w:szCs w:val="22"/>
        </w:rPr>
        <w:t>za podmínek dále stanovených (dále též jen „předmět plnění“)</w:t>
      </w:r>
      <w:r w:rsidR="0044357B">
        <w:rPr>
          <w:rFonts w:ascii="Arial" w:hAnsi="Arial" w:cs="Arial"/>
          <w:sz w:val="22"/>
          <w:szCs w:val="22"/>
        </w:rPr>
        <w:t>.</w:t>
      </w:r>
    </w:p>
    <w:p w14:paraId="472E0200" w14:textId="77777777" w:rsidR="00F94971" w:rsidRDefault="00F94971" w:rsidP="000D506E">
      <w:pPr>
        <w:widowControl/>
        <w:numPr>
          <w:ilvl w:val="0"/>
          <w:numId w:val="55"/>
        </w:numPr>
        <w:adjustRightInd/>
        <w:spacing w:before="120" w:after="120" w:line="280" w:lineRule="atLeast"/>
        <w:ind w:left="426"/>
        <w:textAlignment w:val="auto"/>
        <w:rPr>
          <w:rFonts w:ascii="Arial" w:hAnsi="Arial" w:cs="Arial"/>
          <w:sz w:val="22"/>
          <w:szCs w:val="22"/>
        </w:rPr>
      </w:pPr>
      <w:r>
        <w:rPr>
          <w:rFonts w:ascii="Arial" w:hAnsi="Arial" w:cs="Arial"/>
          <w:sz w:val="22"/>
          <w:szCs w:val="22"/>
        </w:rPr>
        <w:t>Poskytovatel</w:t>
      </w:r>
      <w:r w:rsidRPr="00725637">
        <w:rPr>
          <w:rFonts w:ascii="Arial" w:hAnsi="Arial" w:cs="Arial"/>
          <w:sz w:val="22"/>
          <w:szCs w:val="22"/>
        </w:rPr>
        <w:t xml:space="preserve"> bude poskytovat objednateli následující služby:</w:t>
      </w:r>
    </w:p>
    <w:p w14:paraId="2DA4E7EE" w14:textId="77777777" w:rsidR="00F94971" w:rsidRPr="0001321E" w:rsidRDefault="00F94971" w:rsidP="000D506E">
      <w:pPr>
        <w:widowControl/>
        <w:numPr>
          <w:ilvl w:val="0"/>
          <w:numId w:val="54"/>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stěhování kanceláří, archivů</w:t>
      </w:r>
      <w:r w:rsidR="0097330A">
        <w:rPr>
          <w:rFonts w:ascii="Arial" w:hAnsi="Arial" w:cs="Arial"/>
          <w:sz w:val="22"/>
          <w:szCs w:val="22"/>
        </w:rPr>
        <w:t xml:space="preserve"> a </w:t>
      </w:r>
      <w:r w:rsidRPr="0001321E">
        <w:rPr>
          <w:rFonts w:ascii="Arial" w:hAnsi="Arial" w:cs="Arial"/>
          <w:sz w:val="22"/>
          <w:szCs w:val="22"/>
        </w:rPr>
        <w:t>skladů</w:t>
      </w:r>
      <w:r>
        <w:rPr>
          <w:rFonts w:ascii="Arial" w:hAnsi="Arial" w:cs="Arial"/>
          <w:sz w:val="22"/>
          <w:szCs w:val="22"/>
        </w:rPr>
        <w:t>,</w:t>
      </w:r>
    </w:p>
    <w:p w14:paraId="2A625141" w14:textId="77777777" w:rsidR="00F94971" w:rsidRP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stěhování drobného inventáře,</w:t>
      </w:r>
    </w:p>
    <w:p w14:paraId="18D40282" w14:textId="77777777" w:rsidR="00F94971" w:rsidRP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demontáž nábytku dle požadavků objednatele,</w:t>
      </w:r>
    </w:p>
    <w:p w14:paraId="1870EB2D" w14:textId="77777777" w:rsidR="00F94971" w:rsidRP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zajištění potřebného počtu obalového materiálu – například protinárazová bublinová fólie, kartony, přepravky (na základě potřeb</w:t>
      </w:r>
      <w:r w:rsidR="0097330A" w:rsidRPr="00BD5E78">
        <w:rPr>
          <w:rFonts w:ascii="Arial" w:hAnsi="Arial" w:cs="Arial"/>
          <w:sz w:val="22"/>
          <w:szCs w:val="22"/>
        </w:rPr>
        <w:t xml:space="preserve"> a </w:t>
      </w:r>
      <w:r w:rsidRPr="00BD5E78">
        <w:rPr>
          <w:rFonts w:ascii="Arial" w:hAnsi="Arial" w:cs="Arial"/>
          <w:sz w:val="22"/>
          <w:szCs w:val="22"/>
        </w:rPr>
        <w:t>případně pokynů objednatele) včetně jeho výpůjčky objednateli na dobu obvyklou,</w:t>
      </w:r>
    </w:p>
    <w:p w14:paraId="3EFAEECC" w14:textId="77777777" w:rsidR="00F94971" w:rsidRPr="00BD5E78" w:rsidRDefault="00BD5E78"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 xml:space="preserve">profesionální </w:t>
      </w:r>
      <w:r w:rsidR="00F94971" w:rsidRPr="00BD5E78">
        <w:rPr>
          <w:rFonts w:ascii="Arial" w:hAnsi="Arial" w:cs="Arial"/>
          <w:sz w:val="22"/>
          <w:szCs w:val="22"/>
        </w:rPr>
        <w:t>naložení stěhovaných předmětů,</w:t>
      </w:r>
    </w:p>
    <w:p w14:paraId="3BA7CC98" w14:textId="77777777" w:rsidR="00F94971" w:rsidRP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odborné umístění</w:t>
      </w:r>
      <w:r w:rsidR="0097330A" w:rsidRPr="00BD5E78">
        <w:rPr>
          <w:rFonts w:ascii="Arial" w:hAnsi="Arial" w:cs="Arial"/>
          <w:sz w:val="22"/>
          <w:szCs w:val="22"/>
        </w:rPr>
        <w:t xml:space="preserve"> a </w:t>
      </w:r>
      <w:r w:rsidRPr="00BD5E78">
        <w:rPr>
          <w:rFonts w:ascii="Arial" w:hAnsi="Arial" w:cs="Arial"/>
          <w:sz w:val="22"/>
          <w:szCs w:val="22"/>
        </w:rPr>
        <w:t>upevnění stěhovaných předmětů na/ve vozidle určeném</w:t>
      </w:r>
      <w:r w:rsidR="0097330A" w:rsidRPr="00BD5E78">
        <w:rPr>
          <w:rFonts w:ascii="Arial" w:hAnsi="Arial" w:cs="Arial"/>
          <w:sz w:val="22"/>
          <w:szCs w:val="22"/>
        </w:rPr>
        <w:t xml:space="preserve"> k </w:t>
      </w:r>
      <w:r w:rsidRPr="00BD5E78">
        <w:rPr>
          <w:rFonts w:ascii="Arial" w:hAnsi="Arial" w:cs="Arial"/>
          <w:sz w:val="22"/>
          <w:szCs w:val="22"/>
        </w:rPr>
        <w:t>transportu stěhovaných věcí,</w:t>
      </w:r>
    </w:p>
    <w:p w14:paraId="2F60BDCF" w14:textId="77777777" w:rsidR="00F94971" w:rsidRPr="00BD5E78" w:rsidRDefault="00BD5E78"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 xml:space="preserve">profesionální </w:t>
      </w:r>
      <w:r w:rsidR="00F94971" w:rsidRPr="00BD5E78">
        <w:rPr>
          <w:rFonts w:ascii="Arial" w:hAnsi="Arial" w:cs="Arial"/>
          <w:sz w:val="22"/>
          <w:szCs w:val="22"/>
        </w:rPr>
        <w:t>vyložení stěhovaných předmětů,</w:t>
      </w:r>
    </w:p>
    <w:p w14:paraId="2D5E78D4" w14:textId="77777777" w:rsidR="00F94971" w:rsidRP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opětovná montáž nábytku dle požadavků objednatele,</w:t>
      </w:r>
    </w:p>
    <w:p w14:paraId="1C4E338F" w14:textId="77777777" w:rsidR="00F94971" w:rsidRP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rozmístění</w:t>
      </w:r>
      <w:r w:rsidR="0097330A" w:rsidRPr="00BD5E78">
        <w:rPr>
          <w:rFonts w:ascii="Arial" w:hAnsi="Arial" w:cs="Arial"/>
          <w:sz w:val="22"/>
          <w:szCs w:val="22"/>
        </w:rPr>
        <w:t xml:space="preserve"> v </w:t>
      </w:r>
      <w:r w:rsidRPr="00BD5E78">
        <w:rPr>
          <w:rFonts w:ascii="Arial" w:hAnsi="Arial" w:cs="Arial"/>
          <w:sz w:val="22"/>
          <w:szCs w:val="22"/>
        </w:rPr>
        <w:t>nových prostorách dle požadavků objednatele,</w:t>
      </w:r>
    </w:p>
    <w:p w14:paraId="7F1CC6EB" w14:textId="77777777" w:rsidR="00F94971" w:rsidRP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 xml:space="preserve">zajištění přesunů mimořádně těžkých břemen, </w:t>
      </w:r>
    </w:p>
    <w:p w14:paraId="0E081AA3" w14:textId="77777777" w:rsidR="00F94971" w:rsidRP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převoz inventáře na mimořádné akce,</w:t>
      </w:r>
    </w:p>
    <w:p w14:paraId="67F29D07" w14:textId="77777777" w:rsidR="00F94971" w:rsidRP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nakládání archivních materiálů do přepravek,</w:t>
      </w:r>
    </w:p>
    <w:p w14:paraId="617F1020" w14:textId="77777777" w:rsidR="00F94971" w:rsidRP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stěhování přepravek se spisy,</w:t>
      </w:r>
    </w:p>
    <w:p w14:paraId="629A7BC2" w14:textId="77777777" w:rsid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odvoz archivačního materiálu ke skartaci</w:t>
      </w:r>
      <w:r w:rsidR="00EA49CF" w:rsidRPr="00BD5E78">
        <w:rPr>
          <w:rFonts w:ascii="Arial" w:hAnsi="Arial" w:cs="Arial"/>
          <w:sz w:val="22"/>
          <w:szCs w:val="22"/>
        </w:rPr>
        <w:t>,</w:t>
      </w:r>
    </w:p>
    <w:p w14:paraId="5B8A9D0A" w14:textId="2704FB8D" w:rsidR="00BD5E78" w:rsidRPr="00BD5E78" w:rsidRDefault="00BD5E78"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likvidační práce dle požadavků objednatele</w:t>
      </w:r>
      <w:r w:rsidR="00A327FC">
        <w:rPr>
          <w:rFonts w:ascii="Arial" w:hAnsi="Arial" w:cs="Arial"/>
          <w:sz w:val="22"/>
          <w:szCs w:val="22"/>
        </w:rPr>
        <w:t>,</w:t>
      </w:r>
    </w:p>
    <w:p w14:paraId="6915CFF4" w14:textId="0533238C" w:rsidR="00BD5E78" w:rsidRDefault="00F94971"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vyklízecí práce</w:t>
      </w:r>
      <w:r w:rsidR="00EA49CF" w:rsidRPr="00BD5E78">
        <w:rPr>
          <w:rFonts w:ascii="Arial" w:hAnsi="Arial" w:cs="Arial"/>
          <w:sz w:val="22"/>
          <w:szCs w:val="22"/>
        </w:rPr>
        <w:t xml:space="preserve"> </w:t>
      </w:r>
      <w:r w:rsidR="00BD5E78" w:rsidRPr="00BD5E78">
        <w:rPr>
          <w:rFonts w:ascii="Arial" w:hAnsi="Arial" w:cs="Arial"/>
          <w:sz w:val="22"/>
          <w:szCs w:val="22"/>
        </w:rPr>
        <w:t>dle požadavků objednatele</w:t>
      </w:r>
      <w:r w:rsidR="00A327FC">
        <w:rPr>
          <w:rFonts w:ascii="Arial" w:hAnsi="Arial" w:cs="Arial"/>
          <w:sz w:val="22"/>
          <w:szCs w:val="22"/>
        </w:rPr>
        <w:t>,</w:t>
      </w:r>
    </w:p>
    <w:p w14:paraId="04D7C0DA" w14:textId="70E6495D" w:rsidR="00BD5E78" w:rsidRDefault="00BD5E78"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zajištění kontaktní osoby dodavatele pro efektivní výměnu informací</w:t>
      </w:r>
      <w:r w:rsidR="00A327FC">
        <w:rPr>
          <w:rFonts w:ascii="Arial" w:hAnsi="Arial" w:cs="Arial"/>
          <w:sz w:val="22"/>
          <w:szCs w:val="22"/>
        </w:rPr>
        <w:t>,</w:t>
      </w:r>
      <w:r w:rsidRPr="00BD5E78">
        <w:rPr>
          <w:rFonts w:ascii="Arial" w:hAnsi="Arial" w:cs="Arial"/>
          <w:sz w:val="22"/>
          <w:szCs w:val="22"/>
        </w:rPr>
        <w:t xml:space="preserve"> </w:t>
      </w:r>
    </w:p>
    <w:p w14:paraId="09FB3DD8" w14:textId="77777777" w:rsidR="00BD5E78" w:rsidRDefault="00BD5E78" w:rsidP="00BD5E78">
      <w:pPr>
        <w:widowControl/>
        <w:numPr>
          <w:ilvl w:val="0"/>
          <w:numId w:val="54"/>
        </w:numPr>
        <w:adjustRightInd/>
        <w:spacing w:before="120" w:after="60" w:line="280" w:lineRule="atLeast"/>
        <w:ind w:left="850" w:hanging="425"/>
        <w:textAlignment w:val="auto"/>
        <w:rPr>
          <w:rFonts w:ascii="Arial" w:hAnsi="Arial" w:cs="Arial"/>
          <w:sz w:val="22"/>
          <w:szCs w:val="22"/>
        </w:rPr>
      </w:pPr>
      <w:r w:rsidRPr="00BD5E78">
        <w:rPr>
          <w:rFonts w:ascii="Arial" w:hAnsi="Arial" w:cs="Arial"/>
          <w:sz w:val="22"/>
          <w:szCs w:val="22"/>
        </w:rPr>
        <w:t>zajistit potřebný počet odborných pra</w:t>
      </w:r>
      <w:r>
        <w:rPr>
          <w:rFonts w:ascii="Arial" w:hAnsi="Arial" w:cs="Arial"/>
          <w:sz w:val="22"/>
          <w:szCs w:val="22"/>
        </w:rPr>
        <w:t xml:space="preserve">covníků dle požadavků objednatele a </w:t>
      </w:r>
    </w:p>
    <w:p w14:paraId="068046B6" w14:textId="691066F2" w:rsidR="00BD5E78" w:rsidRPr="00BD5E78" w:rsidRDefault="00BD5E78" w:rsidP="00BD5E78">
      <w:pPr>
        <w:widowControl/>
        <w:numPr>
          <w:ilvl w:val="0"/>
          <w:numId w:val="54"/>
        </w:numPr>
        <w:adjustRightInd/>
        <w:spacing w:before="120" w:after="120" w:line="240" w:lineRule="auto"/>
        <w:ind w:left="850" w:hanging="425"/>
        <w:textAlignment w:val="auto"/>
        <w:rPr>
          <w:rFonts w:ascii="Arial" w:hAnsi="Arial" w:cs="Arial"/>
          <w:sz w:val="22"/>
          <w:szCs w:val="22"/>
        </w:rPr>
      </w:pPr>
      <w:r w:rsidRPr="00BD5E78">
        <w:rPr>
          <w:rFonts w:ascii="Arial" w:hAnsi="Arial" w:cs="Arial"/>
          <w:sz w:val="22"/>
          <w:szCs w:val="22"/>
        </w:rPr>
        <w:t>bezplatné prohlídky stěhovaných prostor v případě nutnosti</w:t>
      </w:r>
      <w:r>
        <w:rPr>
          <w:rFonts w:ascii="Arial" w:hAnsi="Arial" w:cs="Arial"/>
          <w:sz w:val="22"/>
          <w:szCs w:val="22"/>
        </w:rPr>
        <w:t>.</w:t>
      </w:r>
    </w:p>
    <w:p w14:paraId="02257349" w14:textId="26CCAC48" w:rsidR="00EA49CF" w:rsidRDefault="00F94971" w:rsidP="000D506E">
      <w:pPr>
        <w:widowControl/>
        <w:numPr>
          <w:ilvl w:val="0"/>
          <w:numId w:val="55"/>
        </w:numPr>
        <w:adjustRightInd/>
        <w:spacing w:before="120" w:after="120" w:line="280" w:lineRule="atLeast"/>
        <w:ind w:left="426"/>
        <w:textAlignment w:val="auto"/>
        <w:rPr>
          <w:rFonts w:ascii="Arial" w:hAnsi="Arial" w:cs="Arial"/>
          <w:sz w:val="22"/>
          <w:szCs w:val="22"/>
        </w:rPr>
      </w:pPr>
      <w:r>
        <w:rPr>
          <w:rFonts w:ascii="Arial" w:hAnsi="Arial" w:cs="Arial"/>
          <w:sz w:val="22"/>
          <w:szCs w:val="22"/>
        </w:rPr>
        <w:t>Předmětem této smlouvy je dále závazek poskytovatele dodat objednateli na jeho žádost obalový materiál nad rámec potřeb pro zajišťované stěhovací služby,</w:t>
      </w:r>
      <w:r w:rsidR="0097330A">
        <w:rPr>
          <w:rFonts w:ascii="Arial" w:hAnsi="Arial" w:cs="Arial"/>
          <w:sz w:val="22"/>
          <w:szCs w:val="22"/>
        </w:rPr>
        <w:t xml:space="preserve"> a </w:t>
      </w:r>
      <w:r>
        <w:rPr>
          <w:rFonts w:ascii="Arial" w:hAnsi="Arial" w:cs="Arial"/>
          <w:sz w:val="22"/>
          <w:szCs w:val="22"/>
        </w:rPr>
        <w:t>závazek objednatele za takový obalový materiál uhradit kupní cenu stanovenou</w:t>
      </w:r>
      <w:r w:rsidR="0097330A">
        <w:rPr>
          <w:rFonts w:ascii="Arial" w:hAnsi="Arial" w:cs="Arial"/>
          <w:sz w:val="22"/>
          <w:szCs w:val="22"/>
        </w:rPr>
        <w:t xml:space="preserve"> v </w:t>
      </w:r>
      <w:r>
        <w:rPr>
          <w:rFonts w:ascii="Arial" w:hAnsi="Arial" w:cs="Arial"/>
          <w:sz w:val="22"/>
          <w:szCs w:val="22"/>
        </w:rPr>
        <w:t xml:space="preserve">souladu s cenami položek č. </w:t>
      </w:r>
      <w:r w:rsidR="0071215C">
        <w:rPr>
          <w:rFonts w:ascii="Arial" w:hAnsi="Arial" w:cs="Arial"/>
          <w:sz w:val="22"/>
          <w:szCs w:val="22"/>
        </w:rPr>
        <w:t xml:space="preserve">9 </w:t>
      </w:r>
      <w:r>
        <w:rPr>
          <w:rFonts w:ascii="Arial" w:hAnsi="Arial" w:cs="Arial"/>
          <w:sz w:val="22"/>
          <w:szCs w:val="22"/>
        </w:rPr>
        <w:t xml:space="preserve">až </w:t>
      </w:r>
      <w:r w:rsidR="0071215C">
        <w:rPr>
          <w:rFonts w:ascii="Arial" w:hAnsi="Arial" w:cs="Arial"/>
          <w:sz w:val="22"/>
          <w:szCs w:val="22"/>
        </w:rPr>
        <w:t xml:space="preserve">12 </w:t>
      </w:r>
      <w:r>
        <w:rPr>
          <w:rFonts w:ascii="Arial" w:hAnsi="Arial" w:cs="Arial"/>
          <w:sz w:val="22"/>
          <w:szCs w:val="22"/>
        </w:rPr>
        <w:t xml:space="preserve">přílohy č. 1 této smlouvy. </w:t>
      </w:r>
      <w:r w:rsidRPr="00BA4E26">
        <w:rPr>
          <w:rFonts w:ascii="Arial" w:hAnsi="Arial" w:cs="Arial"/>
          <w:sz w:val="22"/>
          <w:szCs w:val="22"/>
        </w:rPr>
        <w:t>Objednatel se nezavazuje</w:t>
      </w:r>
      <w:r w:rsidR="0097330A">
        <w:rPr>
          <w:rFonts w:ascii="Arial" w:hAnsi="Arial" w:cs="Arial"/>
          <w:sz w:val="22"/>
          <w:szCs w:val="22"/>
        </w:rPr>
        <w:t xml:space="preserve"> k </w:t>
      </w:r>
      <w:r w:rsidRPr="00BA4E26">
        <w:rPr>
          <w:rFonts w:ascii="Arial" w:hAnsi="Arial" w:cs="Arial"/>
          <w:sz w:val="22"/>
          <w:szCs w:val="22"/>
        </w:rPr>
        <w:t xml:space="preserve">odběru </w:t>
      </w:r>
      <w:r>
        <w:rPr>
          <w:rFonts w:ascii="Arial" w:hAnsi="Arial" w:cs="Arial"/>
          <w:sz w:val="22"/>
          <w:szCs w:val="22"/>
        </w:rPr>
        <w:t xml:space="preserve">(koupi) </w:t>
      </w:r>
      <w:r w:rsidRPr="00BA4E26">
        <w:rPr>
          <w:rFonts w:ascii="Arial" w:hAnsi="Arial" w:cs="Arial"/>
          <w:sz w:val="22"/>
          <w:szCs w:val="22"/>
        </w:rPr>
        <w:t xml:space="preserve">žádného </w:t>
      </w:r>
      <w:r>
        <w:rPr>
          <w:rFonts w:ascii="Arial" w:hAnsi="Arial" w:cs="Arial"/>
          <w:sz w:val="22"/>
          <w:szCs w:val="22"/>
        </w:rPr>
        <w:t xml:space="preserve">objemu </w:t>
      </w:r>
      <w:r w:rsidRPr="00BA4E26">
        <w:rPr>
          <w:rFonts w:ascii="Arial" w:hAnsi="Arial" w:cs="Arial"/>
          <w:sz w:val="22"/>
          <w:szCs w:val="22"/>
        </w:rPr>
        <w:t>obalového materiálu od poskytovatele.</w:t>
      </w:r>
      <w:r w:rsidR="00CA684A">
        <w:rPr>
          <w:rFonts w:ascii="Arial" w:hAnsi="Arial" w:cs="Arial"/>
          <w:sz w:val="22"/>
          <w:szCs w:val="22"/>
        </w:rPr>
        <w:t xml:space="preserve"> </w:t>
      </w:r>
    </w:p>
    <w:p w14:paraId="71C46FB7" w14:textId="77777777" w:rsidR="0044357B" w:rsidRDefault="0044357B" w:rsidP="000D506E">
      <w:pPr>
        <w:widowControl/>
        <w:numPr>
          <w:ilvl w:val="0"/>
          <w:numId w:val="55"/>
        </w:numPr>
        <w:adjustRightInd/>
        <w:spacing w:before="120" w:after="120" w:line="280" w:lineRule="atLeast"/>
        <w:ind w:left="426"/>
        <w:textAlignment w:val="auto"/>
        <w:rPr>
          <w:rFonts w:ascii="Arial" w:hAnsi="Arial" w:cs="Arial"/>
          <w:sz w:val="22"/>
          <w:szCs w:val="22"/>
        </w:rPr>
      </w:pPr>
      <w:r w:rsidRPr="0044357B">
        <w:rPr>
          <w:rFonts w:ascii="Arial" w:hAnsi="Arial" w:cs="Arial"/>
          <w:sz w:val="22"/>
          <w:szCs w:val="22"/>
        </w:rPr>
        <w:lastRenderedPageBreak/>
        <w:t xml:space="preserve">Objednatel se zavazuje za řádné a včasné provedení požadovaných stěhovacích služeb zaplatit </w:t>
      </w:r>
      <w:r>
        <w:rPr>
          <w:rFonts w:ascii="Arial" w:hAnsi="Arial" w:cs="Arial"/>
          <w:sz w:val="22"/>
          <w:szCs w:val="22"/>
        </w:rPr>
        <w:t>p</w:t>
      </w:r>
      <w:r w:rsidRPr="0044357B">
        <w:rPr>
          <w:rFonts w:ascii="Arial" w:hAnsi="Arial" w:cs="Arial"/>
          <w:sz w:val="22"/>
          <w:szCs w:val="22"/>
        </w:rPr>
        <w:t xml:space="preserve">oskytovateli cenu sjednanou dle dále uvedených podmínek. Objednatel se zavazuje umožnit </w:t>
      </w:r>
      <w:r>
        <w:rPr>
          <w:rFonts w:ascii="Arial" w:hAnsi="Arial" w:cs="Arial"/>
          <w:sz w:val="22"/>
          <w:szCs w:val="22"/>
        </w:rPr>
        <w:t>p</w:t>
      </w:r>
      <w:r w:rsidRPr="0044357B">
        <w:rPr>
          <w:rFonts w:ascii="Arial" w:hAnsi="Arial" w:cs="Arial"/>
          <w:sz w:val="22"/>
          <w:szCs w:val="22"/>
        </w:rPr>
        <w:t>oskytovateli řádné provádění stěhovacích služeb, zejména zpřístupnit v době provádění prací prostory určené k přestěhování.</w:t>
      </w:r>
    </w:p>
    <w:p w14:paraId="17FEA22B" w14:textId="77777777" w:rsidR="004461EC" w:rsidRPr="001D347B" w:rsidRDefault="008E6DAC" w:rsidP="00AF43BC">
      <w:pPr>
        <w:pStyle w:val="slovnsmlouvyI"/>
      </w:pPr>
      <w:r>
        <w:br/>
      </w:r>
      <w:r w:rsidR="004461EC" w:rsidRPr="001D347B">
        <w:t>Místo plnění</w:t>
      </w:r>
    </w:p>
    <w:p w14:paraId="1E9FF835" w14:textId="77777777" w:rsidR="0044357B" w:rsidRDefault="004461EC" w:rsidP="000D506E">
      <w:pPr>
        <w:pStyle w:val="Odstavecseseznamem"/>
        <w:numPr>
          <w:ilvl w:val="0"/>
          <w:numId w:val="31"/>
        </w:numPr>
        <w:spacing w:before="120" w:after="120" w:line="280" w:lineRule="atLeast"/>
        <w:ind w:left="426" w:right="51" w:hanging="426"/>
        <w:contextualSpacing w:val="0"/>
        <w:jc w:val="both"/>
        <w:rPr>
          <w:rFonts w:ascii="Arial" w:hAnsi="Arial" w:cs="Arial"/>
        </w:rPr>
      </w:pPr>
      <w:r w:rsidRPr="001D347B">
        <w:rPr>
          <w:rFonts w:ascii="Arial" w:hAnsi="Arial" w:cs="Arial"/>
        </w:rPr>
        <w:t>Místem plnění j</w:t>
      </w:r>
      <w:r w:rsidR="00C6686C">
        <w:rPr>
          <w:rFonts w:ascii="Arial" w:hAnsi="Arial" w:cs="Arial"/>
        </w:rPr>
        <w:t xml:space="preserve">sou </w:t>
      </w:r>
      <w:r w:rsidR="0044357B">
        <w:rPr>
          <w:rFonts w:ascii="Arial" w:hAnsi="Arial" w:cs="Arial"/>
        </w:rPr>
        <w:t>objekty objednatele na adresách:</w:t>
      </w:r>
    </w:p>
    <w:p w14:paraId="7A01BFA6" w14:textId="77777777" w:rsidR="0044357B" w:rsidRPr="00725637" w:rsidRDefault="0044357B" w:rsidP="000D506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nábř. Edvarda Beneše 128/4, Praha 1, (dále jen „</w:t>
      </w:r>
      <w:r>
        <w:rPr>
          <w:rFonts w:ascii="Arial" w:hAnsi="Arial" w:cs="Arial"/>
        </w:rPr>
        <w:t>Strakova akademie</w:t>
      </w:r>
      <w:r w:rsidRPr="00725637">
        <w:rPr>
          <w:rFonts w:ascii="Arial" w:hAnsi="Arial" w:cs="Arial"/>
        </w:rPr>
        <w:t>“),</w:t>
      </w:r>
    </w:p>
    <w:p w14:paraId="30223E90" w14:textId="77777777" w:rsidR="0044357B" w:rsidRPr="00725637" w:rsidRDefault="0044357B" w:rsidP="000D506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U Sovových mlýnů 4, Praha 1 (dále jen „Lichtenštejnský palác“),</w:t>
      </w:r>
    </w:p>
    <w:p w14:paraId="2CC6EC83" w14:textId="77777777" w:rsidR="0044357B" w:rsidRPr="00725637" w:rsidRDefault="0044357B" w:rsidP="000D506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Loretánská 9, Praha 1 (dále jen „Hrzánský palác“),</w:t>
      </w:r>
    </w:p>
    <w:p w14:paraId="666C1B07" w14:textId="77777777" w:rsidR="0044357B" w:rsidRPr="00725637" w:rsidRDefault="0044357B" w:rsidP="000D506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Vladislavova 4, Praha 1 (dále jen „objekt Vladislavova“),</w:t>
      </w:r>
    </w:p>
    <w:p w14:paraId="5C55D9A5" w14:textId="77777777" w:rsidR="0044357B" w:rsidRPr="00725637" w:rsidRDefault="0044357B" w:rsidP="000D506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Gogolova 1, Praha 1 (dále jen „Kramářova vila“),</w:t>
      </w:r>
    </w:p>
    <w:p w14:paraId="648B83AE" w14:textId="77777777" w:rsidR="0044357B" w:rsidRPr="00725637" w:rsidRDefault="0044357B" w:rsidP="000D506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Slavíčkova 628, Praha 6 (dále jen „Slavíčkova vila“),</w:t>
      </w:r>
    </w:p>
    <w:p w14:paraId="574783E6" w14:textId="77777777" w:rsidR="0044357B" w:rsidRPr="00725637" w:rsidRDefault="0044357B" w:rsidP="000D506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U větrolamu 1702, Praha 8 (dále jen „sklad Chabry“),</w:t>
      </w:r>
    </w:p>
    <w:p w14:paraId="6D9BF8A7" w14:textId="77777777" w:rsidR="0044357B" w:rsidRPr="00725637" w:rsidRDefault="0044357B" w:rsidP="000D506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nábř. L. Svobody 1222/12, Praha 1 (dále jen „objekt MD“),</w:t>
      </w:r>
    </w:p>
    <w:p w14:paraId="139F004D" w14:textId="77777777" w:rsidR="0046734F" w:rsidRDefault="0044357B" w:rsidP="000D506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U Bruských kasáren, Praha 1 (dále jen „sklad Šance“)</w:t>
      </w:r>
      <w:r w:rsidR="008477CE">
        <w:rPr>
          <w:rFonts w:ascii="Arial" w:hAnsi="Arial" w:cs="Arial"/>
        </w:rPr>
        <w:t>,</w:t>
      </w:r>
    </w:p>
    <w:p w14:paraId="55DB5786" w14:textId="77777777" w:rsid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8477CE">
        <w:rPr>
          <w:rFonts w:ascii="Arial" w:hAnsi="Arial" w:cs="Arial"/>
        </w:rPr>
        <w:t xml:space="preserve">Rytířská 539/31, Praha 1, </w:t>
      </w:r>
      <w:r w:rsidR="008477CE">
        <w:rPr>
          <w:rFonts w:ascii="Arial" w:hAnsi="Arial" w:cs="Arial"/>
        </w:rPr>
        <w:t>(</w:t>
      </w:r>
      <w:r w:rsidR="008477CE" w:rsidRPr="008477CE">
        <w:rPr>
          <w:rFonts w:ascii="Arial" w:hAnsi="Arial" w:cs="Arial"/>
        </w:rPr>
        <w:t>dále jen „objekt Rytířská“)</w:t>
      </w:r>
    </w:p>
    <w:p w14:paraId="5AB98971" w14:textId="14FA09F8" w:rsidR="008477CE" w:rsidRPr="0046734F" w:rsidRDefault="008477CE"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Dr. E. Beneše 201, Sezimovo Ústí, </w:t>
      </w:r>
      <w:r>
        <w:rPr>
          <w:rFonts w:ascii="Arial" w:hAnsi="Arial" w:cs="Arial"/>
        </w:rPr>
        <w:t>(dále jen „Benešova vila“),</w:t>
      </w:r>
    </w:p>
    <w:p w14:paraId="1ADAA51F" w14:textId="77777777"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Jungmannova 745/24, Praha 1, </w:t>
      </w:r>
      <w:r w:rsidR="008477CE">
        <w:rPr>
          <w:rFonts w:ascii="Arial" w:hAnsi="Arial" w:cs="Arial"/>
        </w:rPr>
        <w:t xml:space="preserve">(dále jen </w:t>
      </w:r>
      <w:r w:rsidR="00336C17">
        <w:rPr>
          <w:rFonts w:ascii="Arial" w:hAnsi="Arial" w:cs="Arial"/>
        </w:rPr>
        <w:t>„</w:t>
      </w:r>
      <w:r w:rsidR="008477CE">
        <w:rPr>
          <w:rFonts w:ascii="Arial" w:hAnsi="Arial" w:cs="Arial"/>
        </w:rPr>
        <w:t>Eurocentrum Praha</w:t>
      </w:r>
      <w:r w:rsidR="00336C17">
        <w:rPr>
          <w:rFonts w:ascii="Arial" w:hAnsi="Arial" w:cs="Arial"/>
        </w:rPr>
        <w:t>“</w:t>
      </w:r>
      <w:r w:rsidR="008477CE">
        <w:rPr>
          <w:rFonts w:ascii="Arial" w:hAnsi="Arial" w:cs="Arial"/>
        </w:rPr>
        <w:t>),</w:t>
      </w:r>
    </w:p>
    <w:p w14:paraId="50FD4D69" w14:textId="77777777"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Budova City Center, Českobratrská 7, Ostrava 2, </w:t>
      </w:r>
      <w:r w:rsidR="00336C17">
        <w:rPr>
          <w:rFonts w:ascii="Arial" w:hAnsi="Arial" w:cs="Arial"/>
        </w:rPr>
        <w:t>(dále jen „Eurocentrum Ostrava“)</w:t>
      </w:r>
      <w:r w:rsidRPr="0046734F">
        <w:rPr>
          <w:rFonts w:ascii="Arial" w:hAnsi="Arial" w:cs="Arial"/>
        </w:rPr>
        <w:t>,</w:t>
      </w:r>
    </w:p>
    <w:p w14:paraId="208F82FF" w14:textId="77777777"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Dr. Davida Bechera 2037/23, Karlovy Vary, </w:t>
      </w:r>
      <w:r w:rsidR="00336C17">
        <w:rPr>
          <w:rFonts w:ascii="Arial" w:hAnsi="Arial" w:cs="Arial"/>
        </w:rPr>
        <w:t>(dále jen „Eurocentrum Karlovy Vary“)</w:t>
      </w:r>
      <w:r w:rsidRPr="0046734F">
        <w:rPr>
          <w:rFonts w:ascii="Arial" w:hAnsi="Arial" w:cs="Arial"/>
        </w:rPr>
        <w:t>,</w:t>
      </w:r>
    </w:p>
    <w:p w14:paraId="3CA13FE9" w14:textId="77777777"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Švendova 1282, Hradec Králové, </w:t>
      </w:r>
      <w:r w:rsidR="00336C17">
        <w:rPr>
          <w:rFonts w:ascii="Arial" w:hAnsi="Arial" w:cs="Arial"/>
        </w:rPr>
        <w:t>(dále ne „Eurocentrum Hradec Králové“)</w:t>
      </w:r>
      <w:r w:rsidRPr="0046734F">
        <w:rPr>
          <w:rFonts w:ascii="Arial" w:hAnsi="Arial" w:cs="Arial"/>
        </w:rPr>
        <w:t xml:space="preserve">, </w:t>
      </w:r>
    </w:p>
    <w:p w14:paraId="111DAE3B" w14:textId="77777777"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U Jezu 525/4, Liberec IV – Perštýn, </w:t>
      </w:r>
      <w:r w:rsidR="00336C17">
        <w:rPr>
          <w:rFonts w:ascii="Arial" w:hAnsi="Arial" w:cs="Arial"/>
        </w:rPr>
        <w:t>(dále jen „Eurocentrum Liberec“)</w:t>
      </w:r>
      <w:r w:rsidRPr="0046734F">
        <w:rPr>
          <w:rFonts w:ascii="Arial" w:hAnsi="Arial" w:cs="Arial"/>
        </w:rPr>
        <w:t>,</w:t>
      </w:r>
    </w:p>
    <w:p w14:paraId="3AB1C614" w14:textId="77777777"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Ústav územního rozvoje, Jakubské náměstí 3, Brno, </w:t>
      </w:r>
      <w:r w:rsidR="00336C17">
        <w:rPr>
          <w:rFonts w:ascii="Arial" w:hAnsi="Arial" w:cs="Arial"/>
        </w:rPr>
        <w:t>(dále jen „Eurocentrum Brno“</w:t>
      </w:r>
      <w:r w:rsidRPr="0046734F">
        <w:rPr>
          <w:rFonts w:ascii="Arial" w:hAnsi="Arial" w:cs="Arial"/>
        </w:rPr>
        <w:t>,</w:t>
      </w:r>
    </w:p>
    <w:p w14:paraId="5108D364" w14:textId="77777777"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Dům techniky, náměstí Republiky 2686, Pardubice, </w:t>
      </w:r>
      <w:r w:rsidR="00336C17">
        <w:rPr>
          <w:rFonts w:ascii="Arial" w:hAnsi="Arial" w:cs="Arial"/>
        </w:rPr>
        <w:t>(dále jen „Eurocentrum Pardubice“)</w:t>
      </w:r>
      <w:r w:rsidRPr="0046734F">
        <w:rPr>
          <w:rFonts w:ascii="Arial" w:hAnsi="Arial" w:cs="Arial"/>
        </w:rPr>
        <w:t xml:space="preserve">, </w:t>
      </w:r>
    </w:p>
    <w:p w14:paraId="5AA29345" w14:textId="77777777"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Fritzova 4260/4, Jihlava, </w:t>
      </w:r>
      <w:r w:rsidR="00336C17">
        <w:rPr>
          <w:rFonts w:ascii="Arial" w:hAnsi="Arial" w:cs="Arial"/>
        </w:rPr>
        <w:t>(dále jen „Eurocentrum Ostrava“)</w:t>
      </w:r>
      <w:r w:rsidRPr="0046734F">
        <w:rPr>
          <w:rFonts w:ascii="Arial" w:hAnsi="Arial" w:cs="Arial"/>
        </w:rPr>
        <w:t>,</w:t>
      </w:r>
    </w:p>
    <w:p w14:paraId="29F8A625" w14:textId="42C8C97B"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Dolní náměstí 192/9, Olomouc, </w:t>
      </w:r>
      <w:r w:rsidR="00336C17">
        <w:rPr>
          <w:rFonts w:ascii="Arial" w:hAnsi="Arial" w:cs="Arial"/>
        </w:rPr>
        <w:t>(dále jen „Eurocentrum Olomouc“</w:t>
      </w:r>
      <w:r w:rsidR="00CC2F22">
        <w:rPr>
          <w:rFonts w:ascii="Arial" w:hAnsi="Arial" w:cs="Arial"/>
        </w:rPr>
        <w:t>)</w:t>
      </w:r>
      <w:r w:rsidRPr="0046734F">
        <w:rPr>
          <w:rFonts w:ascii="Arial" w:hAnsi="Arial" w:cs="Arial"/>
        </w:rPr>
        <w:t>,</w:t>
      </w:r>
    </w:p>
    <w:p w14:paraId="430A9862" w14:textId="77777777"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Nerudova 25, Plzeň, </w:t>
      </w:r>
      <w:r w:rsidR="00336C17">
        <w:rPr>
          <w:rFonts w:ascii="Arial" w:hAnsi="Arial" w:cs="Arial"/>
        </w:rPr>
        <w:t>(dále jen Eurocentrum Plzeň“)</w:t>
      </w:r>
      <w:r w:rsidRPr="0046734F">
        <w:rPr>
          <w:rFonts w:ascii="Arial" w:hAnsi="Arial" w:cs="Arial"/>
        </w:rPr>
        <w:t>,</w:t>
      </w:r>
    </w:p>
    <w:p w14:paraId="0884B143" w14:textId="77777777"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J. A. Bati 5520, Zlín, </w:t>
      </w:r>
      <w:r w:rsidR="00336C17">
        <w:rPr>
          <w:rFonts w:ascii="Arial" w:hAnsi="Arial" w:cs="Arial"/>
        </w:rPr>
        <w:t>(dále jen Eurocentrum Zlín“)</w:t>
      </w:r>
      <w:r w:rsidRPr="0046734F">
        <w:rPr>
          <w:rFonts w:ascii="Arial" w:hAnsi="Arial" w:cs="Arial"/>
        </w:rPr>
        <w:t xml:space="preserve">, </w:t>
      </w:r>
    </w:p>
    <w:p w14:paraId="6590F9A8" w14:textId="77777777" w:rsidR="0046734F" w:rsidRPr="0046734F" w:rsidRDefault="0046734F" w:rsidP="008477CE">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KÚ Ústeckého kraje (budova B), Dlouhá 15, Ústí nad Labem, </w:t>
      </w:r>
      <w:r w:rsidR="00336C17">
        <w:rPr>
          <w:rFonts w:ascii="Arial" w:hAnsi="Arial" w:cs="Arial"/>
        </w:rPr>
        <w:t>(dále jen „Eurocentrum Ústí nad Labem“)</w:t>
      </w:r>
      <w:r w:rsidRPr="0046734F">
        <w:rPr>
          <w:rFonts w:ascii="Arial" w:hAnsi="Arial" w:cs="Arial"/>
        </w:rPr>
        <w:t>,</w:t>
      </w:r>
    </w:p>
    <w:p w14:paraId="05C68338" w14:textId="77777777" w:rsidR="0044357B" w:rsidRPr="00336C17" w:rsidRDefault="0046734F" w:rsidP="00336C17">
      <w:pPr>
        <w:pStyle w:val="Odstavecseseznamem"/>
        <w:widowControl/>
        <w:numPr>
          <w:ilvl w:val="0"/>
          <w:numId w:val="53"/>
        </w:numPr>
        <w:adjustRightInd/>
        <w:spacing w:before="120" w:after="120" w:line="280" w:lineRule="atLeast"/>
        <w:ind w:left="850" w:hanging="357"/>
        <w:contextualSpacing w:val="0"/>
        <w:jc w:val="both"/>
        <w:textAlignment w:val="auto"/>
        <w:rPr>
          <w:rFonts w:ascii="Arial" w:hAnsi="Arial" w:cs="Arial"/>
        </w:rPr>
      </w:pPr>
      <w:r w:rsidRPr="0046734F">
        <w:rPr>
          <w:rFonts w:ascii="Arial" w:hAnsi="Arial" w:cs="Arial"/>
        </w:rPr>
        <w:t xml:space="preserve">Boženy Němcové 1824/8, České Budějovice, </w:t>
      </w:r>
      <w:r w:rsidR="00336C17">
        <w:rPr>
          <w:rFonts w:ascii="Arial" w:hAnsi="Arial" w:cs="Arial"/>
        </w:rPr>
        <w:t>(dále jen „Eurocentrum České Budějovice“),</w:t>
      </w:r>
      <w:r w:rsidR="0044357B" w:rsidRPr="00336C17">
        <w:rPr>
          <w:rFonts w:ascii="Arial" w:hAnsi="Arial" w:cs="Arial"/>
        </w:rPr>
        <w:t xml:space="preserve"> </w:t>
      </w:r>
    </w:p>
    <w:p w14:paraId="53D792D3" w14:textId="3197F7F8" w:rsidR="004461EC" w:rsidRPr="00BD5E78" w:rsidRDefault="0044357B" w:rsidP="000B1293">
      <w:pPr>
        <w:pStyle w:val="Odstavecseseznamem"/>
        <w:widowControl/>
        <w:numPr>
          <w:ilvl w:val="0"/>
          <w:numId w:val="53"/>
        </w:numPr>
        <w:adjustRightInd/>
        <w:spacing w:before="120" w:after="120" w:line="280" w:lineRule="atLeast"/>
        <w:ind w:left="426" w:right="51" w:hanging="357"/>
        <w:contextualSpacing w:val="0"/>
        <w:jc w:val="both"/>
        <w:textAlignment w:val="auto"/>
        <w:rPr>
          <w:rFonts w:ascii="Arial" w:hAnsi="Arial" w:cs="Arial"/>
        </w:rPr>
      </w:pPr>
      <w:r w:rsidRPr="00336C17">
        <w:rPr>
          <w:rFonts w:ascii="Arial" w:hAnsi="Arial" w:cs="Arial"/>
        </w:rPr>
        <w:t xml:space="preserve">další objekty v Praze, k nimž objednateli během účinnosti </w:t>
      </w:r>
      <w:r w:rsidR="00BD5E78">
        <w:rPr>
          <w:rFonts w:ascii="Arial" w:hAnsi="Arial" w:cs="Arial"/>
        </w:rPr>
        <w:t xml:space="preserve">této </w:t>
      </w:r>
      <w:r w:rsidRPr="00336C17">
        <w:rPr>
          <w:rFonts w:ascii="Arial" w:hAnsi="Arial" w:cs="Arial"/>
        </w:rPr>
        <w:t>smlouvy vznikne právo hospodaření nebo užívání</w:t>
      </w:r>
      <w:r w:rsidR="00BD5E78">
        <w:rPr>
          <w:rFonts w:ascii="Arial" w:hAnsi="Arial" w:cs="Arial"/>
        </w:rPr>
        <w:t xml:space="preserve"> </w:t>
      </w:r>
      <w:r w:rsidRPr="00BD5E78">
        <w:rPr>
          <w:rFonts w:ascii="Arial" w:hAnsi="Arial" w:cs="Arial"/>
        </w:rPr>
        <w:t>(</w:t>
      </w:r>
      <w:r w:rsidR="005328AC" w:rsidRPr="00BD5E78">
        <w:rPr>
          <w:rFonts w:ascii="Arial" w:hAnsi="Arial" w:cs="Arial"/>
        </w:rPr>
        <w:t xml:space="preserve">společně </w:t>
      </w:r>
      <w:r w:rsidRPr="00BD5E78">
        <w:rPr>
          <w:rFonts w:ascii="Arial" w:hAnsi="Arial" w:cs="Arial"/>
        </w:rPr>
        <w:t>dále jen</w:t>
      </w:r>
      <w:r w:rsidR="005328AC" w:rsidRPr="00BD5E78">
        <w:rPr>
          <w:rFonts w:ascii="Arial" w:hAnsi="Arial" w:cs="Arial"/>
        </w:rPr>
        <w:t xml:space="preserve"> jako</w:t>
      </w:r>
      <w:r w:rsidRPr="00BD5E78">
        <w:rPr>
          <w:rFonts w:ascii="Arial" w:hAnsi="Arial" w:cs="Arial"/>
        </w:rPr>
        <w:t xml:space="preserve"> „objekty“) a dále místa a objekty v rámci území ČR, které objednatel určí a jejichž adresu poskytovateli včas sdělí</w:t>
      </w:r>
      <w:r w:rsidR="004461EC" w:rsidRPr="00BD5E78">
        <w:rPr>
          <w:rFonts w:ascii="Arial" w:hAnsi="Arial" w:cs="Arial"/>
        </w:rPr>
        <w:t>.</w:t>
      </w:r>
    </w:p>
    <w:p w14:paraId="10289AEC" w14:textId="77777777" w:rsidR="00B456A1" w:rsidRDefault="00B456A1" w:rsidP="000D506E">
      <w:pPr>
        <w:pStyle w:val="Odstavecseseznamem"/>
        <w:numPr>
          <w:ilvl w:val="0"/>
          <w:numId w:val="31"/>
        </w:numPr>
        <w:spacing w:before="120" w:after="120" w:line="280" w:lineRule="atLeast"/>
        <w:ind w:left="426" w:right="51" w:hanging="426"/>
        <w:contextualSpacing w:val="0"/>
        <w:jc w:val="both"/>
        <w:rPr>
          <w:rFonts w:ascii="Arial" w:hAnsi="Arial" w:cs="Arial"/>
        </w:rPr>
      </w:pPr>
      <w:r>
        <w:rPr>
          <w:rFonts w:ascii="Arial" w:hAnsi="Arial" w:cs="Arial"/>
        </w:rPr>
        <w:lastRenderedPageBreak/>
        <w:t>Poskytovatel bere na vědomí, že objekt Strakovy akademie jako sídelní objekt vlády České republiky</w:t>
      </w:r>
      <w:r w:rsidR="0097330A">
        <w:rPr>
          <w:rFonts w:ascii="Arial" w:hAnsi="Arial" w:cs="Arial"/>
        </w:rPr>
        <w:t xml:space="preserve"> a </w:t>
      </w:r>
      <w:r>
        <w:rPr>
          <w:rFonts w:ascii="Arial" w:hAnsi="Arial" w:cs="Arial"/>
        </w:rPr>
        <w:t xml:space="preserve">objekt Kramářovy vily jsou </w:t>
      </w:r>
      <w:r w:rsidR="00E84CE2">
        <w:rPr>
          <w:rFonts w:ascii="Arial" w:hAnsi="Arial" w:cs="Arial"/>
        </w:rPr>
        <w:t>objekty se zvláštním režimem pod stálou kontrolou ochranné služby Policie České republiky. Zároveň poskytovatel bere na vědomí, že objekt Hrzánského paláce je záložním pracovištěm vlády</w:t>
      </w:r>
      <w:r w:rsidR="00A9122E">
        <w:rPr>
          <w:rFonts w:ascii="Arial" w:hAnsi="Arial" w:cs="Arial"/>
        </w:rPr>
        <w:t xml:space="preserve"> České republiky</w:t>
      </w:r>
      <w:r w:rsidR="00E84CE2">
        <w:rPr>
          <w:rFonts w:ascii="Arial" w:hAnsi="Arial" w:cs="Arial"/>
        </w:rPr>
        <w:t>.</w:t>
      </w:r>
    </w:p>
    <w:p w14:paraId="00CC034A" w14:textId="77777777" w:rsidR="004461EC" w:rsidRPr="001D347B" w:rsidRDefault="008E6DAC" w:rsidP="00AF43BC">
      <w:pPr>
        <w:pStyle w:val="slovnsmlouvyI"/>
      </w:pPr>
      <w:r>
        <w:br/>
      </w:r>
      <w:r w:rsidR="004461EC" w:rsidRPr="001D347B">
        <w:t>Doba</w:t>
      </w:r>
      <w:r w:rsidR="0097330A">
        <w:t xml:space="preserve"> a </w:t>
      </w:r>
      <w:r w:rsidR="00A9122E">
        <w:t>způsob</w:t>
      </w:r>
      <w:r w:rsidR="004461EC" w:rsidRPr="001D347B">
        <w:t xml:space="preserve"> plnění</w:t>
      </w:r>
    </w:p>
    <w:p w14:paraId="2DA6E029" w14:textId="77777777" w:rsidR="00A9122E" w:rsidRPr="00A9122E" w:rsidRDefault="00A9122E" w:rsidP="000D506E">
      <w:pPr>
        <w:numPr>
          <w:ilvl w:val="0"/>
          <w:numId w:val="45"/>
        </w:numPr>
        <w:autoSpaceDE w:val="0"/>
        <w:autoSpaceDN w:val="0"/>
        <w:spacing w:before="120" w:after="120" w:line="280" w:lineRule="atLeast"/>
        <w:ind w:left="426" w:hanging="426"/>
        <w:rPr>
          <w:rFonts w:ascii="Arial" w:hAnsi="Arial" w:cs="Arial"/>
          <w:sz w:val="22"/>
          <w:szCs w:val="22"/>
        </w:rPr>
      </w:pPr>
      <w:r w:rsidRPr="00407DF8">
        <w:rPr>
          <w:rFonts w:ascii="Arial" w:hAnsi="Arial" w:cs="Arial"/>
          <w:sz w:val="22"/>
          <w:szCs w:val="22"/>
        </w:rPr>
        <w:t>Tato smlouva se uzavírá na dobu neurčitou.</w:t>
      </w:r>
    </w:p>
    <w:p w14:paraId="75F25A29" w14:textId="77777777" w:rsidR="004461EC" w:rsidRPr="00C33EDA" w:rsidRDefault="004461EC" w:rsidP="000D506E">
      <w:pPr>
        <w:pStyle w:val="Odstavecseseznamem"/>
        <w:numPr>
          <w:ilvl w:val="0"/>
          <w:numId w:val="45"/>
        </w:numPr>
        <w:spacing w:before="120" w:after="120" w:line="280" w:lineRule="atLeast"/>
        <w:ind w:left="426" w:right="51" w:hanging="426"/>
        <w:contextualSpacing w:val="0"/>
        <w:jc w:val="both"/>
        <w:rPr>
          <w:rFonts w:ascii="Arial" w:hAnsi="Arial" w:cs="Arial"/>
        </w:rPr>
      </w:pPr>
      <w:r w:rsidRPr="00C33EDA">
        <w:rPr>
          <w:rFonts w:ascii="Arial" w:hAnsi="Arial" w:cs="Arial"/>
        </w:rPr>
        <w:t>Plnění bude poskytovatelem poskytováno od nabytí účinnosti smlouvy, avšak ne dříve než následující den po dni ukončení smluvního vztahu mezi objednatelem</w:t>
      </w:r>
      <w:r w:rsidR="0097330A">
        <w:rPr>
          <w:rFonts w:ascii="Arial" w:hAnsi="Arial" w:cs="Arial"/>
        </w:rPr>
        <w:t xml:space="preserve"> a </w:t>
      </w:r>
      <w:r w:rsidRPr="00C33EDA">
        <w:rPr>
          <w:rFonts w:ascii="Arial" w:hAnsi="Arial" w:cs="Arial"/>
        </w:rPr>
        <w:t xml:space="preserve">stávajícím poskytovatelem. </w:t>
      </w:r>
      <w:r w:rsidR="00C33EDA" w:rsidRPr="00C33EDA">
        <w:rPr>
          <w:rFonts w:ascii="Arial" w:hAnsi="Arial" w:cs="Arial"/>
        </w:rPr>
        <w:t xml:space="preserve"> </w:t>
      </w:r>
    </w:p>
    <w:p w14:paraId="6D79D75B" w14:textId="77777777" w:rsidR="004461EC" w:rsidRDefault="004461EC" w:rsidP="000D506E">
      <w:pPr>
        <w:pStyle w:val="Odstavecseseznamem"/>
        <w:numPr>
          <w:ilvl w:val="0"/>
          <w:numId w:val="45"/>
        </w:numPr>
        <w:spacing w:before="120" w:after="120" w:line="280" w:lineRule="atLeast"/>
        <w:ind w:left="426" w:right="51" w:hanging="426"/>
        <w:contextualSpacing w:val="0"/>
        <w:jc w:val="both"/>
        <w:rPr>
          <w:rFonts w:ascii="Arial" w:hAnsi="Arial" w:cs="Arial"/>
        </w:rPr>
      </w:pPr>
      <w:r>
        <w:rPr>
          <w:rFonts w:ascii="Arial" w:hAnsi="Arial" w:cs="Arial"/>
        </w:rPr>
        <w:t>Tato s</w:t>
      </w:r>
      <w:r w:rsidRPr="005F0A23">
        <w:rPr>
          <w:rFonts w:ascii="Arial" w:hAnsi="Arial" w:cs="Arial"/>
        </w:rPr>
        <w:t xml:space="preserve">mlouva </w:t>
      </w:r>
      <w:r>
        <w:rPr>
          <w:rFonts w:ascii="Arial" w:hAnsi="Arial" w:cs="Arial"/>
        </w:rPr>
        <w:t>nabývá</w:t>
      </w:r>
      <w:r w:rsidRPr="005F0A23">
        <w:rPr>
          <w:rFonts w:ascii="Arial" w:hAnsi="Arial" w:cs="Arial"/>
        </w:rPr>
        <w:t xml:space="preserve"> účinnosti dnem uveřejnění </w:t>
      </w:r>
      <w:r>
        <w:rPr>
          <w:rFonts w:ascii="Arial" w:hAnsi="Arial" w:cs="Arial"/>
        </w:rPr>
        <w:t xml:space="preserve">této </w:t>
      </w:r>
      <w:r w:rsidRPr="005F0A23">
        <w:rPr>
          <w:rFonts w:ascii="Arial" w:hAnsi="Arial" w:cs="Arial"/>
        </w:rPr>
        <w:t>smlouvy</w:t>
      </w:r>
      <w:r w:rsidR="0097330A">
        <w:rPr>
          <w:rFonts w:ascii="Arial" w:hAnsi="Arial" w:cs="Arial"/>
        </w:rPr>
        <w:t xml:space="preserve"> v </w:t>
      </w:r>
      <w:r w:rsidRPr="005F0A23">
        <w:rPr>
          <w:rFonts w:ascii="Arial" w:hAnsi="Arial" w:cs="Arial"/>
        </w:rPr>
        <w:t>registru smluv</w:t>
      </w:r>
      <w:r>
        <w:rPr>
          <w:rFonts w:ascii="Arial" w:hAnsi="Arial" w:cs="Arial"/>
        </w:rPr>
        <w:t xml:space="preserve"> dle </w:t>
      </w:r>
      <w:r w:rsidRPr="006602C8">
        <w:rPr>
          <w:rFonts w:ascii="Arial" w:hAnsi="Arial" w:cs="Arial"/>
          <w:spacing w:val="-5"/>
        </w:rPr>
        <w:t>zákona č.</w:t>
      </w:r>
      <w:r>
        <w:rPr>
          <w:rFonts w:ascii="Arial" w:hAnsi="Arial" w:cs="Arial"/>
          <w:spacing w:val="-5"/>
        </w:rPr>
        <w:t> </w:t>
      </w:r>
      <w:r w:rsidRPr="006602C8">
        <w:rPr>
          <w:rFonts w:ascii="Arial" w:hAnsi="Arial" w:cs="Arial"/>
          <w:spacing w:val="-5"/>
        </w:rPr>
        <w:t>340/2015 Sb.,</w:t>
      </w:r>
      <w:r w:rsidR="0097330A">
        <w:rPr>
          <w:rFonts w:ascii="Arial" w:hAnsi="Arial" w:cs="Arial"/>
          <w:spacing w:val="-5"/>
        </w:rPr>
        <w:t xml:space="preserve"> o </w:t>
      </w:r>
      <w:r w:rsidRPr="006602C8">
        <w:rPr>
          <w:rFonts w:ascii="Arial" w:hAnsi="Arial" w:cs="Arial"/>
          <w:spacing w:val="-5"/>
        </w:rPr>
        <w:t>zvláštních podmínkách účinnosti některých smluv, uveřejňování těchto smluv</w:t>
      </w:r>
      <w:r w:rsidR="0097330A">
        <w:rPr>
          <w:rFonts w:ascii="Arial" w:hAnsi="Arial" w:cs="Arial"/>
          <w:spacing w:val="-5"/>
        </w:rPr>
        <w:t xml:space="preserve"> a o </w:t>
      </w:r>
      <w:r w:rsidRPr="006602C8">
        <w:rPr>
          <w:rFonts w:ascii="Arial" w:hAnsi="Arial" w:cs="Arial"/>
          <w:spacing w:val="-5"/>
        </w:rPr>
        <w:t>registru smluv, ve znění pozdějších předpisů (dále je</w:t>
      </w:r>
      <w:r>
        <w:rPr>
          <w:rFonts w:ascii="Arial" w:hAnsi="Arial" w:cs="Arial"/>
          <w:spacing w:val="-5"/>
        </w:rPr>
        <w:t>n</w:t>
      </w:r>
      <w:r w:rsidRPr="006602C8">
        <w:rPr>
          <w:rFonts w:ascii="Arial" w:hAnsi="Arial" w:cs="Arial"/>
          <w:spacing w:val="-5"/>
        </w:rPr>
        <w:t xml:space="preserve"> „</w:t>
      </w:r>
      <w:r>
        <w:rPr>
          <w:rFonts w:ascii="Arial" w:hAnsi="Arial" w:cs="Arial"/>
          <w:spacing w:val="-5"/>
        </w:rPr>
        <w:t>zákon</w:t>
      </w:r>
      <w:r w:rsidR="0097330A">
        <w:rPr>
          <w:rFonts w:ascii="Arial" w:hAnsi="Arial" w:cs="Arial"/>
          <w:spacing w:val="-5"/>
        </w:rPr>
        <w:t xml:space="preserve"> o </w:t>
      </w:r>
      <w:r>
        <w:rPr>
          <w:rFonts w:ascii="Arial" w:hAnsi="Arial" w:cs="Arial"/>
          <w:spacing w:val="-5"/>
        </w:rPr>
        <w:t>r</w:t>
      </w:r>
      <w:r w:rsidRPr="006602C8">
        <w:rPr>
          <w:rFonts w:ascii="Arial" w:hAnsi="Arial" w:cs="Arial"/>
          <w:spacing w:val="-5"/>
        </w:rPr>
        <w:t>egistr</w:t>
      </w:r>
      <w:r>
        <w:rPr>
          <w:rFonts w:ascii="Arial" w:hAnsi="Arial" w:cs="Arial"/>
          <w:spacing w:val="-5"/>
        </w:rPr>
        <w:t>u</w:t>
      </w:r>
      <w:r w:rsidRPr="006602C8">
        <w:rPr>
          <w:rFonts w:ascii="Arial" w:hAnsi="Arial" w:cs="Arial"/>
          <w:spacing w:val="-5"/>
        </w:rPr>
        <w:t xml:space="preserve"> smluv“)</w:t>
      </w:r>
      <w:r w:rsidRPr="005F0A23">
        <w:rPr>
          <w:rFonts w:ascii="Arial" w:hAnsi="Arial" w:cs="Arial"/>
        </w:rPr>
        <w:t>.</w:t>
      </w:r>
    </w:p>
    <w:p w14:paraId="7647BB69" w14:textId="77777777" w:rsidR="00A9122E" w:rsidRDefault="00A9122E" w:rsidP="000D506E">
      <w:pPr>
        <w:pStyle w:val="Odstavecseseznamem"/>
        <w:numPr>
          <w:ilvl w:val="0"/>
          <w:numId w:val="45"/>
        </w:numPr>
        <w:spacing w:before="120" w:after="120" w:line="280" w:lineRule="atLeast"/>
        <w:ind w:left="426" w:right="51" w:hanging="426"/>
        <w:contextualSpacing w:val="0"/>
        <w:jc w:val="both"/>
        <w:rPr>
          <w:rFonts w:ascii="Arial" w:hAnsi="Arial" w:cs="Arial"/>
        </w:rPr>
      </w:pPr>
      <w:r>
        <w:rPr>
          <w:rFonts w:ascii="Arial" w:hAnsi="Arial" w:cs="Arial"/>
        </w:rPr>
        <w:t>Poskytovatel</w:t>
      </w:r>
      <w:r w:rsidRPr="00844853">
        <w:rPr>
          <w:rFonts w:ascii="Arial" w:hAnsi="Arial" w:cs="Arial"/>
        </w:rPr>
        <w:t xml:space="preserve"> </w:t>
      </w:r>
      <w:r>
        <w:rPr>
          <w:rFonts w:ascii="Arial" w:hAnsi="Arial" w:cs="Arial"/>
        </w:rPr>
        <w:t>bude poskytovat plnění na základě ko</w:t>
      </w:r>
      <w:r w:rsidR="0097330A">
        <w:rPr>
          <w:rFonts w:ascii="Arial" w:hAnsi="Arial" w:cs="Arial"/>
        </w:rPr>
        <w:t>nkrétního požadavku objednatele a </w:t>
      </w:r>
      <w:r>
        <w:rPr>
          <w:rFonts w:ascii="Arial" w:hAnsi="Arial" w:cs="Arial"/>
        </w:rPr>
        <w:t>dle jeho aktuálních potřeb.</w:t>
      </w:r>
    </w:p>
    <w:p w14:paraId="38EDA700" w14:textId="77777777" w:rsidR="00A9122E" w:rsidRPr="00844853" w:rsidRDefault="00A9122E" w:rsidP="000D506E">
      <w:pPr>
        <w:pStyle w:val="Odstavecseseznamem"/>
        <w:numPr>
          <w:ilvl w:val="0"/>
          <w:numId w:val="45"/>
        </w:numPr>
        <w:spacing w:before="120" w:after="120" w:line="280" w:lineRule="atLeast"/>
        <w:ind w:left="426" w:right="51" w:hanging="426"/>
        <w:contextualSpacing w:val="0"/>
        <w:jc w:val="both"/>
        <w:rPr>
          <w:rFonts w:ascii="Arial" w:hAnsi="Arial" w:cs="Arial"/>
        </w:rPr>
      </w:pPr>
      <w:r>
        <w:rPr>
          <w:rFonts w:ascii="Arial" w:hAnsi="Arial" w:cs="Arial"/>
        </w:rPr>
        <w:t>Objednatel</w:t>
      </w:r>
      <w:r w:rsidRPr="00844853">
        <w:rPr>
          <w:rFonts w:ascii="Arial" w:hAnsi="Arial" w:cs="Arial"/>
        </w:rPr>
        <w:t xml:space="preserve"> požádá</w:t>
      </w:r>
      <w:r w:rsidR="0097330A">
        <w:rPr>
          <w:rFonts w:ascii="Arial" w:hAnsi="Arial" w:cs="Arial"/>
        </w:rPr>
        <w:t xml:space="preserve"> o </w:t>
      </w:r>
      <w:r>
        <w:rPr>
          <w:rFonts w:ascii="Arial" w:hAnsi="Arial" w:cs="Arial"/>
        </w:rPr>
        <w:t>plnění poskytovatele</w:t>
      </w:r>
      <w:r w:rsidRPr="00844853">
        <w:rPr>
          <w:rFonts w:ascii="Arial" w:hAnsi="Arial" w:cs="Arial"/>
        </w:rPr>
        <w:t xml:space="preserve"> formou e-mailem zaslané</w:t>
      </w:r>
      <w:r>
        <w:rPr>
          <w:rFonts w:ascii="Arial" w:hAnsi="Arial" w:cs="Arial"/>
        </w:rPr>
        <w:t>ho požadavku (dále jen „</w:t>
      </w:r>
      <w:r w:rsidRPr="00844853">
        <w:rPr>
          <w:rFonts w:ascii="Arial" w:hAnsi="Arial" w:cs="Arial"/>
        </w:rPr>
        <w:t>objednávk</w:t>
      </w:r>
      <w:r>
        <w:rPr>
          <w:rFonts w:ascii="Arial" w:hAnsi="Arial" w:cs="Arial"/>
        </w:rPr>
        <w:t>a“)</w:t>
      </w:r>
      <w:r w:rsidRPr="00844853">
        <w:rPr>
          <w:rFonts w:ascii="Arial" w:hAnsi="Arial" w:cs="Arial"/>
        </w:rPr>
        <w:t>. Součástí objednávky bude přesná specifikace požadavku na druh</w:t>
      </w:r>
      <w:r w:rsidR="0097330A">
        <w:rPr>
          <w:rFonts w:ascii="Arial" w:hAnsi="Arial" w:cs="Arial"/>
        </w:rPr>
        <w:t xml:space="preserve"> a </w:t>
      </w:r>
      <w:r>
        <w:rPr>
          <w:rFonts w:ascii="Arial" w:hAnsi="Arial" w:cs="Arial"/>
        </w:rPr>
        <w:t>rozsah požadované činnosti (případně na dodávku obalového materiálu nad rámec potřeb pro zajišťované stěhovací služby),</w:t>
      </w:r>
      <w:r w:rsidR="0097330A">
        <w:rPr>
          <w:rFonts w:ascii="Arial" w:hAnsi="Arial" w:cs="Arial"/>
        </w:rPr>
        <w:t xml:space="preserve"> a </w:t>
      </w:r>
      <w:r>
        <w:rPr>
          <w:rFonts w:ascii="Arial" w:hAnsi="Arial" w:cs="Arial"/>
        </w:rPr>
        <w:t>dále na dobu</w:t>
      </w:r>
      <w:r w:rsidR="0097330A">
        <w:rPr>
          <w:rFonts w:ascii="Arial" w:hAnsi="Arial" w:cs="Arial"/>
        </w:rPr>
        <w:t xml:space="preserve"> a </w:t>
      </w:r>
      <w:r w:rsidRPr="00844853">
        <w:rPr>
          <w:rFonts w:ascii="Arial" w:hAnsi="Arial" w:cs="Arial"/>
        </w:rPr>
        <w:t>místo plnění.</w:t>
      </w:r>
    </w:p>
    <w:p w14:paraId="102C8E95" w14:textId="77777777" w:rsidR="00A9122E" w:rsidRPr="00953A43" w:rsidRDefault="00A9122E" w:rsidP="000D506E">
      <w:pPr>
        <w:pStyle w:val="Odstavecseseznamem"/>
        <w:numPr>
          <w:ilvl w:val="0"/>
          <w:numId w:val="45"/>
        </w:numPr>
        <w:spacing w:before="120" w:after="120" w:line="280" w:lineRule="atLeast"/>
        <w:ind w:left="426" w:right="51" w:hanging="426"/>
        <w:contextualSpacing w:val="0"/>
        <w:jc w:val="both"/>
        <w:rPr>
          <w:rFonts w:ascii="Arial" w:hAnsi="Arial" w:cs="Arial"/>
        </w:rPr>
      </w:pPr>
      <w:r w:rsidRPr="00B84C3A">
        <w:rPr>
          <w:rFonts w:ascii="Arial" w:hAnsi="Arial" w:cs="Arial"/>
        </w:rPr>
        <w:t xml:space="preserve">Poskytovatel se zavazuje potvrdit přijetí </w:t>
      </w:r>
      <w:r>
        <w:rPr>
          <w:rFonts w:ascii="Arial" w:hAnsi="Arial" w:cs="Arial"/>
        </w:rPr>
        <w:t xml:space="preserve">objednávky </w:t>
      </w:r>
      <w:r w:rsidRPr="00B84C3A">
        <w:rPr>
          <w:rFonts w:ascii="Arial" w:hAnsi="Arial" w:cs="Arial"/>
        </w:rPr>
        <w:t xml:space="preserve">e-mailem </w:t>
      </w:r>
      <w:r w:rsidRPr="00953A43">
        <w:rPr>
          <w:rFonts w:ascii="Arial" w:hAnsi="Arial" w:cs="Arial"/>
        </w:rPr>
        <w:t xml:space="preserve">nejpozději do </w:t>
      </w:r>
      <w:r>
        <w:rPr>
          <w:rFonts w:ascii="Arial" w:hAnsi="Arial" w:cs="Arial"/>
        </w:rPr>
        <w:t>1</w:t>
      </w:r>
      <w:r w:rsidRPr="00953A43">
        <w:rPr>
          <w:rFonts w:ascii="Arial" w:hAnsi="Arial" w:cs="Arial"/>
        </w:rPr>
        <w:t xml:space="preserve"> pracovní</w:t>
      </w:r>
      <w:r>
        <w:rPr>
          <w:rFonts w:ascii="Arial" w:hAnsi="Arial" w:cs="Arial"/>
        </w:rPr>
        <w:t>ho</w:t>
      </w:r>
      <w:r w:rsidRPr="00953A43">
        <w:rPr>
          <w:rFonts w:ascii="Arial" w:hAnsi="Arial" w:cs="Arial"/>
        </w:rPr>
        <w:t xml:space="preserve"> dn</w:t>
      </w:r>
      <w:r>
        <w:rPr>
          <w:rFonts w:ascii="Arial" w:hAnsi="Arial" w:cs="Arial"/>
        </w:rPr>
        <w:t>e</w:t>
      </w:r>
      <w:r w:rsidRPr="00953A43">
        <w:rPr>
          <w:rFonts w:ascii="Arial" w:hAnsi="Arial" w:cs="Arial"/>
        </w:rPr>
        <w:t xml:space="preserve"> po obdržení objednávky zaslané objednatelem. Součástí potvrzení objednávky bude vždy nacenění požadovaných služeb</w:t>
      </w:r>
      <w:r w:rsidR="0097330A">
        <w:rPr>
          <w:rFonts w:ascii="Arial" w:hAnsi="Arial" w:cs="Arial"/>
        </w:rPr>
        <w:t xml:space="preserve"> v </w:t>
      </w:r>
      <w:r w:rsidRPr="00953A43">
        <w:rPr>
          <w:rFonts w:ascii="Arial" w:hAnsi="Arial" w:cs="Arial"/>
        </w:rPr>
        <w:t xml:space="preserve">souladu s přílohou č. 1 </w:t>
      </w:r>
      <w:r>
        <w:rPr>
          <w:rFonts w:ascii="Arial" w:hAnsi="Arial" w:cs="Arial"/>
        </w:rPr>
        <w:t xml:space="preserve">této </w:t>
      </w:r>
      <w:r w:rsidRPr="00953A43">
        <w:rPr>
          <w:rFonts w:ascii="Arial" w:hAnsi="Arial" w:cs="Arial"/>
        </w:rPr>
        <w:t>smlouvy. Potvrzení objednávky je pro poskytovatele závazné, ledaže se s objednatelem následně dohodnou na její změně.</w:t>
      </w:r>
    </w:p>
    <w:p w14:paraId="1866ACF8" w14:textId="77777777" w:rsidR="00A9122E" w:rsidRPr="00953A43" w:rsidRDefault="00A9122E" w:rsidP="000D506E">
      <w:pPr>
        <w:pStyle w:val="Odstavecseseznamem"/>
        <w:numPr>
          <w:ilvl w:val="0"/>
          <w:numId w:val="45"/>
        </w:numPr>
        <w:spacing w:before="120" w:after="120" w:line="280" w:lineRule="atLeast"/>
        <w:ind w:left="426" w:right="51" w:hanging="426"/>
        <w:contextualSpacing w:val="0"/>
        <w:jc w:val="both"/>
        <w:rPr>
          <w:rFonts w:ascii="Arial" w:hAnsi="Arial" w:cs="Arial"/>
        </w:rPr>
      </w:pPr>
      <w:r w:rsidRPr="00953A43">
        <w:rPr>
          <w:rFonts w:ascii="Arial" w:hAnsi="Arial" w:cs="Arial"/>
        </w:rPr>
        <w:t>Poskytovatel je povinen vždy potvrdit objednávku</w:t>
      </w:r>
      <w:r w:rsidR="0097330A">
        <w:rPr>
          <w:rFonts w:ascii="Arial" w:hAnsi="Arial" w:cs="Arial"/>
        </w:rPr>
        <w:t xml:space="preserve"> a </w:t>
      </w:r>
      <w:r w:rsidRPr="00953A43">
        <w:rPr>
          <w:rFonts w:ascii="Arial" w:hAnsi="Arial" w:cs="Arial"/>
        </w:rPr>
        <w:t>realizovat plnění z ní</w:t>
      </w:r>
      <w:r w:rsidR="0097330A">
        <w:rPr>
          <w:rFonts w:ascii="Arial" w:hAnsi="Arial" w:cs="Arial"/>
        </w:rPr>
        <w:t xml:space="preserve"> v </w:t>
      </w:r>
      <w:r w:rsidRPr="00953A43">
        <w:rPr>
          <w:rFonts w:ascii="Arial" w:hAnsi="Arial" w:cs="Arial"/>
        </w:rPr>
        <w:t xml:space="preserve">případě, že mu ji objednatel odešle alespoň </w:t>
      </w:r>
      <w:r>
        <w:rPr>
          <w:rFonts w:ascii="Arial" w:hAnsi="Arial" w:cs="Arial"/>
        </w:rPr>
        <w:t>2</w:t>
      </w:r>
      <w:r w:rsidRPr="00953A43">
        <w:rPr>
          <w:rFonts w:ascii="Arial" w:hAnsi="Arial" w:cs="Arial"/>
        </w:rPr>
        <w:t xml:space="preserve"> pracovní dny přede dnem plnění. </w:t>
      </w:r>
    </w:p>
    <w:p w14:paraId="36065A78" w14:textId="77777777" w:rsidR="00A9122E" w:rsidRPr="005F0A23" w:rsidRDefault="00A9122E" w:rsidP="000D506E">
      <w:pPr>
        <w:pStyle w:val="Odstavecseseznamem"/>
        <w:numPr>
          <w:ilvl w:val="0"/>
          <w:numId w:val="45"/>
        </w:numPr>
        <w:spacing w:before="120" w:after="120" w:line="280" w:lineRule="atLeast"/>
        <w:ind w:left="426" w:right="51" w:hanging="426"/>
        <w:contextualSpacing w:val="0"/>
        <w:jc w:val="both"/>
        <w:rPr>
          <w:rFonts w:ascii="Arial" w:hAnsi="Arial" w:cs="Arial"/>
        </w:rPr>
      </w:pPr>
      <w:r w:rsidRPr="00953A43">
        <w:rPr>
          <w:rFonts w:ascii="Arial" w:hAnsi="Arial" w:cs="Arial"/>
        </w:rPr>
        <w:t xml:space="preserve">Pokud objednatel </w:t>
      </w:r>
      <w:r w:rsidR="00962102">
        <w:rPr>
          <w:rFonts w:ascii="Arial" w:hAnsi="Arial" w:cs="Arial"/>
        </w:rPr>
        <w:t>odešle</w:t>
      </w:r>
      <w:r w:rsidR="00962102" w:rsidRPr="00953A43">
        <w:rPr>
          <w:rFonts w:ascii="Arial" w:hAnsi="Arial" w:cs="Arial"/>
        </w:rPr>
        <w:t xml:space="preserve"> </w:t>
      </w:r>
      <w:r w:rsidRPr="00953A43">
        <w:rPr>
          <w:rFonts w:ascii="Arial" w:hAnsi="Arial" w:cs="Arial"/>
        </w:rPr>
        <w:t xml:space="preserve">objednávku méně než </w:t>
      </w:r>
      <w:r>
        <w:rPr>
          <w:rFonts w:ascii="Arial" w:hAnsi="Arial" w:cs="Arial"/>
        </w:rPr>
        <w:t>2</w:t>
      </w:r>
      <w:r w:rsidRPr="00006A0D">
        <w:rPr>
          <w:rFonts w:ascii="Arial" w:hAnsi="Arial" w:cs="Arial"/>
        </w:rPr>
        <w:t xml:space="preserve"> pracovní dny</w:t>
      </w:r>
      <w:r w:rsidRPr="00953A43">
        <w:rPr>
          <w:rFonts w:ascii="Arial" w:hAnsi="Arial" w:cs="Arial"/>
        </w:rPr>
        <w:t xml:space="preserve"> přede dnem plnění (dále</w:t>
      </w:r>
      <w:r>
        <w:rPr>
          <w:rFonts w:ascii="Arial" w:hAnsi="Arial" w:cs="Arial"/>
        </w:rPr>
        <w:t xml:space="preserve"> jen „naléhavý požadavek“), není poskytovatel povinen tento naléhavý požadavek splnit. Pokud však poskytovatel potvrdí naléhavý požadavek</w:t>
      </w:r>
      <w:r w:rsidR="00962102">
        <w:rPr>
          <w:rFonts w:ascii="Arial" w:hAnsi="Arial" w:cs="Arial"/>
        </w:rPr>
        <w:t xml:space="preserve"> postupem dle odstavce 6 tohoto článku</w:t>
      </w:r>
      <w:r>
        <w:rPr>
          <w:rFonts w:ascii="Arial" w:hAnsi="Arial" w:cs="Arial"/>
        </w:rPr>
        <w:t>, je povinen jej splnit</w:t>
      </w:r>
      <w:r w:rsidR="0097330A">
        <w:rPr>
          <w:rFonts w:ascii="Arial" w:hAnsi="Arial" w:cs="Arial"/>
        </w:rPr>
        <w:t xml:space="preserve"> a </w:t>
      </w:r>
      <w:r>
        <w:rPr>
          <w:rFonts w:ascii="Arial" w:hAnsi="Arial" w:cs="Arial"/>
        </w:rPr>
        <w:t>není oprávněn za něj účtovat cenu vyšší než</w:t>
      </w:r>
      <w:r w:rsidR="0097330A">
        <w:rPr>
          <w:rFonts w:ascii="Arial" w:hAnsi="Arial" w:cs="Arial"/>
        </w:rPr>
        <w:t xml:space="preserve"> v </w:t>
      </w:r>
      <w:r>
        <w:rPr>
          <w:rFonts w:ascii="Arial" w:hAnsi="Arial" w:cs="Arial"/>
        </w:rPr>
        <w:t xml:space="preserve">souladu s přílohou č. 1 této </w:t>
      </w:r>
      <w:r w:rsidRPr="00725637">
        <w:rPr>
          <w:rFonts w:ascii="Arial" w:hAnsi="Arial" w:cs="Arial"/>
        </w:rPr>
        <w:t>smlouvy</w:t>
      </w:r>
      <w:r>
        <w:rPr>
          <w:rFonts w:ascii="Arial" w:hAnsi="Arial" w:cs="Arial"/>
        </w:rPr>
        <w:t>.</w:t>
      </w:r>
    </w:p>
    <w:p w14:paraId="2CC98629" w14:textId="77777777" w:rsidR="004461EC" w:rsidRPr="001D347B" w:rsidRDefault="008E6DAC" w:rsidP="00AF43BC">
      <w:pPr>
        <w:pStyle w:val="slovnsmlouvyI"/>
      </w:pPr>
      <w:r>
        <w:br/>
      </w:r>
      <w:r w:rsidR="004461EC" w:rsidRPr="001D347B">
        <w:t>Cena</w:t>
      </w:r>
      <w:r w:rsidR="0097330A">
        <w:t xml:space="preserve"> a </w:t>
      </w:r>
      <w:r w:rsidR="004461EC" w:rsidRPr="001D347B">
        <w:t>platební podmínky</w:t>
      </w:r>
    </w:p>
    <w:p w14:paraId="4A2CA132" w14:textId="77777777" w:rsidR="004461EC" w:rsidRDefault="004461EC" w:rsidP="000D506E">
      <w:pPr>
        <w:numPr>
          <w:ilvl w:val="0"/>
          <w:numId w:val="32"/>
        </w:numPr>
        <w:autoSpaceDE w:val="0"/>
        <w:autoSpaceDN w:val="0"/>
        <w:spacing w:before="120" w:after="120" w:line="280" w:lineRule="atLeast"/>
        <w:ind w:left="425" w:hanging="425"/>
        <w:rPr>
          <w:rFonts w:ascii="Arial" w:hAnsi="Arial" w:cs="Arial"/>
          <w:sz w:val="22"/>
          <w:szCs w:val="22"/>
        </w:rPr>
      </w:pPr>
      <w:r>
        <w:rPr>
          <w:rFonts w:ascii="Arial" w:hAnsi="Arial" w:cs="Arial"/>
          <w:sz w:val="22"/>
          <w:szCs w:val="22"/>
        </w:rPr>
        <w:t>Cena plnění</w:t>
      </w:r>
      <w:r w:rsidR="0097330A">
        <w:rPr>
          <w:rFonts w:ascii="Arial" w:hAnsi="Arial" w:cs="Arial"/>
          <w:sz w:val="22"/>
          <w:szCs w:val="22"/>
        </w:rPr>
        <w:t xml:space="preserve"> v </w:t>
      </w:r>
      <w:r w:rsidR="004C1452">
        <w:rPr>
          <w:rFonts w:ascii="Arial" w:hAnsi="Arial" w:cs="Arial"/>
          <w:sz w:val="22"/>
          <w:szCs w:val="22"/>
        </w:rPr>
        <w:t>jednotkových cenách (tj. ceny za měrnou jednotku) je uvedena</w:t>
      </w:r>
      <w:r w:rsidR="0097330A">
        <w:rPr>
          <w:rFonts w:ascii="Arial" w:hAnsi="Arial" w:cs="Arial"/>
          <w:sz w:val="22"/>
          <w:szCs w:val="22"/>
        </w:rPr>
        <w:t xml:space="preserve"> v </w:t>
      </w:r>
      <w:r w:rsidR="004C1452">
        <w:rPr>
          <w:rFonts w:ascii="Arial" w:hAnsi="Arial" w:cs="Arial"/>
          <w:sz w:val="22"/>
          <w:szCs w:val="22"/>
        </w:rPr>
        <w:t>příloze č. 1 této smlouvy – Kalkulace nabídkové ceny</w:t>
      </w:r>
      <w:r>
        <w:rPr>
          <w:rFonts w:ascii="Arial" w:hAnsi="Arial" w:cs="Arial"/>
          <w:sz w:val="22"/>
          <w:szCs w:val="22"/>
        </w:rPr>
        <w:t xml:space="preserve">. </w:t>
      </w:r>
    </w:p>
    <w:p w14:paraId="2D30CDE3" w14:textId="1EE68522" w:rsidR="004461EC" w:rsidRPr="00D218D1" w:rsidRDefault="004D1377" w:rsidP="000D506E">
      <w:pPr>
        <w:numPr>
          <w:ilvl w:val="0"/>
          <w:numId w:val="32"/>
        </w:numPr>
        <w:tabs>
          <w:tab w:val="left" w:pos="426"/>
        </w:tabs>
        <w:autoSpaceDE w:val="0"/>
        <w:autoSpaceDN w:val="0"/>
        <w:spacing w:before="120" w:after="120" w:line="280" w:lineRule="atLeast"/>
        <w:ind w:left="425" w:hanging="425"/>
        <w:rPr>
          <w:rFonts w:ascii="Arial" w:hAnsi="Arial" w:cs="Arial"/>
          <w:sz w:val="22"/>
          <w:szCs w:val="22"/>
        </w:rPr>
      </w:pPr>
      <w:r>
        <w:rPr>
          <w:rFonts w:ascii="Arial" w:hAnsi="Arial" w:cs="Arial"/>
          <w:sz w:val="22"/>
          <w:szCs w:val="22"/>
        </w:rPr>
        <w:t>Jednotkové ceny</w:t>
      </w:r>
      <w:r w:rsidRPr="00725637">
        <w:rPr>
          <w:rFonts w:ascii="Arial" w:hAnsi="Arial" w:cs="Arial"/>
          <w:sz w:val="22"/>
          <w:szCs w:val="22"/>
        </w:rPr>
        <w:t xml:space="preserve"> zahrnuj</w:t>
      </w:r>
      <w:r>
        <w:rPr>
          <w:rFonts w:ascii="Arial" w:hAnsi="Arial" w:cs="Arial"/>
          <w:sz w:val="22"/>
          <w:szCs w:val="22"/>
        </w:rPr>
        <w:t>í</w:t>
      </w:r>
      <w:r w:rsidRPr="00725637">
        <w:rPr>
          <w:rFonts w:ascii="Arial" w:hAnsi="Arial" w:cs="Arial"/>
          <w:sz w:val="22"/>
          <w:szCs w:val="22"/>
        </w:rPr>
        <w:t xml:space="preserve"> veškeré náklady nutné nebo související s řádným plněním předmětu této smlouvy, tj.</w:t>
      </w:r>
      <w:r w:rsidR="0097330A">
        <w:rPr>
          <w:rFonts w:ascii="Arial" w:hAnsi="Arial" w:cs="Arial"/>
          <w:sz w:val="22"/>
          <w:szCs w:val="22"/>
        </w:rPr>
        <w:t xml:space="preserve"> i </w:t>
      </w:r>
      <w:r w:rsidRPr="00725637">
        <w:rPr>
          <w:rFonts w:ascii="Arial" w:hAnsi="Arial" w:cs="Arial"/>
          <w:sz w:val="22"/>
          <w:szCs w:val="22"/>
        </w:rPr>
        <w:t>činnosti</w:t>
      </w:r>
      <w:r w:rsidR="0097330A">
        <w:rPr>
          <w:rFonts w:ascii="Arial" w:hAnsi="Arial" w:cs="Arial"/>
          <w:sz w:val="22"/>
          <w:szCs w:val="22"/>
        </w:rPr>
        <w:t xml:space="preserve"> a </w:t>
      </w:r>
      <w:r w:rsidRPr="00725637">
        <w:rPr>
          <w:rFonts w:ascii="Arial" w:hAnsi="Arial" w:cs="Arial"/>
          <w:sz w:val="22"/>
          <w:szCs w:val="22"/>
        </w:rPr>
        <w:t>související výkony, materiály apod</w:t>
      </w:r>
      <w:r>
        <w:rPr>
          <w:rFonts w:ascii="Arial" w:hAnsi="Arial" w:cs="Arial"/>
          <w:sz w:val="22"/>
          <w:szCs w:val="22"/>
        </w:rPr>
        <w:t>.</w:t>
      </w:r>
      <w:r w:rsidRPr="00725637">
        <w:rPr>
          <w:rFonts w:ascii="Arial" w:hAnsi="Arial" w:cs="Arial"/>
          <w:sz w:val="22"/>
          <w:szCs w:val="22"/>
        </w:rPr>
        <w:t>, které nejsou</w:t>
      </w:r>
      <w:r w:rsidR="0097330A">
        <w:rPr>
          <w:rFonts w:ascii="Arial" w:hAnsi="Arial" w:cs="Arial"/>
          <w:sz w:val="22"/>
          <w:szCs w:val="22"/>
        </w:rPr>
        <w:t xml:space="preserve"> v </w:t>
      </w:r>
      <w:r w:rsidRPr="00725637">
        <w:rPr>
          <w:rFonts w:ascii="Arial" w:hAnsi="Arial" w:cs="Arial"/>
          <w:sz w:val="22"/>
          <w:szCs w:val="22"/>
        </w:rPr>
        <w:t xml:space="preserve">této smlouvě výslovně uvedeny, ale </w:t>
      </w:r>
      <w:r>
        <w:rPr>
          <w:rFonts w:ascii="Arial" w:hAnsi="Arial" w:cs="Arial"/>
          <w:sz w:val="22"/>
          <w:szCs w:val="22"/>
        </w:rPr>
        <w:t>poskytovatel</w:t>
      </w:r>
      <w:r w:rsidRPr="00725637">
        <w:rPr>
          <w:rFonts w:ascii="Arial" w:hAnsi="Arial" w:cs="Arial"/>
          <w:sz w:val="22"/>
          <w:szCs w:val="22"/>
        </w:rPr>
        <w:t>, s ohledem na svou odbornost</w:t>
      </w:r>
      <w:r w:rsidR="0097330A">
        <w:rPr>
          <w:rFonts w:ascii="Arial" w:hAnsi="Arial" w:cs="Arial"/>
          <w:sz w:val="22"/>
          <w:szCs w:val="22"/>
        </w:rPr>
        <w:t xml:space="preserve"> o </w:t>
      </w:r>
      <w:r w:rsidRPr="00725637">
        <w:rPr>
          <w:rFonts w:ascii="Arial" w:hAnsi="Arial" w:cs="Arial"/>
          <w:sz w:val="22"/>
          <w:szCs w:val="22"/>
        </w:rPr>
        <w:t xml:space="preserve">nich věděl nebo měl vědět. </w:t>
      </w:r>
      <w:r>
        <w:rPr>
          <w:rFonts w:ascii="Arial" w:hAnsi="Arial" w:cs="Arial"/>
          <w:sz w:val="22"/>
          <w:szCs w:val="22"/>
        </w:rPr>
        <w:t>Cena obalového materiálu, který je potřebný pro řádné poskytnutí stěhovacích služeb, musí být zahrnuta</w:t>
      </w:r>
      <w:r w:rsidR="0097330A">
        <w:rPr>
          <w:rFonts w:ascii="Arial" w:hAnsi="Arial" w:cs="Arial"/>
          <w:sz w:val="22"/>
          <w:szCs w:val="22"/>
        </w:rPr>
        <w:t xml:space="preserve"> v </w:t>
      </w:r>
      <w:r>
        <w:rPr>
          <w:rFonts w:ascii="Arial" w:hAnsi="Arial" w:cs="Arial"/>
          <w:sz w:val="22"/>
          <w:szCs w:val="22"/>
        </w:rPr>
        <w:t>ceně těchto služeb (zejména položky č. 1</w:t>
      </w:r>
      <w:r w:rsidR="0023027F">
        <w:rPr>
          <w:rFonts w:ascii="Arial" w:hAnsi="Arial" w:cs="Arial"/>
          <w:sz w:val="22"/>
          <w:szCs w:val="22"/>
        </w:rPr>
        <w:t>,</w:t>
      </w:r>
      <w:r w:rsidR="00E3730A">
        <w:rPr>
          <w:rFonts w:ascii="Arial" w:hAnsi="Arial" w:cs="Arial"/>
          <w:sz w:val="22"/>
          <w:szCs w:val="22"/>
        </w:rPr>
        <w:t xml:space="preserve"> </w:t>
      </w:r>
      <w:r w:rsidR="0023027F">
        <w:rPr>
          <w:rFonts w:ascii="Arial" w:hAnsi="Arial" w:cs="Arial"/>
          <w:sz w:val="22"/>
          <w:szCs w:val="22"/>
        </w:rPr>
        <w:t>2</w:t>
      </w:r>
      <w:r w:rsidR="0097330A">
        <w:rPr>
          <w:rFonts w:ascii="Arial" w:hAnsi="Arial" w:cs="Arial"/>
          <w:sz w:val="22"/>
          <w:szCs w:val="22"/>
        </w:rPr>
        <w:t xml:space="preserve"> a </w:t>
      </w:r>
      <w:r w:rsidR="0023027F">
        <w:rPr>
          <w:rFonts w:ascii="Arial" w:hAnsi="Arial" w:cs="Arial"/>
          <w:sz w:val="22"/>
          <w:szCs w:val="22"/>
        </w:rPr>
        <w:t>3</w:t>
      </w:r>
      <w:r>
        <w:rPr>
          <w:rFonts w:ascii="Arial" w:hAnsi="Arial" w:cs="Arial"/>
          <w:sz w:val="22"/>
          <w:szCs w:val="22"/>
        </w:rPr>
        <w:t xml:space="preserve"> přílohy č. 1 této smlouvy). Poskytovatel není oprávněn</w:t>
      </w:r>
      <w:r w:rsidR="0097330A">
        <w:rPr>
          <w:rFonts w:ascii="Arial" w:hAnsi="Arial" w:cs="Arial"/>
          <w:sz w:val="22"/>
          <w:szCs w:val="22"/>
        </w:rPr>
        <w:t xml:space="preserve"> k </w:t>
      </w:r>
      <w:r>
        <w:rPr>
          <w:rFonts w:ascii="Arial" w:hAnsi="Arial" w:cs="Arial"/>
          <w:sz w:val="22"/>
          <w:szCs w:val="22"/>
        </w:rPr>
        <w:t xml:space="preserve">ceně poskytovaných stěhovacích služeb připočítávat cenu za obalový materiál dle položek č. </w:t>
      </w:r>
      <w:r w:rsidR="0023027F">
        <w:rPr>
          <w:rFonts w:ascii="Arial" w:hAnsi="Arial" w:cs="Arial"/>
          <w:sz w:val="22"/>
          <w:szCs w:val="22"/>
        </w:rPr>
        <w:t xml:space="preserve">9 </w:t>
      </w:r>
      <w:r>
        <w:rPr>
          <w:rFonts w:ascii="Arial" w:hAnsi="Arial" w:cs="Arial"/>
          <w:sz w:val="22"/>
          <w:szCs w:val="22"/>
        </w:rPr>
        <w:t xml:space="preserve">až </w:t>
      </w:r>
      <w:r w:rsidR="0023027F">
        <w:rPr>
          <w:rFonts w:ascii="Arial" w:hAnsi="Arial" w:cs="Arial"/>
          <w:sz w:val="22"/>
          <w:szCs w:val="22"/>
        </w:rPr>
        <w:t xml:space="preserve">12 </w:t>
      </w:r>
      <w:r>
        <w:rPr>
          <w:rFonts w:ascii="Arial" w:hAnsi="Arial" w:cs="Arial"/>
          <w:sz w:val="22"/>
          <w:szCs w:val="22"/>
        </w:rPr>
        <w:t xml:space="preserve">přílohy č. 1 této smlouvy; cena dle položek č. </w:t>
      </w:r>
      <w:r w:rsidR="0023027F">
        <w:rPr>
          <w:rFonts w:ascii="Arial" w:hAnsi="Arial" w:cs="Arial"/>
          <w:sz w:val="22"/>
          <w:szCs w:val="22"/>
        </w:rPr>
        <w:t xml:space="preserve">9 </w:t>
      </w:r>
      <w:r>
        <w:rPr>
          <w:rFonts w:ascii="Arial" w:hAnsi="Arial" w:cs="Arial"/>
          <w:sz w:val="22"/>
          <w:szCs w:val="22"/>
        </w:rPr>
        <w:t xml:space="preserve">až </w:t>
      </w:r>
      <w:r w:rsidR="0023027F">
        <w:rPr>
          <w:rFonts w:ascii="Arial" w:hAnsi="Arial" w:cs="Arial"/>
          <w:sz w:val="22"/>
          <w:szCs w:val="22"/>
        </w:rPr>
        <w:t xml:space="preserve">12 </w:t>
      </w:r>
      <w:r>
        <w:rPr>
          <w:rFonts w:ascii="Arial" w:hAnsi="Arial" w:cs="Arial"/>
          <w:sz w:val="22"/>
          <w:szCs w:val="22"/>
        </w:rPr>
        <w:lastRenderedPageBreak/>
        <w:t>přílohy č. 1 této smlouvy je stanovena pouze pro objednávky obalového materiálu nad rámec potřeb pro zajišťované stěhovací služby.</w:t>
      </w:r>
    </w:p>
    <w:p w14:paraId="44574552" w14:textId="77777777" w:rsidR="004461EC" w:rsidRDefault="00F600A7" w:rsidP="000D506E">
      <w:pPr>
        <w:numPr>
          <w:ilvl w:val="0"/>
          <w:numId w:val="32"/>
        </w:numPr>
        <w:tabs>
          <w:tab w:val="left" w:pos="426"/>
        </w:tabs>
        <w:autoSpaceDE w:val="0"/>
        <w:autoSpaceDN w:val="0"/>
        <w:spacing w:before="120" w:after="120" w:line="280" w:lineRule="atLeast"/>
        <w:rPr>
          <w:rFonts w:ascii="Arial" w:hAnsi="Arial" w:cs="Arial"/>
          <w:sz w:val="22"/>
          <w:szCs w:val="22"/>
        </w:rPr>
      </w:pPr>
      <w:r>
        <w:rPr>
          <w:rFonts w:ascii="Arial" w:hAnsi="Arial" w:cs="Arial"/>
          <w:sz w:val="22"/>
          <w:szCs w:val="22"/>
        </w:rPr>
        <w:t>Cena plnění</w:t>
      </w:r>
      <w:r w:rsidR="0097330A">
        <w:rPr>
          <w:rFonts w:ascii="Arial" w:hAnsi="Arial" w:cs="Arial"/>
          <w:sz w:val="22"/>
          <w:szCs w:val="22"/>
        </w:rPr>
        <w:t xml:space="preserve"> v </w:t>
      </w:r>
      <w:r>
        <w:rPr>
          <w:rFonts w:ascii="Arial" w:hAnsi="Arial" w:cs="Arial"/>
          <w:sz w:val="22"/>
          <w:szCs w:val="22"/>
        </w:rPr>
        <w:t>jednotkových cenách</w:t>
      </w:r>
      <w:r w:rsidR="004461EC">
        <w:rPr>
          <w:rFonts w:ascii="Arial" w:hAnsi="Arial" w:cs="Arial"/>
          <w:sz w:val="22"/>
          <w:szCs w:val="22"/>
        </w:rPr>
        <w:t xml:space="preserve"> je nepřekročitelná, s výjimkou:</w:t>
      </w:r>
    </w:p>
    <w:p w14:paraId="5CEBD743" w14:textId="0C8E32EF" w:rsidR="004E48DE" w:rsidRDefault="004461EC" w:rsidP="000D506E">
      <w:pPr>
        <w:pStyle w:val="Odstavecseseznamem"/>
        <w:numPr>
          <w:ilvl w:val="0"/>
          <w:numId w:val="33"/>
        </w:numPr>
        <w:tabs>
          <w:tab w:val="left" w:pos="426"/>
        </w:tabs>
        <w:autoSpaceDE w:val="0"/>
        <w:autoSpaceDN w:val="0"/>
        <w:spacing w:before="120" w:after="120" w:line="280" w:lineRule="atLeast"/>
        <w:ind w:left="851" w:hanging="425"/>
        <w:contextualSpacing w:val="0"/>
        <w:jc w:val="both"/>
        <w:rPr>
          <w:rFonts w:ascii="Arial" w:hAnsi="Arial" w:cs="Arial"/>
        </w:rPr>
      </w:pPr>
      <w:r>
        <w:rPr>
          <w:rFonts w:ascii="Arial" w:hAnsi="Arial" w:cs="Arial"/>
        </w:rPr>
        <w:t>z</w:t>
      </w:r>
      <w:r w:rsidRPr="006236B0">
        <w:rPr>
          <w:rFonts w:ascii="Arial" w:hAnsi="Arial" w:cs="Arial"/>
        </w:rPr>
        <w:t>měny sazby DPH;</w:t>
      </w:r>
      <w:r w:rsidR="0097330A">
        <w:rPr>
          <w:rFonts w:ascii="Arial" w:hAnsi="Arial" w:cs="Arial"/>
        </w:rPr>
        <w:t xml:space="preserve"> v </w:t>
      </w:r>
      <w:r w:rsidRPr="006236B0">
        <w:rPr>
          <w:rFonts w:ascii="Arial" w:hAnsi="Arial" w:cs="Arial"/>
        </w:rPr>
        <w:t>takovém případě není třeba uzavírat dodatek</w:t>
      </w:r>
      <w:r w:rsidR="0097330A">
        <w:rPr>
          <w:rFonts w:ascii="Arial" w:hAnsi="Arial" w:cs="Arial"/>
        </w:rPr>
        <w:t xml:space="preserve"> k </w:t>
      </w:r>
      <w:r w:rsidRPr="006236B0">
        <w:rPr>
          <w:rFonts w:ascii="Arial" w:hAnsi="Arial" w:cs="Arial"/>
        </w:rPr>
        <w:t xml:space="preserve">této smlouvě </w:t>
      </w:r>
      <w:r>
        <w:rPr>
          <w:rFonts w:ascii="Arial" w:hAnsi="Arial" w:cs="Arial"/>
        </w:rPr>
        <w:t>–</w:t>
      </w:r>
      <w:r w:rsidRPr="006236B0">
        <w:rPr>
          <w:rFonts w:ascii="Arial" w:hAnsi="Arial" w:cs="Arial"/>
        </w:rPr>
        <w:t xml:space="preserve"> </w:t>
      </w:r>
      <w:r w:rsidR="00F600A7">
        <w:rPr>
          <w:rFonts w:ascii="Arial" w:hAnsi="Arial" w:cs="Arial"/>
        </w:rPr>
        <w:t>cena plnění</w:t>
      </w:r>
      <w:r>
        <w:rPr>
          <w:rFonts w:ascii="Arial" w:hAnsi="Arial" w:cs="Arial"/>
        </w:rPr>
        <w:t xml:space="preserve"> bude</w:t>
      </w:r>
      <w:r w:rsidRPr="00151655">
        <w:rPr>
          <w:rFonts w:ascii="Arial" w:hAnsi="Arial" w:cs="Arial"/>
        </w:rPr>
        <w:t xml:space="preserve"> změněna (zvýšena nebo snížena)</w:t>
      </w:r>
      <w:r w:rsidR="0097330A">
        <w:rPr>
          <w:rFonts w:ascii="Arial" w:hAnsi="Arial" w:cs="Arial"/>
        </w:rPr>
        <w:t xml:space="preserve"> o </w:t>
      </w:r>
      <w:r w:rsidRPr="00151655">
        <w:rPr>
          <w:rFonts w:ascii="Arial" w:hAnsi="Arial" w:cs="Arial"/>
        </w:rPr>
        <w:t xml:space="preserve">příslušné navýšení nebo snížení sazby DPH ode dne účinnosti nové zákonné úpravy sazby DPH. </w:t>
      </w:r>
      <w:r>
        <w:rPr>
          <w:rFonts w:ascii="Arial" w:hAnsi="Arial" w:cs="Arial"/>
        </w:rPr>
        <w:t>Poskytovatel</w:t>
      </w:r>
      <w:r w:rsidRPr="00151655">
        <w:rPr>
          <w:rFonts w:ascii="Arial" w:hAnsi="Arial" w:cs="Arial"/>
        </w:rPr>
        <w:t xml:space="preserve"> bude fakturovat cenu s DPH dle sazby DPH platné</w:t>
      </w:r>
      <w:r w:rsidR="0097330A">
        <w:rPr>
          <w:rFonts w:ascii="Arial" w:hAnsi="Arial" w:cs="Arial"/>
        </w:rPr>
        <w:t xml:space="preserve"> v </w:t>
      </w:r>
      <w:r w:rsidRPr="00151655">
        <w:rPr>
          <w:rFonts w:ascii="Arial" w:hAnsi="Arial" w:cs="Arial"/>
        </w:rPr>
        <w:t>době uskutečnění zdanitelného plnění</w:t>
      </w:r>
      <w:r w:rsidRPr="006236B0">
        <w:rPr>
          <w:rFonts w:ascii="Arial" w:hAnsi="Arial" w:cs="Arial"/>
        </w:rPr>
        <w:t>;</w:t>
      </w:r>
    </w:p>
    <w:p w14:paraId="6345E2AB" w14:textId="1C2D8684" w:rsidR="007D1058" w:rsidRDefault="004E48DE" w:rsidP="007D1058">
      <w:pPr>
        <w:pStyle w:val="Odstavecseseznamem"/>
        <w:numPr>
          <w:ilvl w:val="0"/>
          <w:numId w:val="33"/>
        </w:numPr>
        <w:tabs>
          <w:tab w:val="left" w:pos="426"/>
        </w:tabs>
        <w:autoSpaceDE w:val="0"/>
        <w:autoSpaceDN w:val="0"/>
        <w:spacing w:before="120" w:after="120" w:line="280" w:lineRule="atLeast"/>
        <w:ind w:left="851" w:hanging="425"/>
        <w:contextualSpacing w:val="0"/>
        <w:jc w:val="both"/>
        <w:rPr>
          <w:rFonts w:ascii="Arial" w:hAnsi="Arial" w:cs="Arial"/>
        </w:rPr>
      </w:pPr>
      <w:r w:rsidRPr="007D1058">
        <w:rPr>
          <w:rFonts w:ascii="Arial" w:hAnsi="Arial" w:cs="Arial"/>
        </w:rPr>
        <w:t>navýšení ceny plnění v jednotkových cenách za předpokladu, že průměrná roční míra inflace publikovaná Českým statistickým úřadem dle indexu cen v tržních službách – úroveň klasifikace H494 Silniční nákladní doprava a stěhovací služby (dále jen “index”)</w:t>
      </w:r>
      <w:r w:rsidRPr="00F57AAB">
        <w:footnoteReference w:id="4"/>
      </w:r>
      <w:r w:rsidRPr="007D1058">
        <w:rPr>
          <w:rFonts w:ascii="Arial" w:hAnsi="Arial" w:cs="Arial"/>
        </w:rPr>
        <w:t xml:space="preserve"> za uplynulý kalendářní rok přesáhne 3 %</w:t>
      </w:r>
      <w:r w:rsidR="007D1058">
        <w:rPr>
          <w:rFonts w:ascii="Arial" w:hAnsi="Arial" w:cs="Arial"/>
        </w:rPr>
        <w:t>.</w:t>
      </w:r>
    </w:p>
    <w:p w14:paraId="7BF8437C" w14:textId="77777777" w:rsidR="007D1058" w:rsidRDefault="007D1058" w:rsidP="007D1058">
      <w:pPr>
        <w:pStyle w:val="Odstavecseseznamem"/>
        <w:tabs>
          <w:tab w:val="left" w:pos="426"/>
        </w:tabs>
        <w:autoSpaceDE w:val="0"/>
        <w:autoSpaceDN w:val="0"/>
        <w:spacing w:before="120" w:after="120" w:line="240" w:lineRule="auto"/>
        <w:ind w:left="426"/>
        <w:contextualSpacing w:val="0"/>
        <w:jc w:val="both"/>
        <w:rPr>
          <w:rFonts w:ascii="Arial" w:hAnsi="Arial" w:cs="Arial"/>
        </w:rPr>
      </w:pPr>
      <w:r>
        <w:rPr>
          <w:rFonts w:ascii="Arial" w:hAnsi="Arial" w:cs="Arial"/>
        </w:rPr>
        <w:t>Změna ceny dle předchozího odstavce</w:t>
      </w:r>
      <w:r w:rsidR="004E48DE" w:rsidRPr="007D1058">
        <w:rPr>
          <w:rFonts w:ascii="Arial" w:hAnsi="Arial" w:cs="Arial"/>
        </w:rPr>
        <w:t xml:space="preserve"> se navýší o polovinu míry</w:t>
      </w:r>
      <w:r>
        <w:rPr>
          <w:rFonts w:ascii="Arial" w:hAnsi="Arial" w:cs="Arial"/>
        </w:rPr>
        <w:t xml:space="preserve"> odpovídající výše</w:t>
      </w:r>
      <w:r w:rsidR="004E48DE" w:rsidRPr="007D1058">
        <w:rPr>
          <w:rFonts w:ascii="Arial" w:hAnsi="Arial" w:cs="Arial"/>
        </w:rPr>
        <w:t xml:space="preserve"> uvedenému indexu a bude provedena formou písemného dodatku ke smlouvě, a to na základě písemné žádosti poskytovatele zaslané objednateli.</w:t>
      </w:r>
      <w:r w:rsidR="004E48DE" w:rsidRPr="007D1058" w:rsidDel="60A283D9">
        <w:rPr>
          <w:rFonts w:ascii="Arial" w:hAnsi="Arial" w:cs="Arial"/>
        </w:rPr>
        <w:t xml:space="preserve"> </w:t>
      </w:r>
    </w:p>
    <w:p w14:paraId="49B5D44F" w14:textId="77777777" w:rsidR="000C1386" w:rsidRPr="007D1058" w:rsidRDefault="000C1386" w:rsidP="000C1386">
      <w:pPr>
        <w:tabs>
          <w:tab w:val="left" w:pos="426"/>
        </w:tabs>
        <w:autoSpaceDE w:val="0"/>
        <w:autoSpaceDN w:val="0"/>
        <w:spacing w:before="120" w:after="120" w:line="240" w:lineRule="auto"/>
        <w:ind w:left="426"/>
        <w:rPr>
          <w:rFonts w:ascii="Arial" w:hAnsi="Arial" w:cs="Arial"/>
          <w:sz w:val="22"/>
          <w:szCs w:val="22"/>
        </w:rPr>
      </w:pPr>
      <w:r>
        <w:rPr>
          <w:rFonts w:ascii="Arial" w:hAnsi="Arial" w:cs="Arial"/>
          <w:sz w:val="22"/>
          <w:szCs w:val="22"/>
        </w:rPr>
        <w:t>Zvýšení ceny na základě tohoto ustanovení je možné provést vždy pouze jednou za 12 měsíců, přičemž první zvýšení je možné provést nejdříve po uplynutí dvanácti měsíců od nabytí účinnosti smlouvy.</w:t>
      </w:r>
      <w:r w:rsidRPr="007D1058">
        <w:rPr>
          <w:rFonts w:ascii="Arial" w:hAnsi="Arial" w:cs="Arial"/>
          <w:sz w:val="22"/>
          <w:szCs w:val="22"/>
        </w:rPr>
        <w:t xml:space="preserve"> </w:t>
      </w:r>
    </w:p>
    <w:p w14:paraId="39B90ED2" w14:textId="13767887" w:rsidR="005E344C" w:rsidRPr="00F61A1C" w:rsidRDefault="005E344C" w:rsidP="007D1058">
      <w:pPr>
        <w:spacing w:before="120" w:after="120" w:line="240" w:lineRule="auto"/>
        <w:ind w:left="425"/>
        <w:rPr>
          <w:rFonts w:ascii="Arial" w:hAnsi="Arial" w:cs="Arial"/>
          <w:sz w:val="22"/>
          <w:szCs w:val="22"/>
        </w:rPr>
      </w:pPr>
      <w:r w:rsidRPr="00F61A1C">
        <w:rPr>
          <w:rFonts w:ascii="Arial" w:hAnsi="Arial" w:cs="Arial"/>
          <w:sz w:val="22"/>
          <w:szCs w:val="22"/>
        </w:rPr>
        <w:t>Zvýšení ceny plnění je účinné prvním dnem měsíce následujícího po měsíci, ve</w:t>
      </w:r>
      <w:r w:rsidR="00D218D1">
        <w:rPr>
          <w:rFonts w:ascii="Arial" w:hAnsi="Arial" w:cs="Arial"/>
          <w:sz w:val="22"/>
          <w:szCs w:val="22"/>
        </w:rPr>
        <w:t> </w:t>
      </w:r>
      <w:r w:rsidRPr="00F61A1C">
        <w:rPr>
          <w:rFonts w:ascii="Arial" w:hAnsi="Arial" w:cs="Arial"/>
          <w:sz w:val="22"/>
          <w:szCs w:val="22"/>
        </w:rPr>
        <w:t>kterém byl dodatek uveřejněn</w:t>
      </w:r>
      <w:r w:rsidR="0097330A">
        <w:rPr>
          <w:rFonts w:ascii="Arial" w:hAnsi="Arial" w:cs="Arial"/>
          <w:sz w:val="22"/>
          <w:szCs w:val="22"/>
        </w:rPr>
        <w:t xml:space="preserve"> v </w:t>
      </w:r>
      <w:r w:rsidRPr="00F61A1C">
        <w:rPr>
          <w:rFonts w:ascii="Arial" w:hAnsi="Arial" w:cs="Arial"/>
          <w:sz w:val="22"/>
          <w:szCs w:val="22"/>
        </w:rPr>
        <w:t>Registru smluv dle zákona</w:t>
      </w:r>
      <w:r w:rsidR="0097330A">
        <w:rPr>
          <w:rFonts w:ascii="Arial" w:hAnsi="Arial" w:cs="Arial"/>
          <w:sz w:val="22"/>
          <w:szCs w:val="22"/>
        </w:rPr>
        <w:t xml:space="preserve"> o </w:t>
      </w:r>
      <w:r w:rsidRPr="00F61A1C">
        <w:rPr>
          <w:rFonts w:ascii="Arial" w:hAnsi="Arial" w:cs="Arial"/>
          <w:sz w:val="22"/>
          <w:szCs w:val="22"/>
        </w:rPr>
        <w:t xml:space="preserve">registru smluv. </w:t>
      </w:r>
    </w:p>
    <w:p w14:paraId="6F5EA9A9" w14:textId="77777777" w:rsidR="00221447" w:rsidRPr="00221447" w:rsidRDefault="00221447" w:rsidP="007D1058">
      <w:pPr>
        <w:numPr>
          <w:ilvl w:val="0"/>
          <w:numId w:val="32"/>
        </w:numPr>
        <w:tabs>
          <w:tab w:val="left" w:pos="426"/>
        </w:tabs>
        <w:autoSpaceDE w:val="0"/>
        <w:autoSpaceDN w:val="0"/>
        <w:spacing w:before="120" w:after="120" w:line="240" w:lineRule="auto"/>
        <w:ind w:left="425" w:hanging="425"/>
        <w:rPr>
          <w:rFonts w:ascii="Arial" w:hAnsi="Arial" w:cs="Arial"/>
          <w:sz w:val="22"/>
          <w:szCs w:val="22"/>
        </w:rPr>
      </w:pPr>
      <w:r w:rsidRPr="00221447">
        <w:rPr>
          <w:rFonts w:ascii="Arial" w:hAnsi="Arial" w:cs="Arial"/>
          <w:sz w:val="22"/>
          <w:szCs w:val="22"/>
        </w:rPr>
        <w:t>Poskytovatel je oprávněn fakturovat objednateli cenu plnění měsíčně zpětně za služby poskytnuté</w:t>
      </w:r>
      <w:r w:rsidR="0097330A">
        <w:rPr>
          <w:rFonts w:ascii="Arial" w:hAnsi="Arial" w:cs="Arial"/>
          <w:sz w:val="22"/>
          <w:szCs w:val="22"/>
        </w:rPr>
        <w:t xml:space="preserve"> v </w:t>
      </w:r>
      <w:r w:rsidRPr="00221447">
        <w:rPr>
          <w:rFonts w:ascii="Arial" w:hAnsi="Arial" w:cs="Arial"/>
          <w:sz w:val="22"/>
          <w:szCs w:val="22"/>
        </w:rPr>
        <w:t>předchozím kalendářním měsíci,</w:t>
      </w:r>
      <w:r w:rsidR="0097330A">
        <w:rPr>
          <w:rFonts w:ascii="Arial" w:hAnsi="Arial" w:cs="Arial"/>
          <w:sz w:val="22"/>
          <w:szCs w:val="22"/>
        </w:rPr>
        <w:t xml:space="preserve"> a </w:t>
      </w:r>
      <w:r w:rsidRPr="00221447">
        <w:rPr>
          <w:rFonts w:ascii="Arial" w:hAnsi="Arial" w:cs="Arial"/>
          <w:sz w:val="22"/>
          <w:szCs w:val="22"/>
        </w:rPr>
        <w:t xml:space="preserve">to vždy na základě soupisu skutečně poskytnutých služeb dle požadavku objednatele potvrzeného </w:t>
      </w:r>
      <w:r w:rsidR="00962102">
        <w:rPr>
          <w:rFonts w:ascii="Arial" w:hAnsi="Arial" w:cs="Arial"/>
          <w:sz w:val="22"/>
          <w:szCs w:val="22"/>
        </w:rPr>
        <w:t xml:space="preserve">kontaktní </w:t>
      </w:r>
      <w:r w:rsidRPr="00221447">
        <w:rPr>
          <w:rFonts w:ascii="Arial" w:hAnsi="Arial" w:cs="Arial"/>
          <w:sz w:val="22"/>
          <w:szCs w:val="22"/>
        </w:rPr>
        <w:t xml:space="preserve">osobou objednatele. </w:t>
      </w:r>
      <w:r>
        <w:rPr>
          <w:rFonts w:ascii="Arial" w:hAnsi="Arial" w:cs="Arial"/>
          <w:sz w:val="22"/>
          <w:szCs w:val="22"/>
        </w:rPr>
        <w:t>Cenu obalového materiálu dodaného nad rámec potřeb pro zajišťované stěhovací služby lze fakturovat společně ve faktuře za poskytnuté služby nebo samostatně po dodání tohoto materiálu.</w:t>
      </w:r>
    </w:p>
    <w:p w14:paraId="1D9FB527" w14:textId="77777777" w:rsidR="00221447" w:rsidRPr="00725637" w:rsidRDefault="00221447" w:rsidP="000D506E">
      <w:pPr>
        <w:numPr>
          <w:ilvl w:val="0"/>
          <w:numId w:val="32"/>
        </w:numPr>
        <w:tabs>
          <w:tab w:val="left" w:pos="426"/>
        </w:tabs>
        <w:autoSpaceDE w:val="0"/>
        <w:autoSpaceDN w:val="0"/>
        <w:spacing w:before="120" w:after="120" w:line="280" w:lineRule="atLeast"/>
        <w:ind w:left="425" w:hanging="425"/>
        <w:rPr>
          <w:rFonts w:ascii="Arial" w:hAnsi="Arial" w:cs="Arial"/>
          <w:sz w:val="22"/>
          <w:szCs w:val="22"/>
        </w:rPr>
      </w:pPr>
      <w:r>
        <w:rPr>
          <w:rFonts w:ascii="Arial" w:hAnsi="Arial" w:cs="Arial"/>
          <w:sz w:val="22"/>
          <w:szCs w:val="22"/>
        </w:rPr>
        <w:t>Soupis služeb připraví poskytovatel</w:t>
      </w:r>
      <w:r w:rsidR="00BB67FD">
        <w:rPr>
          <w:rFonts w:ascii="Arial" w:hAnsi="Arial" w:cs="Arial"/>
          <w:sz w:val="22"/>
          <w:szCs w:val="22"/>
        </w:rPr>
        <w:t>. V </w:t>
      </w:r>
      <w:r>
        <w:rPr>
          <w:rFonts w:ascii="Arial" w:hAnsi="Arial" w:cs="Arial"/>
          <w:sz w:val="22"/>
          <w:szCs w:val="22"/>
        </w:rPr>
        <w:t>soupisu služeb bude uvedeno minimálně</w:t>
      </w:r>
      <w:r w:rsidR="00FA4751">
        <w:rPr>
          <w:rFonts w:ascii="Arial" w:hAnsi="Arial" w:cs="Arial"/>
          <w:sz w:val="22"/>
          <w:szCs w:val="22"/>
        </w:rPr>
        <w:t>:</w:t>
      </w:r>
    </w:p>
    <w:p w14:paraId="12F55D48" w14:textId="77777777" w:rsidR="00221447" w:rsidRPr="00725637" w:rsidRDefault="00221447" w:rsidP="000D506E">
      <w:pPr>
        <w:widowControl/>
        <w:numPr>
          <w:ilvl w:val="1"/>
          <w:numId w:val="47"/>
        </w:numPr>
        <w:adjustRightInd/>
        <w:spacing w:after="80" w:line="240" w:lineRule="auto"/>
        <w:ind w:left="850" w:right="51" w:hanging="425"/>
        <w:textAlignment w:val="auto"/>
        <w:rPr>
          <w:rFonts w:ascii="Arial" w:hAnsi="Arial" w:cs="Arial"/>
          <w:sz w:val="22"/>
          <w:szCs w:val="22"/>
        </w:rPr>
      </w:pPr>
      <w:r>
        <w:rPr>
          <w:rFonts w:ascii="Arial" w:hAnsi="Arial" w:cs="Arial"/>
          <w:sz w:val="22"/>
          <w:szCs w:val="22"/>
        </w:rPr>
        <w:t>datum</w:t>
      </w:r>
      <w:r w:rsidRPr="00725637">
        <w:rPr>
          <w:rFonts w:ascii="Arial" w:hAnsi="Arial" w:cs="Arial"/>
          <w:sz w:val="22"/>
          <w:szCs w:val="22"/>
        </w:rPr>
        <w:t xml:space="preserve"> (období) poskytnutí služeb,</w:t>
      </w:r>
    </w:p>
    <w:p w14:paraId="6A084AE7" w14:textId="77777777" w:rsidR="00221447" w:rsidRPr="00725637" w:rsidRDefault="00221447" w:rsidP="000D506E">
      <w:pPr>
        <w:widowControl/>
        <w:numPr>
          <w:ilvl w:val="1"/>
          <w:numId w:val="47"/>
        </w:numPr>
        <w:adjustRightInd/>
        <w:spacing w:after="80" w:line="240" w:lineRule="auto"/>
        <w:ind w:left="850" w:right="51" w:hanging="425"/>
        <w:textAlignment w:val="auto"/>
        <w:rPr>
          <w:rFonts w:ascii="Arial" w:hAnsi="Arial" w:cs="Arial"/>
          <w:sz w:val="22"/>
          <w:szCs w:val="22"/>
        </w:rPr>
      </w:pPr>
      <w:r>
        <w:rPr>
          <w:rFonts w:ascii="Arial" w:hAnsi="Arial" w:cs="Arial"/>
          <w:sz w:val="22"/>
          <w:szCs w:val="22"/>
        </w:rPr>
        <w:t>druh</w:t>
      </w:r>
      <w:r w:rsidRPr="00725637">
        <w:rPr>
          <w:rFonts w:ascii="Arial" w:hAnsi="Arial" w:cs="Arial"/>
          <w:sz w:val="22"/>
          <w:szCs w:val="22"/>
        </w:rPr>
        <w:t xml:space="preserve"> </w:t>
      </w:r>
      <w:r>
        <w:rPr>
          <w:rFonts w:ascii="Arial" w:hAnsi="Arial" w:cs="Arial"/>
          <w:sz w:val="22"/>
          <w:szCs w:val="22"/>
        </w:rPr>
        <w:t>poskytnutých</w:t>
      </w:r>
      <w:r w:rsidRPr="00725637">
        <w:rPr>
          <w:rFonts w:ascii="Arial" w:hAnsi="Arial" w:cs="Arial"/>
          <w:sz w:val="22"/>
          <w:szCs w:val="22"/>
        </w:rPr>
        <w:t xml:space="preserve"> služeb,</w:t>
      </w:r>
    </w:p>
    <w:p w14:paraId="5B2E5F27" w14:textId="77777777" w:rsidR="00221447" w:rsidRPr="00725637" w:rsidRDefault="00221447" w:rsidP="000D506E">
      <w:pPr>
        <w:widowControl/>
        <w:numPr>
          <w:ilvl w:val="0"/>
          <w:numId w:val="46"/>
        </w:numPr>
        <w:adjustRightInd/>
        <w:spacing w:after="80" w:line="240" w:lineRule="auto"/>
        <w:ind w:left="850" w:right="51" w:hanging="425"/>
        <w:textAlignment w:val="auto"/>
        <w:rPr>
          <w:rFonts w:ascii="Arial" w:hAnsi="Arial" w:cs="Arial"/>
          <w:sz w:val="22"/>
          <w:szCs w:val="22"/>
        </w:rPr>
      </w:pPr>
      <w:r w:rsidRPr="00725637">
        <w:rPr>
          <w:rFonts w:ascii="Arial" w:hAnsi="Arial" w:cs="Arial"/>
          <w:sz w:val="22"/>
          <w:szCs w:val="22"/>
        </w:rPr>
        <w:t>specifikace prostor</w:t>
      </w:r>
      <w:r w:rsidR="0097330A">
        <w:rPr>
          <w:rFonts w:ascii="Arial" w:hAnsi="Arial" w:cs="Arial"/>
          <w:sz w:val="22"/>
          <w:szCs w:val="22"/>
        </w:rPr>
        <w:t xml:space="preserve"> a </w:t>
      </w:r>
      <w:r>
        <w:rPr>
          <w:rFonts w:ascii="Arial" w:hAnsi="Arial" w:cs="Arial"/>
          <w:sz w:val="22"/>
          <w:szCs w:val="22"/>
        </w:rPr>
        <w:t>místa</w:t>
      </w:r>
      <w:r w:rsidRPr="00725637">
        <w:rPr>
          <w:rFonts w:ascii="Arial" w:hAnsi="Arial" w:cs="Arial"/>
          <w:sz w:val="22"/>
          <w:szCs w:val="22"/>
        </w:rPr>
        <w:t>, ve kterých byly služby poskytovány</w:t>
      </w:r>
      <w:r>
        <w:rPr>
          <w:rFonts w:ascii="Arial" w:hAnsi="Arial" w:cs="Arial"/>
          <w:sz w:val="22"/>
          <w:szCs w:val="22"/>
        </w:rPr>
        <w:t xml:space="preserve"> či kde byly služby poskytovány</w:t>
      </w:r>
      <w:r w:rsidRPr="00725637">
        <w:rPr>
          <w:rFonts w:ascii="Arial" w:hAnsi="Arial" w:cs="Arial"/>
          <w:sz w:val="22"/>
          <w:szCs w:val="22"/>
        </w:rPr>
        <w:t xml:space="preserve"> (budova, č. místnosti, chodba apod.)</w:t>
      </w:r>
      <w:r>
        <w:rPr>
          <w:rFonts w:ascii="Arial" w:hAnsi="Arial" w:cs="Arial"/>
          <w:sz w:val="22"/>
          <w:szCs w:val="22"/>
        </w:rPr>
        <w:t>,</w:t>
      </w:r>
    </w:p>
    <w:p w14:paraId="1D052FD7" w14:textId="77777777" w:rsidR="00221447" w:rsidRPr="00725637" w:rsidRDefault="00221447" w:rsidP="000D506E">
      <w:pPr>
        <w:widowControl/>
        <w:numPr>
          <w:ilvl w:val="0"/>
          <w:numId w:val="46"/>
        </w:numPr>
        <w:adjustRightInd/>
        <w:spacing w:after="80" w:line="240" w:lineRule="auto"/>
        <w:ind w:left="850" w:right="51" w:hanging="425"/>
        <w:textAlignment w:val="auto"/>
        <w:rPr>
          <w:rFonts w:ascii="Arial" w:hAnsi="Arial" w:cs="Arial"/>
          <w:sz w:val="22"/>
          <w:szCs w:val="22"/>
        </w:rPr>
      </w:pPr>
      <w:r w:rsidRPr="00725637">
        <w:rPr>
          <w:rFonts w:ascii="Arial" w:hAnsi="Arial" w:cs="Arial"/>
          <w:sz w:val="22"/>
          <w:szCs w:val="22"/>
        </w:rPr>
        <w:t>měrné jednotky</w:t>
      </w:r>
      <w:r w:rsidR="0097330A">
        <w:rPr>
          <w:rFonts w:ascii="Arial" w:hAnsi="Arial" w:cs="Arial"/>
          <w:sz w:val="22"/>
          <w:szCs w:val="22"/>
        </w:rPr>
        <w:t xml:space="preserve"> a </w:t>
      </w:r>
      <w:r>
        <w:rPr>
          <w:rFonts w:ascii="Arial" w:hAnsi="Arial" w:cs="Arial"/>
          <w:sz w:val="22"/>
          <w:szCs w:val="22"/>
        </w:rPr>
        <w:t>přesný počet měrných jednotek</w:t>
      </w:r>
      <w:r w:rsidRPr="00725637">
        <w:rPr>
          <w:rFonts w:ascii="Arial" w:hAnsi="Arial" w:cs="Arial"/>
          <w:sz w:val="22"/>
          <w:szCs w:val="22"/>
        </w:rPr>
        <w:t xml:space="preserve"> (dle přílohy č. 1 </w:t>
      </w:r>
      <w:r>
        <w:rPr>
          <w:rFonts w:ascii="Arial" w:hAnsi="Arial" w:cs="Arial"/>
          <w:sz w:val="22"/>
          <w:szCs w:val="22"/>
        </w:rPr>
        <w:t>této smlouvy</w:t>
      </w:r>
      <w:r w:rsidRPr="00725637">
        <w:rPr>
          <w:rFonts w:ascii="Arial" w:hAnsi="Arial" w:cs="Arial"/>
          <w:sz w:val="22"/>
          <w:szCs w:val="22"/>
        </w:rPr>
        <w:t xml:space="preserve">), </w:t>
      </w:r>
    </w:p>
    <w:p w14:paraId="6B090852" w14:textId="77777777" w:rsidR="00221447" w:rsidRPr="00725637" w:rsidRDefault="00221447" w:rsidP="000D506E">
      <w:pPr>
        <w:widowControl/>
        <w:numPr>
          <w:ilvl w:val="0"/>
          <w:numId w:val="46"/>
        </w:numPr>
        <w:adjustRightInd/>
        <w:spacing w:after="80" w:line="240" w:lineRule="auto"/>
        <w:ind w:left="850" w:right="51" w:hanging="425"/>
        <w:textAlignment w:val="auto"/>
        <w:rPr>
          <w:rFonts w:ascii="Arial" w:hAnsi="Arial" w:cs="Arial"/>
          <w:sz w:val="22"/>
          <w:szCs w:val="22"/>
        </w:rPr>
      </w:pPr>
      <w:r>
        <w:rPr>
          <w:rFonts w:ascii="Arial" w:hAnsi="Arial" w:cs="Arial"/>
          <w:sz w:val="22"/>
          <w:szCs w:val="22"/>
        </w:rPr>
        <w:t>cena</w:t>
      </w:r>
      <w:r w:rsidRPr="00725637">
        <w:rPr>
          <w:rFonts w:ascii="Arial" w:hAnsi="Arial" w:cs="Arial"/>
          <w:sz w:val="22"/>
          <w:szCs w:val="22"/>
        </w:rPr>
        <w:t xml:space="preserve"> bez DPH</w:t>
      </w:r>
      <w:r w:rsidR="0097330A">
        <w:rPr>
          <w:rFonts w:ascii="Arial" w:hAnsi="Arial" w:cs="Arial"/>
          <w:sz w:val="22"/>
          <w:szCs w:val="22"/>
        </w:rPr>
        <w:t xml:space="preserve"> a </w:t>
      </w:r>
      <w:r>
        <w:rPr>
          <w:rFonts w:ascii="Arial" w:hAnsi="Arial" w:cs="Arial"/>
          <w:sz w:val="22"/>
          <w:szCs w:val="22"/>
        </w:rPr>
        <w:t>včetně DPH</w:t>
      </w:r>
      <w:r w:rsidRPr="00725637">
        <w:rPr>
          <w:rFonts w:ascii="Arial" w:hAnsi="Arial" w:cs="Arial"/>
          <w:sz w:val="22"/>
          <w:szCs w:val="22"/>
        </w:rPr>
        <w:t xml:space="preserve"> za měrnou jednotku, </w:t>
      </w:r>
    </w:p>
    <w:p w14:paraId="54911AFD" w14:textId="77777777" w:rsidR="00221447" w:rsidRPr="00725637" w:rsidRDefault="00221447" w:rsidP="000D506E">
      <w:pPr>
        <w:widowControl/>
        <w:numPr>
          <w:ilvl w:val="0"/>
          <w:numId w:val="46"/>
        </w:numPr>
        <w:adjustRightInd/>
        <w:spacing w:after="80" w:line="240" w:lineRule="auto"/>
        <w:ind w:left="850" w:right="51" w:hanging="425"/>
        <w:textAlignment w:val="auto"/>
        <w:rPr>
          <w:rFonts w:ascii="Arial" w:hAnsi="Arial" w:cs="Arial"/>
          <w:sz w:val="22"/>
          <w:szCs w:val="22"/>
        </w:rPr>
      </w:pPr>
      <w:r>
        <w:rPr>
          <w:rFonts w:ascii="Arial" w:hAnsi="Arial" w:cs="Arial"/>
          <w:sz w:val="22"/>
          <w:szCs w:val="22"/>
        </w:rPr>
        <w:t>celková cena</w:t>
      </w:r>
      <w:r w:rsidRPr="00725637">
        <w:rPr>
          <w:rFonts w:ascii="Arial" w:hAnsi="Arial" w:cs="Arial"/>
          <w:sz w:val="22"/>
          <w:szCs w:val="22"/>
        </w:rPr>
        <w:t xml:space="preserve"> bez DPH</w:t>
      </w:r>
      <w:r w:rsidR="0097330A">
        <w:rPr>
          <w:rFonts w:ascii="Arial" w:hAnsi="Arial" w:cs="Arial"/>
          <w:sz w:val="22"/>
          <w:szCs w:val="22"/>
        </w:rPr>
        <w:t xml:space="preserve"> a </w:t>
      </w:r>
      <w:r>
        <w:rPr>
          <w:rFonts w:ascii="Arial" w:hAnsi="Arial" w:cs="Arial"/>
          <w:sz w:val="22"/>
          <w:szCs w:val="22"/>
        </w:rPr>
        <w:t>včetně DPH</w:t>
      </w:r>
      <w:r w:rsidRPr="00725637">
        <w:rPr>
          <w:rFonts w:ascii="Arial" w:hAnsi="Arial" w:cs="Arial"/>
          <w:sz w:val="22"/>
          <w:szCs w:val="22"/>
        </w:rPr>
        <w:t xml:space="preserve"> za počet měrných jednotek,</w:t>
      </w:r>
    </w:p>
    <w:p w14:paraId="5DC536A6" w14:textId="77777777" w:rsidR="00221447" w:rsidRDefault="00221447" w:rsidP="000D506E">
      <w:pPr>
        <w:widowControl/>
        <w:numPr>
          <w:ilvl w:val="0"/>
          <w:numId w:val="46"/>
        </w:numPr>
        <w:adjustRightInd/>
        <w:spacing w:after="80" w:line="240" w:lineRule="auto"/>
        <w:ind w:left="850" w:right="51" w:hanging="425"/>
        <w:textAlignment w:val="auto"/>
        <w:rPr>
          <w:rFonts w:ascii="Arial" w:hAnsi="Arial" w:cs="Arial"/>
          <w:sz w:val="22"/>
          <w:szCs w:val="22"/>
        </w:rPr>
      </w:pPr>
      <w:r>
        <w:rPr>
          <w:rFonts w:ascii="Arial" w:hAnsi="Arial" w:cs="Arial"/>
          <w:sz w:val="22"/>
          <w:szCs w:val="22"/>
        </w:rPr>
        <w:t>sazba</w:t>
      </w:r>
      <w:r w:rsidR="0097330A">
        <w:rPr>
          <w:rFonts w:ascii="Arial" w:hAnsi="Arial" w:cs="Arial"/>
          <w:sz w:val="22"/>
          <w:szCs w:val="22"/>
        </w:rPr>
        <w:t xml:space="preserve"> a </w:t>
      </w:r>
      <w:r w:rsidRPr="00725637">
        <w:rPr>
          <w:rFonts w:ascii="Arial" w:hAnsi="Arial" w:cs="Arial"/>
          <w:sz w:val="22"/>
          <w:szCs w:val="22"/>
        </w:rPr>
        <w:t>výše DPH za fakturované období,</w:t>
      </w:r>
    </w:p>
    <w:p w14:paraId="71CE56DE" w14:textId="77777777" w:rsidR="00221447" w:rsidRPr="00221447" w:rsidRDefault="00221447" w:rsidP="000D506E">
      <w:pPr>
        <w:widowControl/>
        <w:numPr>
          <w:ilvl w:val="0"/>
          <w:numId w:val="46"/>
        </w:numPr>
        <w:adjustRightInd/>
        <w:spacing w:after="80" w:line="240" w:lineRule="auto"/>
        <w:ind w:left="850" w:right="51" w:hanging="425"/>
        <w:textAlignment w:val="auto"/>
        <w:rPr>
          <w:rFonts w:ascii="Arial" w:hAnsi="Arial" w:cs="Arial"/>
          <w:sz w:val="22"/>
          <w:szCs w:val="22"/>
        </w:rPr>
      </w:pPr>
      <w:r w:rsidRPr="00221447">
        <w:rPr>
          <w:rFonts w:ascii="Arial" w:hAnsi="Arial" w:cs="Arial"/>
          <w:sz w:val="22"/>
          <w:szCs w:val="22"/>
        </w:rPr>
        <w:t>celková cen</w:t>
      </w:r>
      <w:r w:rsidR="000F7EA3">
        <w:rPr>
          <w:rFonts w:ascii="Arial" w:hAnsi="Arial" w:cs="Arial"/>
          <w:sz w:val="22"/>
          <w:szCs w:val="22"/>
        </w:rPr>
        <w:t>a</w:t>
      </w:r>
      <w:r w:rsidRPr="00221447">
        <w:rPr>
          <w:rFonts w:ascii="Arial" w:hAnsi="Arial" w:cs="Arial"/>
          <w:sz w:val="22"/>
          <w:szCs w:val="22"/>
        </w:rPr>
        <w:t xml:space="preserve"> bez DPH</w:t>
      </w:r>
      <w:r w:rsidR="0097330A">
        <w:rPr>
          <w:rFonts w:ascii="Arial" w:hAnsi="Arial" w:cs="Arial"/>
          <w:sz w:val="22"/>
          <w:szCs w:val="22"/>
        </w:rPr>
        <w:t xml:space="preserve"> a </w:t>
      </w:r>
      <w:r w:rsidRPr="00221447">
        <w:rPr>
          <w:rFonts w:ascii="Arial" w:hAnsi="Arial" w:cs="Arial"/>
          <w:sz w:val="22"/>
          <w:szCs w:val="22"/>
        </w:rPr>
        <w:t>včetně DPH za fakturované období.</w:t>
      </w:r>
    </w:p>
    <w:p w14:paraId="13E77751" w14:textId="77777777" w:rsidR="004461EC" w:rsidRDefault="004461EC" w:rsidP="000D506E">
      <w:pPr>
        <w:numPr>
          <w:ilvl w:val="0"/>
          <w:numId w:val="32"/>
        </w:numPr>
        <w:tabs>
          <w:tab w:val="left" w:pos="426"/>
        </w:tabs>
        <w:autoSpaceDE w:val="0"/>
        <w:autoSpaceDN w:val="0"/>
        <w:spacing w:before="120" w:after="120" w:line="280" w:lineRule="atLeast"/>
        <w:ind w:left="425" w:hanging="425"/>
        <w:rPr>
          <w:rFonts w:ascii="Arial" w:hAnsi="Arial" w:cs="Arial"/>
          <w:sz w:val="22"/>
          <w:szCs w:val="22"/>
        </w:rPr>
      </w:pPr>
      <w:r w:rsidRPr="00D218D1">
        <w:rPr>
          <w:rFonts w:ascii="Arial" w:hAnsi="Arial" w:cs="Arial"/>
          <w:sz w:val="22"/>
          <w:szCs w:val="22"/>
        </w:rPr>
        <w:t>Faktura poskytovatele musí obsahovat náležitosti obchodní listiny dle § 435 občanského zákoníku</w:t>
      </w:r>
      <w:r w:rsidR="0097330A">
        <w:rPr>
          <w:rFonts w:ascii="Arial" w:hAnsi="Arial" w:cs="Arial"/>
          <w:sz w:val="22"/>
          <w:szCs w:val="22"/>
        </w:rPr>
        <w:t xml:space="preserve"> a </w:t>
      </w:r>
      <w:r w:rsidRPr="00D218D1">
        <w:rPr>
          <w:rFonts w:ascii="Arial" w:hAnsi="Arial" w:cs="Arial"/>
          <w:sz w:val="22"/>
          <w:szCs w:val="22"/>
        </w:rPr>
        <w:t>daňového dokladu dle zákona č. 563/1991 Sb.,</w:t>
      </w:r>
      <w:r w:rsidR="0097330A">
        <w:rPr>
          <w:rFonts w:ascii="Arial" w:hAnsi="Arial" w:cs="Arial"/>
          <w:sz w:val="22"/>
          <w:szCs w:val="22"/>
        </w:rPr>
        <w:t xml:space="preserve"> o </w:t>
      </w:r>
      <w:r w:rsidRPr="00D218D1">
        <w:rPr>
          <w:rFonts w:ascii="Arial" w:hAnsi="Arial" w:cs="Arial"/>
          <w:sz w:val="22"/>
          <w:szCs w:val="22"/>
        </w:rPr>
        <w:t>účetnictví, ve znění pozdějších předpisů</w:t>
      </w:r>
      <w:r w:rsidR="0097330A">
        <w:rPr>
          <w:rFonts w:ascii="Arial" w:hAnsi="Arial" w:cs="Arial"/>
          <w:sz w:val="22"/>
          <w:szCs w:val="22"/>
        </w:rPr>
        <w:t xml:space="preserve"> a </w:t>
      </w:r>
      <w:r w:rsidRPr="00D218D1">
        <w:rPr>
          <w:rFonts w:ascii="Arial" w:hAnsi="Arial" w:cs="Arial"/>
          <w:sz w:val="22"/>
          <w:szCs w:val="22"/>
        </w:rPr>
        <w:t>dle zákona č. 235/2004 Sb.,</w:t>
      </w:r>
      <w:r w:rsidR="0097330A">
        <w:rPr>
          <w:rFonts w:ascii="Arial" w:hAnsi="Arial" w:cs="Arial"/>
          <w:sz w:val="22"/>
          <w:szCs w:val="22"/>
        </w:rPr>
        <w:t xml:space="preserve"> o </w:t>
      </w:r>
      <w:r w:rsidRPr="00D218D1">
        <w:rPr>
          <w:rFonts w:ascii="Arial" w:hAnsi="Arial" w:cs="Arial"/>
          <w:sz w:val="22"/>
          <w:szCs w:val="22"/>
        </w:rPr>
        <w:t xml:space="preserve">dani z přidané hodnoty, ve znění pozdějších předpisů (dále jen „ZDPH“). Přílohou faktury musí být vždy </w:t>
      </w:r>
      <w:r w:rsidR="000A79D4" w:rsidRPr="00D218D1">
        <w:rPr>
          <w:rFonts w:ascii="Arial" w:hAnsi="Arial" w:cs="Arial"/>
          <w:sz w:val="22"/>
          <w:szCs w:val="22"/>
        </w:rPr>
        <w:t>soupis skutečně poskytnutých služeb dle předchozího odstavce</w:t>
      </w:r>
      <w:r w:rsidRPr="00D218D1">
        <w:rPr>
          <w:rFonts w:ascii="Arial" w:hAnsi="Arial" w:cs="Arial"/>
          <w:sz w:val="22"/>
          <w:szCs w:val="22"/>
        </w:rPr>
        <w:t xml:space="preserve">, který bude podepsaný </w:t>
      </w:r>
      <w:r w:rsidR="00587B17">
        <w:rPr>
          <w:rFonts w:ascii="Arial" w:hAnsi="Arial" w:cs="Arial"/>
          <w:sz w:val="22"/>
          <w:szCs w:val="22"/>
        </w:rPr>
        <w:t>kontaktní</w:t>
      </w:r>
      <w:r w:rsidR="00587B17" w:rsidRPr="00D218D1">
        <w:rPr>
          <w:rFonts w:ascii="Arial" w:hAnsi="Arial" w:cs="Arial"/>
          <w:sz w:val="22"/>
          <w:szCs w:val="22"/>
        </w:rPr>
        <w:t xml:space="preserve"> </w:t>
      </w:r>
      <w:r w:rsidRPr="00D218D1">
        <w:rPr>
          <w:rFonts w:ascii="Arial" w:hAnsi="Arial" w:cs="Arial"/>
          <w:sz w:val="22"/>
          <w:szCs w:val="22"/>
        </w:rPr>
        <w:t>osobou objednatele</w:t>
      </w:r>
      <w:r w:rsidR="0097330A">
        <w:rPr>
          <w:rFonts w:ascii="Arial" w:hAnsi="Arial" w:cs="Arial"/>
          <w:sz w:val="22"/>
          <w:szCs w:val="22"/>
        </w:rPr>
        <w:t xml:space="preserve"> a </w:t>
      </w:r>
      <w:r w:rsidRPr="00D218D1">
        <w:rPr>
          <w:rFonts w:ascii="Arial" w:hAnsi="Arial" w:cs="Arial"/>
          <w:sz w:val="22"/>
          <w:szCs w:val="22"/>
        </w:rPr>
        <w:t>poskytovatele. Na faktuře musí být uvedeno evidenční číslo této smlouvy uvedené</w:t>
      </w:r>
      <w:r w:rsidR="0097330A">
        <w:rPr>
          <w:rFonts w:ascii="Arial" w:hAnsi="Arial" w:cs="Arial"/>
          <w:sz w:val="22"/>
          <w:szCs w:val="22"/>
        </w:rPr>
        <w:t xml:space="preserve"> v </w:t>
      </w:r>
      <w:r w:rsidRPr="00D218D1">
        <w:rPr>
          <w:rFonts w:ascii="Arial" w:hAnsi="Arial" w:cs="Arial"/>
          <w:sz w:val="22"/>
          <w:szCs w:val="22"/>
        </w:rPr>
        <w:t xml:space="preserve">záhlaví této smlouvy. </w:t>
      </w:r>
    </w:p>
    <w:p w14:paraId="31D90ADC" w14:textId="77777777" w:rsidR="00221447" w:rsidRPr="00D218D1" w:rsidRDefault="00221447" w:rsidP="000D506E">
      <w:pPr>
        <w:numPr>
          <w:ilvl w:val="0"/>
          <w:numId w:val="32"/>
        </w:numPr>
        <w:tabs>
          <w:tab w:val="left" w:pos="426"/>
        </w:tabs>
        <w:autoSpaceDE w:val="0"/>
        <w:autoSpaceDN w:val="0"/>
        <w:spacing w:before="120" w:after="120" w:line="280" w:lineRule="atLeast"/>
        <w:ind w:left="425" w:hanging="425"/>
        <w:rPr>
          <w:rFonts w:ascii="Arial" w:hAnsi="Arial" w:cs="Arial"/>
          <w:sz w:val="22"/>
          <w:szCs w:val="22"/>
        </w:rPr>
      </w:pPr>
      <w:r>
        <w:rPr>
          <w:rFonts w:ascii="Arial" w:hAnsi="Arial" w:cs="Arial"/>
          <w:sz w:val="22"/>
          <w:szCs w:val="22"/>
        </w:rPr>
        <w:lastRenderedPageBreak/>
        <w:t>Objednatel</w:t>
      </w:r>
      <w:r w:rsidRPr="00282570">
        <w:rPr>
          <w:rFonts w:ascii="Arial" w:hAnsi="Arial" w:cs="Arial"/>
          <w:sz w:val="22"/>
          <w:szCs w:val="22"/>
        </w:rPr>
        <w:t xml:space="preserve"> uhradí fakturovanou částku bezhotovostně převodem na účet </w:t>
      </w:r>
      <w:r>
        <w:rPr>
          <w:rFonts w:ascii="Arial" w:hAnsi="Arial" w:cs="Arial"/>
          <w:sz w:val="22"/>
          <w:szCs w:val="22"/>
        </w:rPr>
        <w:t>poskytovatele</w:t>
      </w:r>
      <w:r w:rsidRPr="00282570">
        <w:rPr>
          <w:rFonts w:ascii="Arial" w:hAnsi="Arial" w:cs="Arial"/>
          <w:sz w:val="22"/>
          <w:szCs w:val="22"/>
        </w:rPr>
        <w:t xml:space="preserve"> do</w:t>
      </w:r>
      <w:r>
        <w:rPr>
          <w:rFonts w:ascii="Arial" w:hAnsi="Arial" w:cs="Arial"/>
          <w:sz w:val="22"/>
          <w:szCs w:val="22"/>
        </w:rPr>
        <w:t> </w:t>
      </w:r>
      <w:r w:rsidRPr="00282570">
        <w:rPr>
          <w:rFonts w:ascii="Arial" w:hAnsi="Arial" w:cs="Arial"/>
          <w:sz w:val="22"/>
          <w:szCs w:val="22"/>
        </w:rPr>
        <w:t>21</w:t>
      </w:r>
      <w:r>
        <w:rPr>
          <w:rFonts w:ascii="Arial" w:hAnsi="Arial" w:cs="Arial"/>
          <w:sz w:val="22"/>
          <w:szCs w:val="22"/>
        </w:rPr>
        <w:t> </w:t>
      </w:r>
      <w:r w:rsidRPr="00282570">
        <w:rPr>
          <w:rFonts w:ascii="Arial" w:hAnsi="Arial" w:cs="Arial"/>
          <w:sz w:val="22"/>
          <w:szCs w:val="22"/>
        </w:rPr>
        <w:t>dnů ode dne doručení faktury. Zaplacením se rozumí odepsání finanční částky z</w:t>
      </w:r>
      <w:r>
        <w:rPr>
          <w:rFonts w:ascii="Arial" w:hAnsi="Arial" w:cs="Arial"/>
          <w:sz w:val="22"/>
          <w:szCs w:val="22"/>
        </w:rPr>
        <w:t> </w:t>
      </w:r>
      <w:r w:rsidRPr="00282570">
        <w:rPr>
          <w:rFonts w:ascii="Arial" w:hAnsi="Arial" w:cs="Arial"/>
          <w:sz w:val="22"/>
          <w:szCs w:val="22"/>
        </w:rPr>
        <w:t xml:space="preserve">účtu </w:t>
      </w:r>
      <w:r>
        <w:rPr>
          <w:rFonts w:ascii="Arial" w:hAnsi="Arial" w:cs="Arial"/>
          <w:sz w:val="22"/>
          <w:szCs w:val="22"/>
        </w:rPr>
        <w:t>objednatele</w:t>
      </w:r>
      <w:r w:rsidRPr="00282570">
        <w:rPr>
          <w:rFonts w:ascii="Arial" w:hAnsi="Arial" w:cs="Arial"/>
          <w:sz w:val="22"/>
          <w:szCs w:val="22"/>
        </w:rPr>
        <w:t xml:space="preserve"> ve prospěch účtu </w:t>
      </w:r>
      <w:r>
        <w:rPr>
          <w:rFonts w:ascii="Arial" w:hAnsi="Arial" w:cs="Arial"/>
          <w:sz w:val="22"/>
          <w:szCs w:val="22"/>
        </w:rPr>
        <w:t>poskytovatele</w:t>
      </w:r>
      <w:r w:rsidRPr="00282570">
        <w:rPr>
          <w:rFonts w:ascii="Arial" w:hAnsi="Arial" w:cs="Arial"/>
          <w:sz w:val="22"/>
          <w:szCs w:val="22"/>
        </w:rPr>
        <w:t>. Úhrada za plnění se provede</w:t>
      </w:r>
      <w:r w:rsidR="0097330A">
        <w:rPr>
          <w:rFonts w:ascii="Arial" w:hAnsi="Arial" w:cs="Arial"/>
          <w:sz w:val="22"/>
          <w:szCs w:val="22"/>
        </w:rPr>
        <w:t xml:space="preserve"> v </w:t>
      </w:r>
      <w:r w:rsidRPr="00282570">
        <w:rPr>
          <w:rFonts w:ascii="Arial" w:hAnsi="Arial" w:cs="Arial"/>
          <w:sz w:val="22"/>
          <w:szCs w:val="22"/>
        </w:rPr>
        <w:t>české měně.</w:t>
      </w:r>
    </w:p>
    <w:p w14:paraId="6E8268BE" w14:textId="77777777" w:rsidR="004461EC" w:rsidRPr="00044ABA" w:rsidRDefault="004461EC" w:rsidP="000D506E">
      <w:pPr>
        <w:numPr>
          <w:ilvl w:val="0"/>
          <w:numId w:val="32"/>
        </w:numPr>
        <w:tabs>
          <w:tab w:val="left" w:pos="426"/>
        </w:tabs>
        <w:autoSpaceDE w:val="0"/>
        <w:autoSpaceDN w:val="0"/>
        <w:spacing w:before="120" w:after="120" w:line="280" w:lineRule="atLeast"/>
        <w:ind w:left="425" w:hanging="425"/>
        <w:rPr>
          <w:rFonts w:ascii="Arial" w:hAnsi="Arial" w:cs="Arial"/>
          <w:sz w:val="22"/>
          <w:szCs w:val="22"/>
        </w:rPr>
      </w:pPr>
      <w:r w:rsidRPr="00044ABA">
        <w:rPr>
          <w:rFonts w:ascii="Arial" w:hAnsi="Arial" w:cs="Arial"/>
          <w:sz w:val="22"/>
          <w:szCs w:val="22"/>
        </w:rPr>
        <w:t>V případě, že faktura nebude mít stanovené náležitosti nebo bude obsahovat chybné údaje,</w:t>
      </w:r>
      <w:r w:rsidRPr="00044ABA">
        <w:rPr>
          <w:rFonts w:ascii="Arial" w:hAnsi="Arial" w:cs="Arial"/>
          <w:sz w:val="22"/>
          <w:szCs w:val="22"/>
        </w:rPr>
        <w:br/>
        <w:t xml:space="preserve">je objednatel oprávněn tuto fakturu ve lhůtě její splatnosti vrátit </w:t>
      </w:r>
      <w:r>
        <w:rPr>
          <w:rFonts w:ascii="Arial" w:hAnsi="Arial" w:cs="Arial"/>
          <w:sz w:val="22"/>
          <w:szCs w:val="22"/>
        </w:rPr>
        <w:t>poskytovateli</w:t>
      </w:r>
      <w:r w:rsidRPr="00044ABA">
        <w:rPr>
          <w:rFonts w:ascii="Arial" w:hAnsi="Arial" w:cs="Arial"/>
          <w:sz w:val="22"/>
          <w:szCs w:val="22"/>
        </w:rPr>
        <w:t>, aniž by se tím objednatel dostal do prodlení s úhradou faktury. Nová lhůta splatnosti počíná běžet dnem obdržení opravené nebo nově vystavené faktury. Důvod případného vrácení faktury musí být objednatelem jednoznačně vymezen.</w:t>
      </w:r>
    </w:p>
    <w:p w14:paraId="1BF94486" w14:textId="77777777" w:rsidR="004461EC" w:rsidRPr="00117DB0" w:rsidRDefault="004461EC" w:rsidP="000D506E">
      <w:pPr>
        <w:numPr>
          <w:ilvl w:val="0"/>
          <w:numId w:val="32"/>
        </w:numPr>
        <w:tabs>
          <w:tab w:val="left" w:pos="426"/>
        </w:tabs>
        <w:autoSpaceDE w:val="0"/>
        <w:autoSpaceDN w:val="0"/>
        <w:spacing w:before="120" w:after="120" w:line="280" w:lineRule="atLeast"/>
        <w:ind w:left="425" w:hanging="425"/>
        <w:rPr>
          <w:rFonts w:ascii="Arial" w:hAnsi="Arial" w:cs="Arial"/>
          <w:sz w:val="22"/>
          <w:szCs w:val="22"/>
        </w:rPr>
      </w:pPr>
      <w:r w:rsidRPr="00117DB0">
        <w:rPr>
          <w:rFonts w:ascii="Arial" w:hAnsi="Arial" w:cs="Arial"/>
          <w:sz w:val="22"/>
          <w:szCs w:val="22"/>
        </w:rPr>
        <w:t>Poskytovatel je oprávněn fakturu včetně všech jejích příloh vystavit</w:t>
      </w:r>
      <w:r w:rsidR="0097330A">
        <w:rPr>
          <w:rFonts w:ascii="Arial" w:hAnsi="Arial" w:cs="Arial"/>
          <w:sz w:val="22"/>
          <w:szCs w:val="22"/>
        </w:rPr>
        <w:t xml:space="preserve"> v </w:t>
      </w:r>
      <w:r w:rsidRPr="00117DB0">
        <w:rPr>
          <w:rFonts w:ascii="Arial" w:hAnsi="Arial" w:cs="Arial"/>
          <w:sz w:val="22"/>
          <w:szCs w:val="22"/>
        </w:rPr>
        <w:t>elektronické formě dle § 26 ZDPH,</w:t>
      </w:r>
      <w:r w:rsidR="0097330A">
        <w:rPr>
          <w:rFonts w:ascii="Arial" w:hAnsi="Arial" w:cs="Arial"/>
          <w:sz w:val="22"/>
          <w:szCs w:val="22"/>
        </w:rPr>
        <w:t xml:space="preserve"> a </w:t>
      </w:r>
      <w:r w:rsidRPr="00117DB0">
        <w:rPr>
          <w:rFonts w:ascii="Arial" w:hAnsi="Arial" w:cs="Arial"/>
          <w:sz w:val="22"/>
          <w:szCs w:val="22"/>
        </w:rPr>
        <w:t xml:space="preserve">to ve formátu ISDOC nebo ISDOCX verze 5.2 nebo vyšší. </w:t>
      </w:r>
      <w:r w:rsidRPr="00117DB0">
        <w:rPr>
          <w:rFonts w:ascii="Arial" w:hAnsi="Arial" w:cs="Arial"/>
          <w:color w:val="000000"/>
          <w:sz w:val="22"/>
          <w:szCs w:val="22"/>
        </w:rPr>
        <w:t>Poskytovatel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w:t>
      </w:r>
      <w:r w:rsidR="0097330A">
        <w:rPr>
          <w:rFonts w:ascii="Arial" w:hAnsi="Arial" w:cs="Arial"/>
          <w:color w:val="000000"/>
          <w:sz w:val="22"/>
          <w:szCs w:val="22"/>
        </w:rPr>
        <w:t xml:space="preserve"> v </w:t>
      </w:r>
      <w:r w:rsidRPr="00117DB0">
        <w:rPr>
          <w:rFonts w:ascii="Arial" w:hAnsi="Arial" w:cs="Arial"/>
          <w:color w:val="000000"/>
          <w:sz w:val="22"/>
          <w:szCs w:val="22"/>
        </w:rPr>
        <w:t>souladu s 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Elektronickou fakturu je</w:t>
      </w:r>
      <w:r>
        <w:rPr>
          <w:rFonts w:ascii="Arial" w:hAnsi="Arial" w:cs="Arial"/>
          <w:sz w:val="22"/>
          <w:szCs w:val="22"/>
        </w:rPr>
        <w:t> </w:t>
      </w:r>
      <w:r w:rsidRPr="00117DB0">
        <w:rPr>
          <w:rFonts w:ascii="Arial" w:hAnsi="Arial" w:cs="Arial"/>
          <w:sz w:val="22"/>
          <w:szCs w:val="22"/>
        </w:rPr>
        <w:t>možné zaslat datovou schránkou (identifikace: trfaa33) nebo elektronickou poštou na</w:t>
      </w:r>
      <w:r>
        <w:rPr>
          <w:rFonts w:ascii="Arial" w:hAnsi="Arial" w:cs="Arial"/>
          <w:sz w:val="22"/>
          <w:szCs w:val="22"/>
        </w:rPr>
        <w:t> </w:t>
      </w:r>
      <w:r w:rsidRPr="00117DB0">
        <w:rPr>
          <w:rFonts w:ascii="Arial" w:hAnsi="Arial" w:cs="Arial"/>
          <w:sz w:val="22"/>
          <w:szCs w:val="22"/>
        </w:rPr>
        <w:t xml:space="preserve">adresu </w:t>
      </w:r>
      <w:hyperlink r:id="rId36" w:history="1">
        <w:r w:rsidRPr="00117DB0">
          <w:rPr>
            <w:rFonts w:ascii="Arial" w:hAnsi="Arial" w:cs="Arial"/>
            <w:sz w:val="22"/>
            <w:szCs w:val="22"/>
          </w:rPr>
          <w:t>posta@vlada.cz</w:t>
        </w:r>
      </w:hyperlink>
      <w:r>
        <w:rPr>
          <w:rFonts w:ascii="Arial" w:hAnsi="Arial" w:cs="Arial"/>
          <w:sz w:val="22"/>
          <w:szCs w:val="22"/>
        </w:rPr>
        <w:t>.</w:t>
      </w:r>
    </w:p>
    <w:p w14:paraId="44C69A20" w14:textId="77777777" w:rsidR="004461EC" w:rsidRPr="00044ABA" w:rsidRDefault="004461EC" w:rsidP="000D506E">
      <w:pPr>
        <w:numPr>
          <w:ilvl w:val="0"/>
          <w:numId w:val="32"/>
        </w:numPr>
        <w:tabs>
          <w:tab w:val="left" w:pos="426"/>
        </w:tabs>
        <w:autoSpaceDE w:val="0"/>
        <w:autoSpaceDN w:val="0"/>
        <w:spacing w:before="120" w:after="120" w:line="280" w:lineRule="atLeast"/>
        <w:ind w:left="425" w:hanging="425"/>
        <w:rPr>
          <w:rFonts w:ascii="Arial" w:hAnsi="Arial" w:cs="Arial"/>
          <w:sz w:val="22"/>
          <w:szCs w:val="22"/>
        </w:rPr>
      </w:pPr>
      <w:r w:rsidRPr="00044ABA">
        <w:rPr>
          <w:rFonts w:ascii="Arial" w:hAnsi="Arial" w:cs="Arial"/>
          <w:sz w:val="22"/>
          <w:szCs w:val="22"/>
        </w:rPr>
        <w:t>Registr plátců DPH; Registr nespolehlivých plátců DPH</w:t>
      </w:r>
    </w:p>
    <w:p w14:paraId="1213A87A" w14:textId="77777777" w:rsidR="004461EC" w:rsidRPr="001D347B" w:rsidRDefault="004461EC" w:rsidP="004D1377">
      <w:pPr>
        <w:tabs>
          <w:tab w:val="left" w:pos="426"/>
        </w:tabs>
        <w:autoSpaceDE w:val="0"/>
        <w:autoSpaceDN w:val="0"/>
        <w:spacing w:before="120" w:after="120" w:line="280" w:lineRule="atLeast"/>
        <w:ind w:left="850" w:hanging="425"/>
        <w:rPr>
          <w:rFonts w:ascii="Arial" w:hAnsi="Arial" w:cs="Arial"/>
          <w:sz w:val="22"/>
          <w:szCs w:val="22"/>
        </w:rPr>
      </w:pPr>
      <w:r w:rsidRPr="001D347B">
        <w:rPr>
          <w:rFonts w:ascii="Arial" w:hAnsi="Arial" w:cs="Arial"/>
          <w:iCs/>
          <w:sz w:val="22"/>
          <w:szCs w:val="22"/>
        </w:rPr>
        <w:t xml:space="preserve">(i) </w:t>
      </w:r>
      <w:r w:rsidRPr="001D347B">
        <w:rPr>
          <w:rFonts w:ascii="Arial" w:hAnsi="Arial" w:cs="Arial"/>
          <w:iCs/>
          <w:sz w:val="22"/>
          <w:szCs w:val="22"/>
        </w:rPr>
        <w:tab/>
        <w:t>Smluvní strany berou na vědomí, že správce daně zveřejňuje ode dne 01.01.2013 nespolehlivého</w:t>
      </w:r>
      <w:r w:rsidRPr="001D347B">
        <w:rPr>
          <w:rFonts w:ascii="Arial" w:hAnsi="Arial" w:cs="Arial"/>
          <w:sz w:val="22"/>
          <w:szCs w:val="22"/>
        </w:rPr>
        <w:t xml:space="preserve"> </w:t>
      </w:r>
      <w:r w:rsidRPr="001D347B">
        <w:rPr>
          <w:rFonts w:ascii="Arial" w:hAnsi="Arial" w:cs="Arial"/>
          <w:iCs/>
          <w:sz w:val="22"/>
          <w:szCs w:val="22"/>
        </w:rPr>
        <w:t>plátce DPH</w:t>
      </w:r>
      <w:r w:rsidR="0097330A">
        <w:rPr>
          <w:rFonts w:ascii="Arial" w:hAnsi="Arial" w:cs="Arial"/>
          <w:iCs/>
          <w:sz w:val="22"/>
          <w:szCs w:val="22"/>
        </w:rPr>
        <w:t xml:space="preserve"> v </w:t>
      </w:r>
      <w:r w:rsidRPr="001D347B">
        <w:rPr>
          <w:rFonts w:ascii="Arial" w:hAnsi="Arial" w:cs="Arial"/>
          <w:iCs/>
          <w:sz w:val="22"/>
          <w:szCs w:val="22"/>
        </w:rPr>
        <w:t>rejstříku nespolehlivých plátců DPH vedeném MF ČR</w:t>
      </w:r>
      <w:r w:rsidR="0097330A">
        <w:rPr>
          <w:rFonts w:ascii="Arial" w:hAnsi="Arial" w:cs="Arial"/>
          <w:iCs/>
          <w:sz w:val="22"/>
          <w:szCs w:val="22"/>
        </w:rPr>
        <w:t xml:space="preserve"> a </w:t>
      </w:r>
      <w:r w:rsidRPr="001D347B">
        <w:rPr>
          <w:rFonts w:ascii="Arial" w:hAnsi="Arial" w:cs="Arial"/>
          <w:iCs/>
          <w:sz w:val="22"/>
          <w:szCs w:val="22"/>
        </w:rPr>
        <w:t>že objednatel, pokud přijme</w:t>
      </w:r>
      <w:r w:rsidRPr="001D347B">
        <w:rPr>
          <w:rFonts w:ascii="Arial" w:hAnsi="Arial" w:cs="Arial"/>
          <w:sz w:val="22"/>
          <w:szCs w:val="22"/>
        </w:rPr>
        <w:t xml:space="preserve"> </w:t>
      </w:r>
      <w:r w:rsidRPr="001D347B">
        <w:rPr>
          <w:rFonts w:ascii="Arial" w:hAnsi="Arial" w:cs="Arial"/>
          <w:iCs/>
          <w:sz w:val="22"/>
          <w:szCs w:val="22"/>
        </w:rPr>
        <w:t>zdanitelné plnění s místem plnění</w:t>
      </w:r>
      <w:r w:rsidR="0097330A">
        <w:rPr>
          <w:rFonts w:ascii="Arial" w:hAnsi="Arial" w:cs="Arial"/>
          <w:iCs/>
          <w:sz w:val="22"/>
          <w:szCs w:val="22"/>
        </w:rPr>
        <w:t xml:space="preserve"> v </w:t>
      </w:r>
      <w:r w:rsidRPr="001D347B">
        <w:rPr>
          <w:rFonts w:ascii="Arial" w:hAnsi="Arial" w:cs="Arial"/>
          <w:iCs/>
          <w:sz w:val="22"/>
          <w:szCs w:val="22"/>
        </w:rPr>
        <w:t>tuzemsku uskutečněné poskytovatelem zdanitelného plnění, tj. jiným plátcem DPH, nebo poskytne úplatu na takové plnění, ručí podle § 109 ZDPH jako příjemce zdanitelného plnění za nezaplacenou daň z tohoto plnění, pokud</w:t>
      </w:r>
      <w:r w:rsidR="0097330A">
        <w:rPr>
          <w:rFonts w:ascii="Arial" w:hAnsi="Arial" w:cs="Arial"/>
          <w:iCs/>
          <w:sz w:val="22"/>
          <w:szCs w:val="22"/>
        </w:rPr>
        <w:t xml:space="preserve"> v </w:t>
      </w:r>
      <w:r w:rsidRPr="001D347B">
        <w:rPr>
          <w:rFonts w:ascii="Arial" w:hAnsi="Arial" w:cs="Arial"/>
          <w:iCs/>
          <w:sz w:val="22"/>
          <w:szCs w:val="22"/>
        </w:rPr>
        <w:t xml:space="preserve">okamžiku uskutečnění zdanitelného plnění </w:t>
      </w:r>
      <w:r>
        <w:rPr>
          <w:rFonts w:ascii="Arial" w:hAnsi="Arial" w:cs="Arial"/>
          <w:iCs/>
          <w:sz w:val="22"/>
          <w:szCs w:val="22"/>
        </w:rPr>
        <w:t xml:space="preserve">nebo poskytnutí platby </w:t>
      </w:r>
      <w:r w:rsidRPr="001D347B">
        <w:rPr>
          <w:rFonts w:ascii="Arial" w:hAnsi="Arial" w:cs="Arial"/>
          <w:iCs/>
          <w:sz w:val="22"/>
          <w:szCs w:val="22"/>
        </w:rPr>
        <w:t>je poskytovatel zdanitelného plnění (</w:t>
      </w:r>
      <w:r>
        <w:rPr>
          <w:rFonts w:ascii="Arial" w:hAnsi="Arial" w:cs="Arial"/>
          <w:iCs/>
          <w:sz w:val="22"/>
          <w:szCs w:val="22"/>
        </w:rPr>
        <w:t>poskytovatel</w:t>
      </w:r>
      <w:r w:rsidRPr="001D347B">
        <w:rPr>
          <w:rFonts w:ascii="Arial" w:hAnsi="Arial" w:cs="Arial"/>
          <w:iCs/>
          <w:sz w:val="22"/>
          <w:szCs w:val="22"/>
        </w:rPr>
        <w:t>) veden</w:t>
      </w:r>
      <w:r w:rsidR="0097330A">
        <w:rPr>
          <w:rFonts w:ascii="Arial" w:hAnsi="Arial" w:cs="Arial"/>
          <w:iCs/>
          <w:sz w:val="22"/>
          <w:szCs w:val="22"/>
        </w:rPr>
        <w:t xml:space="preserve"> v </w:t>
      </w:r>
      <w:r w:rsidRPr="001D347B">
        <w:rPr>
          <w:rFonts w:ascii="Arial" w:hAnsi="Arial" w:cs="Arial"/>
          <w:iCs/>
          <w:sz w:val="22"/>
          <w:szCs w:val="22"/>
        </w:rPr>
        <w:t>rejstříku nespolehlivých plátců DPH, anebo nastane některá z jiných skutečností rozhodných pro ručení objednatele ve</w:t>
      </w:r>
      <w:r>
        <w:rPr>
          <w:rFonts w:ascii="Arial" w:hAnsi="Arial" w:cs="Arial"/>
          <w:iCs/>
          <w:sz w:val="22"/>
          <w:szCs w:val="22"/>
        </w:rPr>
        <w:t> </w:t>
      </w:r>
      <w:r w:rsidRPr="001D347B">
        <w:rPr>
          <w:rFonts w:ascii="Arial" w:hAnsi="Arial" w:cs="Arial"/>
          <w:iCs/>
          <w:sz w:val="22"/>
          <w:szCs w:val="22"/>
        </w:rPr>
        <w:t xml:space="preserve">smyslu tohoto ustanovení. </w:t>
      </w:r>
      <w:r>
        <w:rPr>
          <w:rFonts w:ascii="Arial" w:hAnsi="Arial" w:cs="Arial"/>
          <w:iCs/>
          <w:sz w:val="22"/>
          <w:szCs w:val="22"/>
        </w:rPr>
        <w:t>Poskytovatel</w:t>
      </w:r>
      <w:r w:rsidRPr="001D347B">
        <w:rPr>
          <w:rFonts w:ascii="Arial" w:hAnsi="Arial" w:cs="Arial"/>
          <w:iCs/>
          <w:sz w:val="22"/>
          <w:szCs w:val="22"/>
        </w:rPr>
        <w:t xml:space="preserve"> se</w:t>
      </w:r>
      <w:r w:rsidR="00D218D1">
        <w:rPr>
          <w:rFonts w:ascii="Arial" w:hAnsi="Arial" w:cs="Arial"/>
          <w:iCs/>
          <w:sz w:val="22"/>
          <w:szCs w:val="22"/>
        </w:rPr>
        <w:t> </w:t>
      </w:r>
      <w:r w:rsidRPr="001D347B">
        <w:rPr>
          <w:rFonts w:ascii="Arial" w:hAnsi="Arial" w:cs="Arial"/>
          <w:iCs/>
          <w:sz w:val="22"/>
          <w:szCs w:val="22"/>
        </w:rPr>
        <w:t>zavazuje po dobu trvání této smlouvy či trvání některého ze závazků z této smlouvy pro něj plynoucích řádně</w:t>
      </w:r>
      <w:r w:rsidR="0097330A">
        <w:rPr>
          <w:rFonts w:ascii="Arial" w:hAnsi="Arial" w:cs="Arial"/>
          <w:iCs/>
          <w:sz w:val="22"/>
          <w:szCs w:val="22"/>
        </w:rPr>
        <w:t xml:space="preserve"> a </w:t>
      </w:r>
      <w:r w:rsidRPr="001D347B">
        <w:rPr>
          <w:rFonts w:ascii="Arial" w:hAnsi="Arial" w:cs="Arial"/>
          <w:iCs/>
          <w:sz w:val="22"/>
          <w:szCs w:val="22"/>
        </w:rPr>
        <w:t>včas zaplatit DPH pod</w:t>
      </w:r>
      <w:r>
        <w:rPr>
          <w:rFonts w:ascii="Arial" w:hAnsi="Arial" w:cs="Arial"/>
          <w:iCs/>
          <w:sz w:val="22"/>
          <w:szCs w:val="22"/>
        </w:rPr>
        <w:t> </w:t>
      </w:r>
      <w:r w:rsidRPr="001D347B">
        <w:rPr>
          <w:rFonts w:ascii="Arial" w:hAnsi="Arial" w:cs="Arial"/>
          <w:iCs/>
          <w:sz w:val="22"/>
          <w:szCs w:val="22"/>
        </w:rPr>
        <w:t>sankcí smluvní pokuty sjednané</w:t>
      </w:r>
      <w:r w:rsidR="0097330A">
        <w:rPr>
          <w:rFonts w:ascii="Arial" w:hAnsi="Arial" w:cs="Arial"/>
          <w:iCs/>
          <w:sz w:val="22"/>
          <w:szCs w:val="22"/>
        </w:rPr>
        <w:t xml:space="preserve"> v</w:t>
      </w:r>
      <w:r w:rsidR="00BB67FD">
        <w:rPr>
          <w:rFonts w:ascii="Arial" w:hAnsi="Arial" w:cs="Arial"/>
          <w:iCs/>
          <w:sz w:val="22"/>
          <w:szCs w:val="22"/>
        </w:rPr>
        <w:t xml:space="preserve"> Čl. </w:t>
      </w:r>
      <w:r w:rsidR="0097330A">
        <w:rPr>
          <w:rFonts w:ascii="Arial" w:hAnsi="Arial" w:cs="Arial"/>
          <w:iCs/>
          <w:sz w:val="22"/>
          <w:szCs w:val="22"/>
        </w:rPr>
        <w:t>IX</w:t>
      </w:r>
      <w:r w:rsidRPr="001D347B">
        <w:rPr>
          <w:rFonts w:ascii="Arial" w:hAnsi="Arial" w:cs="Arial"/>
          <w:iCs/>
          <w:sz w:val="22"/>
          <w:szCs w:val="22"/>
        </w:rPr>
        <w:t xml:space="preserve"> odst. </w:t>
      </w:r>
      <w:r w:rsidR="00290619">
        <w:rPr>
          <w:rFonts w:ascii="Arial" w:hAnsi="Arial" w:cs="Arial"/>
          <w:iCs/>
          <w:sz w:val="22"/>
          <w:szCs w:val="22"/>
        </w:rPr>
        <w:t>8</w:t>
      </w:r>
      <w:r w:rsidR="00290619" w:rsidRPr="001D347B">
        <w:rPr>
          <w:rFonts w:ascii="Arial" w:hAnsi="Arial" w:cs="Arial"/>
          <w:iCs/>
          <w:sz w:val="22"/>
          <w:szCs w:val="22"/>
        </w:rPr>
        <w:t xml:space="preserve"> </w:t>
      </w:r>
      <w:r w:rsidRPr="001D347B">
        <w:rPr>
          <w:rFonts w:ascii="Arial" w:hAnsi="Arial" w:cs="Arial"/>
          <w:iCs/>
          <w:sz w:val="22"/>
          <w:szCs w:val="22"/>
        </w:rPr>
        <w:t>této smlouvy.</w:t>
      </w:r>
    </w:p>
    <w:p w14:paraId="1733048C" w14:textId="77777777" w:rsidR="004461EC" w:rsidRPr="000F4361" w:rsidRDefault="004461EC" w:rsidP="004D1377">
      <w:pPr>
        <w:tabs>
          <w:tab w:val="left" w:pos="426"/>
        </w:tabs>
        <w:autoSpaceDE w:val="0"/>
        <w:autoSpaceDN w:val="0"/>
        <w:spacing w:before="120" w:after="120" w:line="280" w:lineRule="atLeast"/>
        <w:ind w:left="850" w:hanging="425"/>
        <w:rPr>
          <w:rFonts w:ascii="Arial" w:hAnsi="Arial" w:cs="Arial"/>
          <w:sz w:val="22"/>
          <w:szCs w:val="22"/>
        </w:rPr>
      </w:pPr>
      <w:r w:rsidRPr="001D347B">
        <w:rPr>
          <w:rFonts w:ascii="Arial" w:hAnsi="Arial" w:cs="Arial"/>
          <w:sz w:val="22"/>
          <w:szCs w:val="22"/>
        </w:rPr>
        <w:t>(ii)</w:t>
      </w:r>
      <w:r w:rsidRPr="001D347B">
        <w:rPr>
          <w:rFonts w:ascii="Arial" w:hAnsi="Arial" w:cs="Arial"/>
          <w:sz w:val="22"/>
          <w:szCs w:val="22"/>
        </w:rPr>
        <w:tab/>
      </w:r>
      <w:r w:rsidRPr="000F4361">
        <w:rPr>
          <w:rFonts w:ascii="Arial" w:hAnsi="Arial" w:cs="Arial"/>
          <w:iCs/>
          <w:sz w:val="22"/>
          <w:szCs w:val="22"/>
        </w:rPr>
        <w:t>Poskytovatel prohlašuje</w:t>
      </w:r>
      <w:r w:rsidR="0097330A">
        <w:rPr>
          <w:rFonts w:ascii="Arial" w:hAnsi="Arial" w:cs="Arial"/>
          <w:iCs/>
          <w:sz w:val="22"/>
          <w:szCs w:val="22"/>
        </w:rPr>
        <w:t xml:space="preserve"> a </w:t>
      </w:r>
      <w:r w:rsidRPr="000F4361">
        <w:rPr>
          <w:rFonts w:ascii="Arial" w:hAnsi="Arial" w:cs="Arial"/>
          <w:iCs/>
          <w:sz w:val="22"/>
          <w:szCs w:val="22"/>
        </w:rPr>
        <w:t>svým podpisem</w:t>
      </w:r>
      <w:r w:rsidR="0097330A">
        <w:rPr>
          <w:rFonts w:ascii="Arial" w:hAnsi="Arial" w:cs="Arial"/>
          <w:iCs/>
          <w:sz w:val="22"/>
          <w:szCs w:val="22"/>
        </w:rPr>
        <w:t xml:space="preserve"> v </w:t>
      </w:r>
      <w:r w:rsidRPr="000F4361">
        <w:rPr>
          <w:rFonts w:ascii="Arial" w:hAnsi="Arial" w:cs="Arial"/>
          <w:iCs/>
          <w:sz w:val="22"/>
          <w:szCs w:val="22"/>
        </w:rPr>
        <w:t>závěru smlouvy potvrzuje pod sankcí smluvní pokuty sjednané</w:t>
      </w:r>
      <w:r w:rsidR="00BB67FD">
        <w:rPr>
          <w:rFonts w:ascii="Arial" w:hAnsi="Arial" w:cs="Arial"/>
          <w:iCs/>
          <w:sz w:val="22"/>
          <w:szCs w:val="22"/>
        </w:rPr>
        <w:t xml:space="preserve"> Čl. </w:t>
      </w:r>
      <w:r w:rsidR="0097330A">
        <w:rPr>
          <w:rFonts w:ascii="Arial" w:hAnsi="Arial" w:cs="Arial"/>
          <w:iCs/>
          <w:sz w:val="22"/>
          <w:szCs w:val="22"/>
        </w:rPr>
        <w:t>I</w:t>
      </w:r>
      <w:r w:rsidRPr="000F4361">
        <w:rPr>
          <w:rFonts w:ascii="Arial" w:hAnsi="Arial" w:cs="Arial"/>
          <w:iCs/>
          <w:sz w:val="22"/>
          <w:szCs w:val="22"/>
        </w:rPr>
        <w:t xml:space="preserve">X odst. </w:t>
      </w:r>
      <w:r w:rsidR="004A04AF">
        <w:rPr>
          <w:rFonts w:ascii="Arial" w:hAnsi="Arial" w:cs="Arial"/>
          <w:iCs/>
          <w:sz w:val="22"/>
          <w:szCs w:val="22"/>
        </w:rPr>
        <w:t>9</w:t>
      </w:r>
      <w:r w:rsidRPr="000F4361">
        <w:rPr>
          <w:rFonts w:ascii="Arial" w:hAnsi="Arial" w:cs="Arial"/>
          <w:iCs/>
          <w:sz w:val="22"/>
          <w:szCs w:val="22"/>
        </w:rPr>
        <w:t xml:space="preserve"> této smlouvy, že ke dni uzavření smlouvy není veden</w:t>
      </w:r>
      <w:r w:rsidR="0097330A">
        <w:rPr>
          <w:rFonts w:ascii="Arial" w:hAnsi="Arial" w:cs="Arial"/>
          <w:iCs/>
          <w:sz w:val="22"/>
          <w:szCs w:val="22"/>
        </w:rPr>
        <w:t xml:space="preserve"> v </w:t>
      </w:r>
      <w:r w:rsidRPr="000F4361">
        <w:rPr>
          <w:rFonts w:ascii="Arial" w:hAnsi="Arial" w:cs="Arial"/>
          <w:iCs/>
          <w:sz w:val="22"/>
          <w:szCs w:val="22"/>
        </w:rPr>
        <w:t>rejstříku nespolehlivých plátců DPH,</w:t>
      </w:r>
      <w:r w:rsidR="0097330A">
        <w:rPr>
          <w:rFonts w:ascii="Arial" w:hAnsi="Arial" w:cs="Arial"/>
          <w:iCs/>
          <w:sz w:val="22"/>
          <w:szCs w:val="22"/>
        </w:rPr>
        <w:t xml:space="preserve"> a </w:t>
      </w:r>
      <w:r w:rsidRPr="000F4361">
        <w:rPr>
          <w:rFonts w:ascii="Arial" w:hAnsi="Arial" w:cs="Arial"/>
          <w:iCs/>
          <w:sz w:val="22"/>
          <w:szCs w:val="22"/>
        </w:rPr>
        <w:t>pro případ, že se stane nespolehlivým plátcem DPH až po uzavření této smlouvy, zavazuje se bezodkladně</w:t>
      </w:r>
      <w:r w:rsidR="0097330A">
        <w:rPr>
          <w:rFonts w:ascii="Arial" w:hAnsi="Arial" w:cs="Arial"/>
          <w:iCs/>
          <w:sz w:val="22"/>
          <w:szCs w:val="22"/>
        </w:rPr>
        <w:t xml:space="preserve"> a </w:t>
      </w:r>
      <w:r w:rsidRPr="000F4361">
        <w:rPr>
          <w:rFonts w:ascii="Arial" w:hAnsi="Arial" w:cs="Arial"/>
          <w:iCs/>
          <w:sz w:val="22"/>
          <w:szCs w:val="22"/>
        </w:rPr>
        <w:t>prokazatelně informovat objednatele</w:t>
      </w:r>
      <w:r w:rsidR="0097330A">
        <w:rPr>
          <w:rFonts w:ascii="Arial" w:hAnsi="Arial" w:cs="Arial"/>
          <w:iCs/>
          <w:sz w:val="22"/>
          <w:szCs w:val="22"/>
        </w:rPr>
        <w:t xml:space="preserve"> o </w:t>
      </w:r>
      <w:r w:rsidRPr="000F4361">
        <w:rPr>
          <w:rFonts w:ascii="Arial" w:hAnsi="Arial" w:cs="Arial"/>
          <w:iCs/>
          <w:sz w:val="22"/>
          <w:szCs w:val="22"/>
        </w:rPr>
        <w:t>této skutečnosti pod sankcí smluvní pokuty sjednané</w:t>
      </w:r>
      <w:r w:rsidR="0097330A">
        <w:rPr>
          <w:rFonts w:ascii="Arial" w:hAnsi="Arial" w:cs="Arial"/>
          <w:iCs/>
          <w:sz w:val="22"/>
          <w:szCs w:val="22"/>
        </w:rPr>
        <w:t xml:space="preserve"> v</w:t>
      </w:r>
      <w:r w:rsidR="00BB67FD">
        <w:rPr>
          <w:rFonts w:ascii="Arial" w:hAnsi="Arial" w:cs="Arial"/>
          <w:iCs/>
          <w:sz w:val="22"/>
          <w:szCs w:val="22"/>
        </w:rPr>
        <w:t xml:space="preserve"> Čl. I</w:t>
      </w:r>
      <w:r w:rsidRPr="000F4361">
        <w:rPr>
          <w:rFonts w:ascii="Arial" w:hAnsi="Arial" w:cs="Arial"/>
          <w:iCs/>
          <w:sz w:val="22"/>
          <w:szCs w:val="22"/>
        </w:rPr>
        <w:t xml:space="preserve">X odst. </w:t>
      </w:r>
      <w:r w:rsidR="00290619">
        <w:rPr>
          <w:rFonts w:ascii="Arial" w:hAnsi="Arial" w:cs="Arial"/>
          <w:iCs/>
          <w:sz w:val="22"/>
          <w:szCs w:val="22"/>
        </w:rPr>
        <w:t>8</w:t>
      </w:r>
      <w:r w:rsidR="00290619" w:rsidRPr="000F4361">
        <w:rPr>
          <w:rFonts w:ascii="Arial" w:hAnsi="Arial" w:cs="Arial"/>
          <w:iCs/>
          <w:sz w:val="22"/>
          <w:szCs w:val="22"/>
        </w:rPr>
        <w:t xml:space="preserve"> </w:t>
      </w:r>
      <w:r w:rsidRPr="000F4361">
        <w:rPr>
          <w:rFonts w:ascii="Arial" w:hAnsi="Arial" w:cs="Arial"/>
          <w:iCs/>
          <w:sz w:val="22"/>
          <w:szCs w:val="22"/>
        </w:rPr>
        <w:t>této smlouvy.</w:t>
      </w:r>
    </w:p>
    <w:p w14:paraId="1B42397E" w14:textId="77777777" w:rsidR="004461EC" w:rsidRPr="001D347B" w:rsidRDefault="004461EC" w:rsidP="004D1377">
      <w:pPr>
        <w:tabs>
          <w:tab w:val="left" w:pos="426"/>
        </w:tabs>
        <w:autoSpaceDE w:val="0"/>
        <w:autoSpaceDN w:val="0"/>
        <w:spacing w:before="120" w:after="120" w:line="280" w:lineRule="atLeast"/>
        <w:ind w:left="850" w:hanging="425"/>
        <w:rPr>
          <w:rFonts w:ascii="Arial" w:hAnsi="Arial" w:cs="Arial"/>
          <w:sz w:val="22"/>
          <w:szCs w:val="22"/>
        </w:rPr>
      </w:pPr>
      <w:r w:rsidRPr="000F4361">
        <w:rPr>
          <w:rFonts w:ascii="Arial" w:hAnsi="Arial" w:cs="Arial"/>
          <w:iCs/>
          <w:sz w:val="22"/>
          <w:szCs w:val="22"/>
        </w:rPr>
        <w:t xml:space="preserve">(iii) </w:t>
      </w:r>
      <w:r w:rsidRPr="000F4361">
        <w:rPr>
          <w:rFonts w:ascii="Arial" w:hAnsi="Arial" w:cs="Arial"/>
          <w:iCs/>
          <w:sz w:val="22"/>
          <w:szCs w:val="22"/>
        </w:rPr>
        <w:tab/>
        <w:t>Pokud objednatel</w:t>
      </w:r>
      <w:r w:rsidRPr="001D347B">
        <w:rPr>
          <w:rFonts w:ascii="Arial" w:hAnsi="Arial" w:cs="Arial"/>
          <w:iCs/>
          <w:sz w:val="22"/>
          <w:szCs w:val="22"/>
        </w:rPr>
        <w:t xml:space="preserve"> jako příjemce zdanitelného plnění zjistí po doručení daňového dokladu (faktury), že </w:t>
      </w:r>
      <w:r>
        <w:rPr>
          <w:rFonts w:ascii="Arial" w:hAnsi="Arial" w:cs="Arial"/>
          <w:iCs/>
          <w:sz w:val="22"/>
          <w:szCs w:val="22"/>
        </w:rPr>
        <w:t>poskytovatel</w:t>
      </w:r>
      <w:r w:rsidRPr="001D347B">
        <w:rPr>
          <w:rFonts w:ascii="Arial" w:hAnsi="Arial" w:cs="Arial"/>
          <w:iCs/>
          <w:sz w:val="22"/>
          <w:szCs w:val="22"/>
        </w:rPr>
        <w:t xml:space="preserve"> je</w:t>
      </w:r>
      <w:r w:rsidR="0097330A">
        <w:rPr>
          <w:rFonts w:ascii="Arial" w:hAnsi="Arial" w:cs="Arial"/>
          <w:iCs/>
          <w:sz w:val="22"/>
          <w:szCs w:val="22"/>
        </w:rPr>
        <w:t xml:space="preserve"> v </w:t>
      </w:r>
      <w:r w:rsidRPr="001D347B">
        <w:rPr>
          <w:rFonts w:ascii="Arial" w:hAnsi="Arial" w:cs="Arial"/>
          <w:iCs/>
          <w:sz w:val="22"/>
          <w:szCs w:val="22"/>
        </w:rPr>
        <w:t>evidenci plátců DPH označen jako nespolehlivý plátce DPH ve</w:t>
      </w:r>
      <w:r>
        <w:rPr>
          <w:rFonts w:ascii="Arial" w:hAnsi="Arial" w:cs="Arial"/>
          <w:iCs/>
          <w:sz w:val="22"/>
          <w:szCs w:val="22"/>
        </w:rPr>
        <w:t> </w:t>
      </w:r>
      <w:r w:rsidRPr="001D347B">
        <w:rPr>
          <w:rFonts w:ascii="Arial" w:hAnsi="Arial" w:cs="Arial"/>
          <w:iCs/>
          <w:sz w:val="22"/>
          <w:szCs w:val="22"/>
        </w:rPr>
        <w:t>smyslu první odrážky tohoto odstavce, anebo bankovní účet, který poskytovatel uvede na daňovém dokladu (faktuře), není zveřejněn</w:t>
      </w:r>
      <w:r w:rsidR="0097330A">
        <w:rPr>
          <w:rFonts w:ascii="Arial" w:hAnsi="Arial" w:cs="Arial"/>
          <w:iCs/>
          <w:sz w:val="22"/>
          <w:szCs w:val="22"/>
        </w:rPr>
        <w:t xml:space="preserve"> v </w:t>
      </w:r>
      <w:r w:rsidRPr="001D347B">
        <w:rPr>
          <w:rFonts w:ascii="Arial" w:hAnsi="Arial" w:cs="Arial"/>
          <w:iCs/>
          <w:sz w:val="22"/>
          <w:szCs w:val="22"/>
        </w:rPr>
        <w:t>registru plátců DPH, má se za to, že</w:t>
      </w:r>
      <w:r>
        <w:rPr>
          <w:rFonts w:ascii="Arial" w:hAnsi="Arial" w:cs="Arial"/>
          <w:iCs/>
          <w:sz w:val="22"/>
          <w:szCs w:val="22"/>
        </w:rPr>
        <w:t> </w:t>
      </w:r>
      <w:r w:rsidRPr="001D347B">
        <w:rPr>
          <w:rFonts w:ascii="Arial" w:hAnsi="Arial" w:cs="Arial"/>
          <w:iCs/>
          <w:sz w:val="22"/>
          <w:szCs w:val="22"/>
        </w:rPr>
        <w:t>úhrada daňového dokladu (faktury) bez DPH je provedena ve správné výši.</w:t>
      </w:r>
    </w:p>
    <w:p w14:paraId="56A446F4" w14:textId="77777777" w:rsidR="004461EC" w:rsidRPr="001D347B" w:rsidRDefault="004461EC" w:rsidP="004D1377">
      <w:pPr>
        <w:tabs>
          <w:tab w:val="left" w:pos="426"/>
        </w:tabs>
        <w:autoSpaceDE w:val="0"/>
        <w:autoSpaceDN w:val="0"/>
        <w:spacing w:before="120" w:after="120" w:line="280" w:lineRule="atLeast"/>
        <w:ind w:left="850" w:hanging="425"/>
        <w:rPr>
          <w:rFonts w:ascii="Arial" w:hAnsi="Arial" w:cs="Arial"/>
          <w:sz w:val="22"/>
          <w:szCs w:val="22"/>
        </w:rPr>
      </w:pPr>
      <w:r w:rsidRPr="001D347B">
        <w:rPr>
          <w:rFonts w:ascii="Arial" w:hAnsi="Arial" w:cs="Arial"/>
          <w:sz w:val="22"/>
          <w:szCs w:val="22"/>
        </w:rPr>
        <w:t>(iv)</w:t>
      </w:r>
      <w:r w:rsidRPr="001D347B">
        <w:rPr>
          <w:rFonts w:ascii="Arial" w:hAnsi="Arial" w:cs="Arial"/>
          <w:sz w:val="22"/>
          <w:szCs w:val="22"/>
        </w:rPr>
        <w:tab/>
      </w:r>
      <w:r w:rsidRPr="001D347B">
        <w:rPr>
          <w:rFonts w:ascii="Arial" w:hAnsi="Arial" w:cs="Arial"/>
          <w:iCs/>
          <w:sz w:val="22"/>
          <w:szCs w:val="22"/>
        </w:rPr>
        <w:t>V případě, že:</w:t>
      </w:r>
    </w:p>
    <w:p w14:paraId="7742D09C" w14:textId="77777777" w:rsidR="004461EC" w:rsidRDefault="004461EC" w:rsidP="000D506E">
      <w:pPr>
        <w:pStyle w:val="Odstavecseseznamem"/>
        <w:numPr>
          <w:ilvl w:val="0"/>
          <w:numId w:val="13"/>
        </w:numPr>
        <w:tabs>
          <w:tab w:val="left" w:pos="426"/>
        </w:tabs>
        <w:autoSpaceDE w:val="0"/>
        <w:autoSpaceDN w:val="0"/>
        <w:spacing w:before="120" w:after="120" w:line="280" w:lineRule="atLeast"/>
        <w:ind w:left="1208" w:hanging="357"/>
        <w:jc w:val="both"/>
        <w:rPr>
          <w:rFonts w:ascii="Arial" w:hAnsi="Arial" w:cs="Arial"/>
          <w:iCs/>
        </w:rPr>
      </w:pPr>
      <w:r w:rsidRPr="001D347B">
        <w:rPr>
          <w:rFonts w:ascii="Arial" w:hAnsi="Arial" w:cs="Arial"/>
          <w:iCs/>
        </w:rPr>
        <w:t>úhrada ceny má být provedena zcela nebo zčásti bezhotovostním převodem na účet vedený poskytovatelem platebních služeb mimo tuzemsko ve smyslu § 109 odst. 2 písm. b) ZDPH nebo</w:t>
      </w:r>
    </w:p>
    <w:p w14:paraId="5949E5EF" w14:textId="77777777" w:rsidR="004461EC" w:rsidRDefault="004461EC" w:rsidP="000D506E">
      <w:pPr>
        <w:pStyle w:val="Odstavecseseznamem"/>
        <w:numPr>
          <w:ilvl w:val="0"/>
          <w:numId w:val="13"/>
        </w:numPr>
        <w:tabs>
          <w:tab w:val="left" w:pos="426"/>
        </w:tabs>
        <w:autoSpaceDE w:val="0"/>
        <w:autoSpaceDN w:val="0"/>
        <w:spacing w:before="120" w:after="120" w:line="280" w:lineRule="atLeast"/>
        <w:ind w:left="1208" w:hanging="357"/>
        <w:jc w:val="both"/>
        <w:rPr>
          <w:rFonts w:ascii="Arial" w:hAnsi="Arial" w:cs="Arial"/>
          <w:iCs/>
        </w:rPr>
      </w:pPr>
      <w:r w:rsidRPr="0082030F">
        <w:rPr>
          <w:rFonts w:ascii="Arial" w:hAnsi="Arial" w:cs="Arial"/>
          <w:iCs/>
        </w:rPr>
        <w:t xml:space="preserve">číslo bankovního účtu </w:t>
      </w:r>
      <w:r>
        <w:rPr>
          <w:rFonts w:ascii="Arial" w:hAnsi="Arial" w:cs="Arial"/>
          <w:iCs/>
        </w:rPr>
        <w:t>poskytovatele</w:t>
      </w:r>
      <w:r w:rsidRPr="0082030F">
        <w:rPr>
          <w:rFonts w:ascii="Arial" w:hAnsi="Arial" w:cs="Arial"/>
          <w:iCs/>
        </w:rPr>
        <w:t xml:space="preserve"> uvedené</w:t>
      </w:r>
      <w:r w:rsidR="0097330A">
        <w:rPr>
          <w:rFonts w:ascii="Arial" w:hAnsi="Arial" w:cs="Arial"/>
          <w:iCs/>
        </w:rPr>
        <w:t xml:space="preserve"> v </w:t>
      </w:r>
      <w:r w:rsidRPr="0082030F">
        <w:rPr>
          <w:rFonts w:ascii="Arial" w:hAnsi="Arial" w:cs="Arial"/>
          <w:iCs/>
        </w:rPr>
        <w:t xml:space="preserve">této smlouvě nebo na daňovém dokladu vystaveném </w:t>
      </w:r>
      <w:r>
        <w:rPr>
          <w:rFonts w:ascii="Arial" w:hAnsi="Arial" w:cs="Arial"/>
          <w:iCs/>
        </w:rPr>
        <w:t xml:space="preserve">poskytovatelem </w:t>
      </w:r>
      <w:r w:rsidRPr="0082030F">
        <w:rPr>
          <w:rFonts w:ascii="Arial" w:hAnsi="Arial" w:cs="Arial"/>
          <w:iCs/>
        </w:rPr>
        <w:t xml:space="preserve">nebude uveřejněno způsobem umožňujícím dálkový přístup ve smyslu § 109 odst. 2 písm. c) ZDPH, </w:t>
      </w:r>
    </w:p>
    <w:p w14:paraId="0306E602" w14:textId="77777777" w:rsidR="004461EC" w:rsidRDefault="004461EC" w:rsidP="004D1377">
      <w:pPr>
        <w:tabs>
          <w:tab w:val="left" w:pos="426"/>
        </w:tabs>
        <w:autoSpaceDE w:val="0"/>
        <w:autoSpaceDN w:val="0"/>
        <w:spacing w:before="120" w:after="120" w:line="280" w:lineRule="atLeast"/>
        <w:ind w:left="851"/>
        <w:rPr>
          <w:rFonts w:ascii="Arial" w:hAnsi="Arial" w:cs="Arial"/>
          <w:iCs/>
          <w:sz w:val="22"/>
          <w:szCs w:val="22"/>
        </w:rPr>
      </w:pPr>
      <w:r w:rsidRPr="0082030F">
        <w:rPr>
          <w:rFonts w:ascii="Arial" w:hAnsi="Arial" w:cs="Arial"/>
          <w:iCs/>
          <w:sz w:val="22"/>
          <w:szCs w:val="22"/>
        </w:rPr>
        <w:t>je objednat</w:t>
      </w:r>
      <w:r>
        <w:rPr>
          <w:rFonts w:ascii="Arial" w:hAnsi="Arial" w:cs="Arial"/>
          <w:iCs/>
          <w:sz w:val="22"/>
          <w:szCs w:val="22"/>
        </w:rPr>
        <w:t>el oprávněn uhradit poskytovateli</w:t>
      </w:r>
      <w:r w:rsidRPr="0082030F">
        <w:rPr>
          <w:rFonts w:ascii="Arial" w:hAnsi="Arial" w:cs="Arial"/>
          <w:iCs/>
          <w:sz w:val="22"/>
          <w:szCs w:val="22"/>
        </w:rPr>
        <w:t xml:space="preserve"> pouze tu část peněžitého závazku vyplývajícího z daňového dokladu, jež odpovídá výši základu daně,</w:t>
      </w:r>
      <w:r w:rsidR="0097330A">
        <w:rPr>
          <w:rFonts w:ascii="Arial" w:hAnsi="Arial" w:cs="Arial"/>
          <w:iCs/>
          <w:sz w:val="22"/>
          <w:szCs w:val="22"/>
        </w:rPr>
        <w:t xml:space="preserve"> a </w:t>
      </w:r>
      <w:r w:rsidRPr="0082030F">
        <w:rPr>
          <w:rFonts w:ascii="Arial" w:hAnsi="Arial" w:cs="Arial"/>
          <w:iCs/>
          <w:sz w:val="22"/>
          <w:szCs w:val="22"/>
        </w:rPr>
        <w:t xml:space="preserve">zbylou část pak </w:t>
      </w:r>
      <w:r w:rsidRPr="0082030F">
        <w:rPr>
          <w:rFonts w:ascii="Arial" w:hAnsi="Arial" w:cs="Arial"/>
          <w:iCs/>
          <w:sz w:val="22"/>
          <w:szCs w:val="22"/>
        </w:rPr>
        <w:lastRenderedPageBreak/>
        <w:t>ve</w:t>
      </w:r>
      <w:r>
        <w:rPr>
          <w:rFonts w:ascii="Arial" w:hAnsi="Arial" w:cs="Arial"/>
          <w:iCs/>
          <w:sz w:val="22"/>
          <w:szCs w:val="22"/>
        </w:rPr>
        <w:t> </w:t>
      </w:r>
      <w:r w:rsidRPr="0082030F">
        <w:rPr>
          <w:rFonts w:ascii="Arial" w:hAnsi="Arial" w:cs="Arial"/>
          <w:iCs/>
          <w:sz w:val="22"/>
          <w:szCs w:val="22"/>
        </w:rPr>
        <w:t xml:space="preserve">smyslu § 109a ZDPH uhradit přímo správci daně. Stane-li se </w:t>
      </w:r>
      <w:r>
        <w:rPr>
          <w:rFonts w:ascii="Arial" w:hAnsi="Arial" w:cs="Arial"/>
          <w:iCs/>
          <w:sz w:val="22"/>
          <w:szCs w:val="22"/>
        </w:rPr>
        <w:t>poskytovatel</w:t>
      </w:r>
      <w:r w:rsidRPr="0082030F">
        <w:rPr>
          <w:rFonts w:ascii="Arial" w:hAnsi="Arial" w:cs="Arial"/>
          <w:iCs/>
          <w:sz w:val="22"/>
          <w:szCs w:val="22"/>
        </w:rPr>
        <w:t xml:space="preserve"> nespolehlivým plátcem ve smyslu § 106a ZDPH, použije se ujednání podle této odrážky obdobně</w:t>
      </w:r>
      <w:r>
        <w:rPr>
          <w:rFonts w:ascii="Arial" w:hAnsi="Arial" w:cs="Arial"/>
          <w:iCs/>
          <w:sz w:val="22"/>
          <w:szCs w:val="22"/>
        </w:rPr>
        <w:t xml:space="preserve">. </w:t>
      </w:r>
    </w:p>
    <w:p w14:paraId="3AB28895" w14:textId="77777777" w:rsidR="004461EC" w:rsidRPr="001D5F5F" w:rsidRDefault="008E6DAC" w:rsidP="00AF43BC">
      <w:pPr>
        <w:pStyle w:val="slovnsmlouvyI"/>
      </w:pPr>
      <w:r>
        <w:br/>
      </w:r>
      <w:r w:rsidR="004461EC">
        <w:t>Práva</w:t>
      </w:r>
      <w:r w:rsidR="0097330A">
        <w:t xml:space="preserve"> a </w:t>
      </w:r>
      <w:r w:rsidR="004461EC">
        <w:t xml:space="preserve">povinnosti </w:t>
      </w:r>
      <w:r w:rsidR="001D5F5F">
        <w:t>smluvních stran</w:t>
      </w:r>
    </w:p>
    <w:p w14:paraId="6E2E9C43" w14:textId="77777777" w:rsidR="004461EC" w:rsidRDefault="004461EC"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Objednatel je povinen poskytnout poskytovateli potřebnou součinnost pro plnění předmětu této smlouvy</w:t>
      </w:r>
      <w:r w:rsidR="0097330A">
        <w:rPr>
          <w:rFonts w:ascii="Arial" w:hAnsi="Arial" w:cs="Arial"/>
        </w:rPr>
        <w:t xml:space="preserve"> a </w:t>
      </w:r>
      <w:r>
        <w:rPr>
          <w:rFonts w:ascii="Arial" w:hAnsi="Arial" w:cs="Arial"/>
        </w:rPr>
        <w:t xml:space="preserve">předat poskytovateli veškeré podklady </w:t>
      </w:r>
      <w:r w:rsidR="00C72F63">
        <w:rPr>
          <w:rFonts w:ascii="Arial" w:hAnsi="Arial" w:cs="Arial"/>
        </w:rPr>
        <w:t>potřebné</w:t>
      </w:r>
      <w:r>
        <w:rPr>
          <w:rFonts w:ascii="Arial" w:hAnsi="Arial" w:cs="Arial"/>
        </w:rPr>
        <w:t xml:space="preserve"> pro řádné plnění předmětu této smlouvy. </w:t>
      </w:r>
    </w:p>
    <w:p w14:paraId="0D2DA8E9" w14:textId="77777777" w:rsidR="00574F84" w:rsidRDefault="00574F84"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sidRPr="00574F84">
        <w:rPr>
          <w:rFonts w:ascii="Arial" w:hAnsi="Arial" w:cs="Arial"/>
        </w:rPr>
        <w:t xml:space="preserve">Objednatel je povinen před započetím provádění prací </w:t>
      </w:r>
      <w:r>
        <w:rPr>
          <w:rFonts w:ascii="Arial" w:hAnsi="Arial" w:cs="Arial"/>
        </w:rPr>
        <w:t>p</w:t>
      </w:r>
      <w:r w:rsidRPr="00574F84">
        <w:rPr>
          <w:rFonts w:ascii="Arial" w:hAnsi="Arial" w:cs="Arial"/>
        </w:rPr>
        <w:t xml:space="preserve">oskytovatelem prokazatelně seznámit jeho zaměstnance se zvláštními bezpečnostními a požárními opatřeními </w:t>
      </w:r>
      <w:r>
        <w:rPr>
          <w:rFonts w:ascii="Arial" w:hAnsi="Arial" w:cs="Arial"/>
        </w:rPr>
        <w:t>o</w:t>
      </w:r>
      <w:r w:rsidRPr="00574F84">
        <w:rPr>
          <w:rFonts w:ascii="Arial" w:hAnsi="Arial" w:cs="Arial"/>
        </w:rPr>
        <w:t xml:space="preserve">bjednatele a zvláštními předpisy platnými pro </w:t>
      </w:r>
      <w:r>
        <w:rPr>
          <w:rFonts w:ascii="Arial" w:hAnsi="Arial" w:cs="Arial"/>
        </w:rPr>
        <w:t>objekty</w:t>
      </w:r>
      <w:r w:rsidRPr="00574F84">
        <w:rPr>
          <w:rFonts w:ascii="Arial" w:hAnsi="Arial" w:cs="Arial"/>
        </w:rPr>
        <w:t xml:space="preserve"> </w:t>
      </w:r>
      <w:r>
        <w:rPr>
          <w:rFonts w:ascii="Arial" w:hAnsi="Arial" w:cs="Arial"/>
        </w:rPr>
        <w:t>o</w:t>
      </w:r>
      <w:r w:rsidRPr="00574F84">
        <w:rPr>
          <w:rFonts w:ascii="Arial" w:hAnsi="Arial" w:cs="Arial"/>
        </w:rPr>
        <w:t xml:space="preserve">bjednatele, kde bude </w:t>
      </w:r>
      <w:r>
        <w:rPr>
          <w:rFonts w:ascii="Arial" w:hAnsi="Arial" w:cs="Arial"/>
        </w:rPr>
        <w:t>p</w:t>
      </w:r>
      <w:r w:rsidRPr="00574F84">
        <w:rPr>
          <w:rFonts w:ascii="Arial" w:hAnsi="Arial" w:cs="Arial"/>
        </w:rPr>
        <w:t>oskytovatel provádět služby.</w:t>
      </w:r>
    </w:p>
    <w:p w14:paraId="2BB59BC8" w14:textId="77777777" w:rsidR="00574F84" w:rsidRDefault="00574F84"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sidRPr="00574F84">
        <w:rPr>
          <w:rFonts w:ascii="Arial" w:hAnsi="Arial" w:cs="Arial"/>
        </w:rPr>
        <w:t xml:space="preserve">Poskytovatel je povinen při plnění této </w:t>
      </w:r>
      <w:r>
        <w:rPr>
          <w:rFonts w:ascii="Arial" w:hAnsi="Arial" w:cs="Arial"/>
        </w:rPr>
        <w:t>s</w:t>
      </w:r>
      <w:r w:rsidRPr="00574F84">
        <w:rPr>
          <w:rFonts w:ascii="Arial" w:hAnsi="Arial" w:cs="Arial"/>
        </w:rPr>
        <w:t xml:space="preserve">mlouvy postupovat s vynaložením odborné péče, dle platných právních předpisů, technických norem a v souladu s touto </w:t>
      </w:r>
      <w:r>
        <w:rPr>
          <w:rFonts w:ascii="Arial" w:hAnsi="Arial" w:cs="Arial"/>
        </w:rPr>
        <w:t>s</w:t>
      </w:r>
      <w:r w:rsidRPr="00574F84">
        <w:rPr>
          <w:rFonts w:ascii="Arial" w:hAnsi="Arial" w:cs="Arial"/>
        </w:rPr>
        <w:t xml:space="preserve">mlouvou a pokynů </w:t>
      </w:r>
      <w:r>
        <w:rPr>
          <w:rFonts w:ascii="Arial" w:hAnsi="Arial" w:cs="Arial"/>
        </w:rPr>
        <w:t>o</w:t>
      </w:r>
      <w:r w:rsidRPr="00574F84">
        <w:rPr>
          <w:rFonts w:ascii="Arial" w:hAnsi="Arial" w:cs="Arial"/>
        </w:rPr>
        <w:t>bjednatele</w:t>
      </w:r>
      <w:r w:rsidR="00FF1EDF">
        <w:rPr>
          <w:rFonts w:ascii="Arial" w:hAnsi="Arial" w:cs="Arial"/>
        </w:rPr>
        <w:t>, zejména tak, aby nedošlo k vzniku škod na majetku objednatele, tedy aby nedošlo k poškození stěhovaných předmětů, ani prostor z/do kterých je stěhování zajišťováno.</w:t>
      </w:r>
      <w:r w:rsidRPr="00574F84">
        <w:rPr>
          <w:rFonts w:ascii="Arial" w:hAnsi="Arial" w:cs="Arial"/>
        </w:rPr>
        <w:t xml:space="preserve"> Za </w:t>
      </w:r>
      <w:r>
        <w:rPr>
          <w:rFonts w:ascii="Arial" w:hAnsi="Arial" w:cs="Arial"/>
        </w:rPr>
        <w:t>o</w:t>
      </w:r>
      <w:r w:rsidRPr="00574F84">
        <w:rPr>
          <w:rFonts w:ascii="Arial" w:hAnsi="Arial" w:cs="Arial"/>
        </w:rPr>
        <w:t xml:space="preserve">bjednatele provádí průběžnou kontrolu postupu a kvality dodávek oprávněný zaměstnanec. Zjistí-li </w:t>
      </w:r>
      <w:r>
        <w:rPr>
          <w:rFonts w:ascii="Arial" w:hAnsi="Arial" w:cs="Arial"/>
        </w:rPr>
        <w:t>o</w:t>
      </w:r>
      <w:r w:rsidRPr="00574F84">
        <w:rPr>
          <w:rFonts w:ascii="Arial" w:hAnsi="Arial" w:cs="Arial"/>
        </w:rPr>
        <w:t xml:space="preserve">bjednatel, že </w:t>
      </w:r>
      <w:r>
        <w:rPr>
          <w:rFonts w:ascii="Arial" w:hAnsi="Arial" w:cs="Arial"/>
        </w:rPr>
        <w:t>p</w:t>
      </w:r>
      <w:r w:rsidRPr="00574F84">
        <w:rPr>
          <w:rFonts w:ascii="Arial" w:hAnsi="Arial" w:cs="Arial"/>
        </w:rPr>
        <w:t xml:space="preserve">oskytovatel provádí dodávky v rozporu s touto </w:t>
      </w:r>
      <w:r>
        <w:rPr>
          <w:rFonts w:ascii="Arial" w:hAnsi="Arial" w:cs="Arial"/>
        </w:rPr>
        <w:t>s</w:t>
      </w:r>
      <w:r w:rsidRPr="00574F84">
        <w:rPr>
          <w:rFonts w:ascii="Arial" w:hAnsi="Arial" w:cs="Arial"/>
        </w:rPr>
        <w:t xml:space="preserve">mlouvou, je </w:t>
      </w:r>
      <w:r>
        <w:rPr>
          <w:rFonts w:ascii="Arial" w:hAnsi="Arial" w:cs="Arial"/>
        </w:rPr>
        <w:t>p</w:t>
      </w:r>
      <w:r w:rsidRPr="00574F84">
        <w:rPr>
          <w:rFonts w:ascii="Arial" w:hAnsi="Arial" w:cs="Arial"/>
        </w:rPr>
        <w:t xml:space="preserve">oskytovatel povinen na základě žádosti </w:t>
      </w:r>
      <w:r>
        <w:rPr>
          <w:rFonts w:ascii="Arial" w:hAnsi="Arial" w:cs="Arial"/>
        </w:rPr>
        <w:t>o</w:t>
      </w:r>
      <w:r w:rsidRPr="00574F84">
        <w:rPr>
          <w:rFonts w:ascii="Arial" w:hAnsi="Arial" w:cs="Arial"/>
        </w:rPr>
        <w:t>bjednatele neprodleně zjednat nápravu.</w:t>
      </w:r>
    </w:p>
    <w:p w14:paraId="712616C7" w14:textId="77777777" w:rsidR="001D5F5F" w:rsidRPr="00725637" w:rsidRDefault="001D5F5F"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Požadované služby je</w:t>
      </w:r>
      <w:r w:rsidRPr="00725637">
        <w:rPr>
          <w:rFonts w:ascii="Arial" w:hAnsi="Arial" w:cs="Arial"/>
        </w:rPr>
        <w:t xml:space="preserve"> </w:t>
      </w:r>
      <w:r>
        <w:rPr>
          <w:rFonts w:ascii="Arial" w:hAnsi="Arial" w:cs="Arial"/>
        </w:rPr>
        <w:t>poskytovatel</w:t>
      </w:r>
      <w:r w:rsidRPr="00725637">
        <w:rPr>
          <w:rFonts w:ascii="Arial" w:hAnsi="Arial" w:cs="Arial"/>
        </w:rPr>
        <w:t xml:space="preserve"> povinen provádět dle potřeb</w:t>
      </w:r>
      <w:r w:rsidR="0097330A">
        <w:rPr>
          <w:rFonts w:ascii="Arial" w:hAnsi="Arial" w:cs="Arial"/>
        </w:rPr>
        <w:t xml:space="preserve"> a </w:t>
      </w:r>
      <w:r w:rsidRPr="00725637">
        <w:rPr>
          <w:rFonts w:ascii="Arial" w:hAnsi="Arial" w:cs="Arial"/>
        </w:rPr>
        <w:t>požadavků objednatele</w:t>
      </w:r>
      <w:r w:rsidR="0097330A">
        <w:rPr>
          <w:rFonts w:ascii="Arial" w:hAnsi="Arial" w:cs="Arial"/>
        </w:rPr>
        <w:t xml:space="preserve"> v </w:t>
      </w:r>
      <w:r w:rsidRPr="00725637">
        <w:rPr>
          <w:rFonts w:ascii="Arial" w:hAnsi="Arial" w:cs="Arial"/>
        </w:rPr>
        <w:t xml:space="preserve">čase stanoveném objednatelem. </w:t>
      </w:r>
      <w:r>
        <w:rPr>
          <w:rFonts w:ascii="Arial" w:hAnsi="Arial" w:cs="Arial"/>
        </w:rPr>
        <w:t>Poskytovatel</w:t>
      </w:r>
      <w:r w:rsidRPr="00725637">
        <w:rPr>
          <w:rFonts w:ascii="Arial" w:hAnsi="Arial" w:cs="Arial"/>
        </w:rPr>
        <w:t xml:space="preserve"> je povinen zajistit provádění </w:t>
      </w:r>
      <w:r>
        <w:rPr>
          <w:rFonts w:ascii="Arial" w:hAnsi="Arial" w:cs="Arial"/>
        </w:rPr>
        <w:t xml:space="preserve">plnění </w:t>
      </w:r>
      <w:r w:rsidRPr="00725637">
        <w:rPr>
          <w:rFonts w:ascii="Arial" w:hAnsi="Arial" w:cs="Arial"/>
        </w:rPr>
        <w:t xml:space="preserve">potřebným počtem pracovníků dle dohody s objednatelem, tj. </w:t>
      </w:r>
      <w:r>
        <w:rPr>
          <w:rFonts w:ascii="Arial" w:hAnsi="Arial" w:cs="Arial"/>
        </w:rPr>
        <w:t>poskytovatel</w:t>
      </w:r>
      <w:r w:rsidRPr="00725637">
        <w:rPr>
          <w:rFonts w:ascii="Arial" w:hAnsi="Arial" w:cs="Arial"/>
        </w:rPr>
        <w:t xml:space="preserve"> je povinen operativně zajistit provedení nárazových prací dle požadavku objednatele. </w:t>
      </w:r>
    </w:p>
    <w:p w14:paraId="5D44C94D" w14:textId="77777777" w:rsidR="001D5F5F" w:rsidRPr="00725637" w:rsidRDefault="001D5F5F"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sidRPr="00725637">
        <w:rPr>
          <w:rFonts w:ascii="Arial" w:hAnsi="Arial" w:cs="Arial"/>
        </w:rPr>
        <w:t xml:space="preserve">Pracovníci </w:t>
      </w:r>
      <w:r>
        <w:rPr>
          <w:rFonts w:ascii="Arial" w:hAnsi="Arial" w:cs="Arial"/>
        </w:rPr>
        <w:t>poskytovatel</w:t>
      </w:r>
      <w:r w:rsidRPr="00725637">
        <w:rPr>
          <w:rFonts w:ascii="Arial" w:hAnsi="Arial" w:cs="Arial"/>
        </w:rPr>
        <w:t xml:space="preserve">e zahájí činnost ve stanovenou dobu nástupem na </w:t>
      </w:r>
      <w:r>
        <w:rPr>
          <w:rFonts w:ascii="Arial" w:hAnsi="Arial" w:cs="Arial"/>
        </w:rPr>
        <w:t>místo plnění</w:t>
      </w:r>
      <w:r w:rsidRPr="00725637">
        <w:rPr>
          <w:rFonts w:ascii="Arial" w:hAnsi="Arial" w:cs="Arial"/>
        </w:rPr>
        <w:t xml:space="preserve">. </w:t>
      </w:r>
    </w:p>
    <w:p w14:paraId="32EB764D" w14:textId="77777777" w:rsidR="001D5F5F" w:rsidRPr="00EE41E9" w:rsidRDefault="001D5F5F"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Poskytovatel</w:t>
      </w:r>
      <w:r w:rsidRPr="00725637">
        <w:rPr>
          <w:rFonts w:ascii="Arial" w:hAnsi="Arial" w:cs="Arial"/>
        </w:rPr>
        <w:t xml:space="preserve"> je povinen zajistit po dobu provádění </w:t>
      </w:r>
      <w:r>
        <w:rPr>
          <w:rFonts w:ascii="Arial" w:hAnsi="Arial" w:cs="Arial"/>
        </w:rPr>
        <w:t>stěhovacích prací</w:t>
      </w:r>
      <w:r w:rsidRPr="00725637">
        <w:rPr>
          <w:rFonts w:ascii="Arial" w:hAnsi="Arial" w:cs="Arial"/>
        </w:rPr>
        <w:t xml:space="preserve"> přítomnost </w:t>
      </w:r>
      <w:r>
        <w:rPr>
          <w:rFonts w:ascii="Arial" w:hAnsi="Arial" w:cs="Arial"/>
        </w:rPr>
        <w:t>pracovníka (pracovníků)</w:t>
      </w:r>
      <w:r w:rsidRPr="00725637">
        <w:rPr>
          <w:rFonts w:ascii="Arial" w:hAnsi="Arial" w:cs="Arial"/>
        </w:rPr>
        <w:t>, kte</w:t>
      </w:r>
      <w:r>
        <w:rPr>
          <w:rFonts w:ascii="Arial" w:hAnsi="Arial" w:cs="Arial"/>
        </w:rPr>
        <w:t>rý</w:t>
      </w:r>
      <w:r w:rsidRPr="00725637">
        <w:rPr>
          <w:rFonts w:ascii="Arial" w:hAnsi="Arial" w:cs="Arial"/>
        </w:rPr>
        <w:t xml:space="preserve"> bud</w:t>
      </w:r>
      <w:r>
        <w:rPr>
          <w:rFonts w:ascii="Arial" w:hAnsi="Arial" w:cs="Arial"/>
        </w:rPr>
        <w:t>e</w:t>
      </w:r>
      <w:r w:rsidRPr="00725637">
        <w:rPr>
          <w:rFonts w:ascii="Arial" w:hAnsi="Arial" w:cs="Arial"/>
        </w:rPr>
        <w:t xml:space="preserve"> řídit</w:t>
      </w:r>
      <w:r w:rsidR="0097330A">
        <w:rPr>
          <w:rFonts w:ascii="Arial" w:hAnsi="Arial" w:cs="Arial"/>
        </w:rPr>
        <w:t xml:space="preserve"> a </w:t>
      </w:r>
      <w:r w:rsidRPr="00725637">
        <w:rPr>
          <w:rFonts w:ascii="Arial" w:hAnsi="Arial" w:cs="Arial"/>
        </w:rPr>
        <w:t>koordinovat prováděné práce</w:t>
      </w:r>
      <w:r w:rsidR="0097330A">
        <w:rPr>
          <w:rFonts w:ascii="Arial" w:hAnsi="Arial" w:cs="Arial"/>
        </w:rPr>
        <w:t xml:space="preserve"> a v </w:t>
      </w:r>
      <w:r w:rsidRPr="00725637">
        <w:rPr>
          <w:rFonts w:ascii="Arial" w:hAnsi="Arial" w:cs="Arial"/>
        </w:rPr>
        <w:t>případě mimořádné události reagovat na požadavky objednatele</w:t>
      </w:r>
      <w:r w:rsidR="00EE41E9">
        <w:rPr>
          <w:rFonts w:ascii="Arial" w:hAnsi="Arial" w:cs="Arial"/>
        </w:rPr>
        <w:t xml:space="preserve"> (dále jen „koordinátor“)</w:t>
      </w:r>
      <w:r w:rsidRPr="00725637">
        <w:rPr>
          <w:rFonts w:ascii="Arial" w:hAnsi="Arial" w:cs="Arial"/>
        </w:rPr>
        <w:t xml:space="preserve">. </w:t>
      </w:r>
      <w:r>
        <w:rPr>
          <w:rFonts w:ascii="Arial" w:hAnsi="Arial" w:cs="Arial"/>
        </w:rPr>
        <w:t xml:space="preserve">Tento </w:t>
      </w:r>
      <w:r w:rsidR="00EE41E9">
        <w:rPr>
          <w:rFonts w:ascii="Arial" w:hAnsi="Arial" w:cs="Arial"/>
        </w:rPr>
        <w:t>koordinátor</w:t>
      </w:r>
      <w:r w:rsidRPr="00725637">
        <w:rPr>
          <w:rFonts w:ascii="Arial" w:hAnsi="Arial" w:cs="Arial"/>
        </w:rPr>
        <w:t xml:space="preserve"> bud</w:t>
      </w:r>
      <w:r>
        <w:rPr>
          <w:rFonts w:ascii="Arial" w:hAnsi="Arial" w:cs="Arial"/>
        </w:rPr>
        <w:t>e</w:t>
      </w:r>
      <w:r w:rsidRPr="00725637">
        <w:rPr>
          <w:rFonts w:ascii="Arial" w:hAnsi="Arial" w:cs="Arial"/>
        </w:rPr>
        <w:t xml:space="preserve"> plynně hovořit</w:t>
      </w:r>
      <w:r w:rsidR="0097330A">
        <w:rPr>
          <w:rFonts w:ascii="Arial" w:hAnsi="Arial" w:cs="Arial"/>
        </w:rPr>
        <w:t xml:space="preserve"> a </w:t>
      </w:r>
      <w:r w:rsidRPr="00725637">
        <w:rPr>
          <w:rFonts w:ascii="Arial" w:hAnsi="Arial" w:cs="Arial"/>
        </w:rPr>
        <w:t xml:space="preserve">rozumět česky. </w:t>
      </w:r>
    </w:p>
    <w:p w14:paraId="0E262DF6" w14:textId="77777777" w:rsidR="001D5F5F" w:rsidRPr="003D59AA" w:rsidRDefault="001D5F5F"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 xml:space="preserve">Poskytovatel je povinen vystavit dodací list při ukončení prací (konkrétních služeb) s rozpisem vykonaných prací. Kontaktní osoba objednatele potvrdí tento dodací list, případně předávací protokol na </w:t>
      </w:r>
      <w:r w:rsidR="00587B17">
        <w:rPr>
          <w:rFonts w:ascii="Arial" w:hAnsi="Arial" w:cs="Arial"/>
        </w:rPr>
        <w:t xml:space="preserve">pronajatý </w:t>
      </w:r>
      <w:r>
        <w:rPr>
          <w:rFonts w:ascii="Arial" w:hAnsi="Arial" w:cs="Arial"/>
        </w:rPr>
        <w:t>obalový materiál, tyto se poté stanou podkladem pro vyúčtování – fakturaci, zejména pak pro soupis služeb. Případné výhrady kontaktní osoby objednatele</w:t>
      </w:r>
      <w:r w:rsidR="0097330A">
        <w:rPr>
          <w:rFonts w:ascii="Arial" w:hAnsi="Arial" w:cs="Arial"/>
        </w:rPr>
        <w:t xml:space="preserve"> k </w:t>
      </w:r>
      <w:r>
        <w:rPr>
          <w:rFonts w:ascii="Arial" w:hAnsi="Arial" w:cs="Arial"/>
        </w:rPr>
        <w:t>plnění dle dodacího listu budou buď jako oprávněné odstraněny do 2 dnů po vystavení dodacího listu,</w:t>
      </w:r>
      <w:r w:rsidR="0097330A">
        <w:rPr>
          <w:rFonts w:ascii="Arial" w:hAnsi="Arial" w:cs="Arial"/>
        </w:rPr>
        <w:t xml:space="preserve"> v </w:t>
      </w:r>
      <w:r>
        <w:rPr>
          <w:rFonts w:ascii="Arial" w:hAnsi="Arial" w:cs="Arial"/>
        </w:rPr>
        <w:t>případě nesouhlasu poskytovatele se stanoviskem objednatele budou předmětem reklamačního řízení</w:t>
      </w:r>
      <w:r w:rsidR="00BB67FD">
        <w:rPr>
          <w:rFonts w:ascii="Arial" w:hAnsi="Arial" w:cs="Arial"/>
        </w:rPr>
        <w:t>. V </w:t>
      </w:r>
      <w:r>
        <w:rPr>
          <w:rFonts w:ascii="Arial" w:hAnsi="Arial" w:cs="Arial"/>
        </w:rPr>
        <w:t xml:space="preserve">případě, že dojde během stěhovacího případu (konkrétní poskytované služby) ke ztrátě </w:t>
      </w:r>
      <w:r w:rsidR="00587B17">
        <w:rPr>
          <w:rFonts w:ascii="Arial" w:hAnsi="Arial" w:cs="Arial"/>
        </w:rPr>
        <w:t xml:space="preserve">pronajatého </w:t>
      </w:r>
      <w:r>
        <w:rPr>
          <w:rFonts w:ascii="Arial" w:hAnsi="Arial" w:cs="Arial"/>
        </w:rPr>
        <w:t>obalového materiálu na straně objednatele nebo poskytovatele, bude výše náhrady škody řešena zejména vzájemnou dohodou smluvních stran.</w:t>
      </w:r>
    </w:p>
    <w:p w14:paraId="5563AB51" w14:textId="5928FDE5" w:rsidR="000132ED" w:rsidRPr="000132ED" w:rsidRDefault="001D5F5F" w:rsidP="000132ED">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Poskytovatel</w:t>
      </w:r>
      <w:r w:rsidRPr="00725637">
        <w:rPr>
          <w:rFonts w:ascii="Arial" w:hAnsi="Arial" w:cs="Arial"/>
        </w:rPr>
        <w:t xml:space="preserve"> je povinen po celou dobu plnění mít uzavřenu pojistnou smlouvu na pojištění odpovědnosti za škodu způsobenou </w:t>
      </w:r>
      <w:r>
        <w:rPr>
          <w:rFonts w:ascii="Arial" w:hAnsi="Arial" w:cs="Arial"/>
        </w:rPr>
        <w:t>poskytovatel</w:t>
      </w:r>
      <w:r w:rsidRPr="00725637">
        <w:rPr>
          <w:rFonts w:ascii="Arial" w:hAnsi="Arial" w:cs="Arial"/>
        </w:rPr>
        <w:t>em třetím osobám pokrývající předmět plnění této smlouvy s minimálním celkovým limitem pojistného plnění ve výši</w:t>
      </w:r>
      <w:r>
        <w:rPr>
          <w:rFonts w:ascii="Arial" w:hAnsi="Arial" w:cs="Arial"/>
        </w:rPr>
        <w:t xml:space="preserve"> </w:t>
      </w:r>
      <w:r w:rsidR="00FF1EDF">
        <w:rPr>
          <w:rFonts w:ascii="Arial" w:hAnsi="Arial" w:cs="Arial"/>
        </w:rPr>
        <w:t>5</w:t>
      </w:r>
      <w:r>
        <w:rPr>
          <w:rFonts w:ascii="Arial" w:hAnsi="Arial" w:cs="Arial"/>
        </w:rPr>
        <w:t xml:space="preserve">.000.000 </w:t>
      </w:r>
      <w:r w:rsidRPr="00006A0D">
        <w:rPr>
          <w:rFonts w:ascii="Arial" w:hAnsi="Arial" w:cs="Arial"/>
        </w:rPr>
        <w:t>Kč</w:t>
      </w:r>
      <w:r w:rsidRPr="00725637">
        <w:rPr>
          <w:rFonts w:ascii="Arial" w:hAnsi="Arial" w:cs="Arial"/>
        </w:rPr>
        <w:t xml:space="preserve">. </w:t>
      </w:r>
      <w:r>
        <w:rPr>
          <w:rFonts w:ascii="Arial" w:hAnsi="Arial" w:cs="Arial"/>
        </w:rPr>
        <w:t>Poskytovatel</w:t>
      </w:r>
      <w:r w:rsidRPr="00725637">
        <w:rPr>
          <w:rFonts w:ascii="Arial" w:hAnsi="Arial" w:cs="Arial"/>
        </w:rPr>
        <w:t xml:space="preserve"> předložil objednateli předmětnou pojistnou smlouvu (certifikát pojištění) </w:t>
      </w:r>
      <w:r w:rsidR="00762763">
        <w:rPr>
          <w:rFonts w:ascii="Arial" w:hAnsi="Arial" w:cs="Arial"/>
        </w:rPr>
        <w:t xml:space="preserve">v rámci součinnosti před podpisem </w:t>
      </w:r>
      <w:r w:rsidRPr="00725637">
        <w:rPr>
          <w:rFonts w:ascii="Arial" w:hAnsi="Arial" w:cs="Arial"/>
        </w:rPr>
        <w:t>smlouvy</w:t>
      </w:r>
      <w:r w:rsidR="0097330A">
        <w:rPr>
          <w:rFonts w:ascii="Arial" w:hAnsi="Arial" w:cs="Arial"/>
        </w:rPr>
        <w:t xml:space="preserve"> a </w:t>
      </w:r>
      <w:r w:rsidRPr="00725637">
        <w:rPr>
          <w:rFonts w:ascii="Arial" w:hAnsi="Arial" w:cs="Arial"/>
        </w:rPr>
        <w:t>dále je povinen</w:t>
      </w:r>
      <w:r w:rsidR="0097330A">
        <w:rPr>
          <w:rFonts w:ascii="Arial" w:hAnsi="Arial" w:cs="Arial"/>
        </w:rPr>
        <w:t xml:space="preserve"> v </w:t>
      </w:r>
      <w:r w:rsidRPr="00725637">
        <w:rPr>
          <w:rFonts w:ascii="Arial" w:hAnsi="Arial" w:cs="Arial"/>
        </w:rPr>
        <w:t>průběhu plnění předmětu smlouvy na žádost objednatele předložit pojistnou smlouvu (certifikát pojištění) do 5 pracovních dnů</w:t>
      </w:r>
      <w:r w:rsidR="0097330A">
        <w:rPr>
          <w:rFonts w:ascii="Arial" w:hAnsi="Arial" w:cs="Arial"/>
        </w:rPr>
        <w:t xml:space="preserve"> k </w:t>
      </w:r>
      <w:r w:rsidRPr="00725637">
        <w:rPr>
          <w:rFonts w:ascii="Arial" w:hAnsi="Arial" w:cs="Arial"/>
        </w:rPr>
        <w:t xml:space="preserve">ověření skutečnosti, že povinnost mít uzavřenou pojistnou smlouvu je </w:t>
      </w:r>
      <w:r>
        <w:rPr>
          <w:rFonts w:ascii="Arial" w:hAnsi="Arial" w:cs="Arial"/>
        </w:rPr>
        <w:t>poskytovatel</w:t>
      </w:r>
      <w:r w:rsidRPr="00725637">
        <w:rPr>
          <w:rFonts w:ascii="Arial" w:hAnsi="Arial" w:cs="Arial"/>
        </w:rPr>
        <w:t xml:space="preserve">em plněna po celou dobu plnění předmětu této smlouvy. </w:t>
      </w:r>
    </w:p>
    <w:p w14:paraId="33C12C29" w14:textId="77777777" w:rsidR="004461EC" w:rsidRDefault="004461EC"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sidRPr="00F0614F">
        <w:rPr>
          <w:rFonts w:ascii="Arial" w:hAnsi="Arial" w:cs="Arial"/>
        </w:rPr>
        <w:lastRenderedPageBreak/>
        <w:t>Poskytovatel je povinen při podpisu smlouvy předat objednateli ke schválení seznam osob (</w:t>
      </w:r>
      <w:r w:rsidR="00C72F63">
        <w:rPr>
          <w:rFonts w:ascii="Arial" w:hAnsi="Arial" w:cs="Arial"/>
        </w:rPr>
        <w:t>pracovníků poskytovatele</w:t>
      </w:r>
      <w:r w:rsidR="00642851">
        <w:rPr>
          <w:rFonts w:ascii="Arial" w:hAnsi="Arial" w:cs="Arial"/>
        </w:rPr>
        <w:t xml:space="preserve"> včetně koordinátorů</w:t>
      </w:r>
      <w:r w:rsidRPr="00F0614F">
        <w:rPr>
          <w:rFonts w:ascii="Arial" w:hAnsi="Arial" w:cs="Arial"/>
        </w:rPr>
        <w:t>), kteří budou vykonávat služb</w:t>
      </w:r>
      <w:r w:rsidR="00642851">
        <w:rPr>
          <w:rFonts w:ascii="Arial" w:hAnsi="Arial" w:cs="Arial"/>
        </w:rPr>
        <w:t>y</w:t>
      </w:r>
      <w:r w:rsidR="0097330A">
        <w:rPr>
          <w:rFonts w:ascii="Arial" w:hAnsi="Arial" w:cs="Arial"/>
        </w:rPr>
        <w:t xml:space="preserve"> v </w:t>
      </w:r>
      <w:r w:rsidRPr="00F0614F">
        <w:rPr>
          <w:rFonts w:ascii="Arial" w:hAnsi="Arial" w:cs="Arial"/>
        </w:rPr>
        <w:t>objekt</w:t>
      </w:r>
      <w:r w:rsidR="00642851">
        <w:rPr>
          <w:rFonts w:ascii="Arial" w:hAnsi="Arial" w:cs="Arial"/>
        </w:rPr>
        <w:t>ech</w:t>
      </w:r>
      <w:r w:rsidR="0097330A">
        <w:rPr>
          <w:rFonts w:ascii="Arial" w:hAnsi="Arial" w:cs="Arial"/>
        </w:rPr>
        <w:t xml:space="preserve"> a </w:t>
      </w:r>
      <w:r w:rsidRPr="00F0614F">
        <w:rPr>
          <w:rFonts w:ascii="Arial" w:hAnsi="Arial" w:cs="Arial"/>
        </w:rPr>
        <w:t>následně vždy</w:t>
      </w:r>
      <w:r w:rsidR="0097330A">
        <w:rPr>
          <w:rFonts w:ascii="Arial" w:hAnsi="Arial" w:cs="Arial"/>
        </w:rPr>
        <w:t xml:space="preserve"> v </w:t>
      </w:r>
      <w:r w:rsidRPr="00F0614F">
        <w:rPr>
          <w:rFonts w:ascii="Arial" w:hAnsi="Arial" w:cs="Arial"/>
        </w:rPr>
        <w:t>dostatečném časovém předstihu, předat objednateli ke</w:t>
      </w:r>
      <w:r w:rsidR="00B405D5">
        <w:rPr>
          <w:rFonts w:ascii="Arial" w:hAnsi="Arial" w:cs="Arial"/>
        </w:rPr>
        <w:t> </w:t>
      </w:r>
      <w:r w:rsidRPr="00F0614F">
        <w:rPr>
          <w:rFonts w:ascii="Arial" w:hAnsi="Arial" w:cs="Arial"/>
        </w:rPr>
        <w:t>schválení seznam případných dalších osob (</w:t>
      </w:r>
      <w:r w:rsidR="00642851">
        <w:rPr>
          <w:rFonts w:ascii="Arial" w:hAnsi="Arial" w:cs="Arial"/>
        </w:rPr>
        <w:t>pracovníků poskytovatele včetně provozních koordinátorů</w:t>
      </w:r>
      <w:r w:rsidRPr="00F0614F">
        <w:rPr>
          <w:rFonts w:ascii="Arial" w:hAnsi="Arial" w:cs="Arial"/>
        </w:rPr>
        <w:t>), kte</w:t>
      </w:r>
      <w:r w:rsidR="00642851">
        <w:rPr>
          <w:rFonts w:ascii="Arial" w:hAnsi="Arial" w:cs="Arial"/>
        </w:rPr>
        <w:t>ří</w:t>
      </w:r>
      <w:r w:rsidRPr="00F0614F">
        <w:rPr>
          <w:rFonts w:ascii="Arial" w:hAnsi="Arial" w:cs="Arial"/>
        </w:rPr>
        <w:t xml:space="preserve"> budou vykonávat služb</w:t>
      </w:r>
      <w:r w:rsidR="00642851">
        <w:rPr>
          <w:rFonts w:ascii="Arial" w:hAnsi="Arial" w:cs="Arial"/>
        </w:rPr>
        <w:t>y</w:t>
      </w:r>
      <w:r w:rsidR="0097330A">
        <w:rPr>
          <w:rFonts w:ascii="Arial" w:hAnsi="Arial" w:cs="Arial"/>
        </w:rPr>
        <w:t xml:space="preserve"> v</w:t>
      </w:r>
      <w:r w:rsidR="00C32A35">
        <w:rPr>
          <w:rFonts w:ascii="Arial" w:hAnsi="Arial" w:cs="Arial"/>
        </w:rPr>
        <w:t> </w:t>
      </w:r>
      <w:r w:rsidRPr="00F0614F">
        <w:rPr>
          <w:rFonts w:ascii="Arial" w:hAnsi="Arial" w:cs="Arial"/>
        </w:rPr>
        <w:t>objekt</w:t>
      </w:r>
      <w:r w:rsidR="00642851">
        <w:rPr>
          <w:rFonts w:ascii="Arial" w:hAnsi="Arial" w:cs="Arial"/>
        </w:rPr>
        <w:t>ech</w:t>
      </w:r>
      <w:r w:rsidR="00C32A35">
        <w:rPr>
          <w:rFonts w:ascii="Arial" w:hAnsi="Arial" w:cs="Arial"/>
        </w:rPr>
        <w:t xml:space="preserve">, a </w:t>
      </w:r>
      <w:r w:rsidR="00C32A35" w:rsidRPr="00006A0D">
        <w:rPr>
          <w:rFonts w:ascii="Arial" w:hAnsi="Arial" w:cs="Arial"/>
        </w:rPr>
        <w:t>dále typ vozidla a registrační značku vozidla, které bude</w:t>
      </w:r>
      <w:r w:rsidR="00C32A35">
        <w:rPr>
          <w:rFonts w:ascii="Arial" w:hAnsi="Arial" w:cs="Arial"/>
        </w:rPr>
        <w:t xml:space="preserve"> k </w:t>
      </w:r>
      <w:r w:rsidR="00C32A35" w:rsidRPr="00006A0D">
        <w:rPr>
          <w:rFonts w:ascii="Arial" w:hAnsi="Arial" w:cs="Arial"/>
        </w:rPr>
        <w:t xml:space="preserve">předmětu plnění využito. </w:t>
      </w:r>
      <w:r w:rsidRPr="00F0614F">
        <w:rPr>
          <w:rFonts w:ascii="Arial" w:hAnsi="Arial" w:cs="Arial"/>
        </w:rPr>
        <w:t>Vykonávat služb</w:t>
      </w:r>
      <w:r w:rsidR="00642851">
        <w:rPr>
          <w:rFonts w:ascii="Arial" w:hAnsi="Arial" w:cs="Arial"/>
        </w:rPr>
        <w:t>y</w:t>
      </w:r>
      <w:r w:rsidR="0097330A">
        <w:rPr>
          <w:rFonts w:ascii="Arial" w:hAnsi="Arial" w:cs="Arial"/>
        </w:rPr>
        <w:t xml:space="preserve"> v </w:t>
      </w:r>
      <w:r w:rsidRPr="00F0614F">
        <w:rPr>
          <w:rFonts w:ascii="Arial" w:hAnsi="Arial" w:cs="Arial"/>
        </w:rPr>
        <w:t>objekt</w:t>
      </w:r>
      <w:r w:rsidR="00642851">
        <w:rPr>
          <w:rFonts w:ascii="Arial" w:hAnsi="Arial" w:cs="Arial"/>
        </w:rPr>
        <w:t>ech</w:t>
      </w:r>
      <w:r w:rsidRPr="00F0614F">
        <w:rPr>
          <w:rFonts w:ascii="Arial" w:hAnsi="Arial" w:cs="Arial"/>
        </w:rPr>
        <w:t xml:space="preserve"> jsou oprávněny pouz</w:t>
      </w:r>
      <w:r w:rsidR="00EE41E9">
        <w:rPr>
          <w:rFonts w:ascii="Arial" w:hAnsi="Arial" w:cs="Arial"/>
        </w:rPr>
        <w:t>e osoby schválené objednatelem.</w:t>
      </w:r>
      <w:r w:rsidRPr="00F0614F">
        <w:rPr>
          <w:rFonts w:ascii="Arial" w:hAnsi="Arial" w:cs="Arial"/>
        </w:rPr>
        <w:t xml:space="preserve"> Seznam osob musí obsahovat jméno, příjmení</w:t>
      </w:r>
      <w:r w:rsidR="0097330A">
        <w:rPr>
          <w:rFonts w:ascii="Arial" w:hAnsi="Arial" w:cs="Arial"/>
        </w:rPr>
        <w:t xml:space="preserve"> a </w:t>
      </w:r>
      <w:r w:rsidRPr="00F0614F">
        <w:rPr>
          <w:rFonts w:ascii="Arial" w:hAnsi="Arial" w:cs="Arial"/>
        </w:rPr>
        <w:t>číslo občanského průkazu jednotlivých osob</w:t>
      </w:r>
      <w:r>
        <w:rPr>
          <w:rFonts w:ascii="Arial" w:hAnsi="Arial" w:cs="Arial"/>
        </w:rPr>
        <w:t>, případně jiného dokladu totožnosti</w:t>
      </w:r>
      <w:r w:rsidRPr="00F0614F">
        <w:rPr>
          <w:rFonts w:ascii="Arial" w:hAnsi="Arial" w:cs="Arial"/>
        </w:rPr>
        <w:t>. Poskytovatel bere na</w:t>
      </w:r>
      <w:r>
        <w:rPr>
          <w:rFonts w:ascii="Arial" w:hAnsi="Arial" w:cs="Arial"/>
        </w:rPr>
        <w:t> </w:t>
      </w:r>
      <w:r w:rsidRPr="00F0614F">
        <w:rPr>
          <w:rFonts w:ascii="Arial" w:hAnsi="Arial" w:cs="Arial"/>
        </w:rPr>
        <w:t>vědomí, že osoby, které nebudou uvedeny na tomto seznamu, nejsou oprávněny vykonávat služb</w:t>
      </w:r>
      <w:r w:rsidR="00642851">
        <w:rPr>
          <w:rFonts w:ascii="Arial" w:hAnsi="Arial" w:cs="Arial"/>
        </w:rPr>
        <w:t>y</w:t>
      </w:r>
      <w:r w:rsidR="0097330A">
        <w:rPr>
          <w:rFonts w:ascii="Arial" w:hAnsi="Arial" w:cs="Arial"/>
        </w:rPr>
        <w:t xml:space="preserve"> v </w:t>
      </w:r>
      <w:r w:rsidRPr="00F0614F">
        <w:rPr>
          <w:rFonts w:ascii="Arial" w:hAnsi="Arial" w:cs="Arial"/>
        </w:rPr>
        <w:t>objekt</w:t>
      </w:r>
      <w:r w:rsidR="00642851">
        <w:rPr>
          <w:rFonts w:ascii="Arial" w:hAnsi="Arial" w:cs="Arial"/>
        </w:rPr>
        <w:t>ech</w:t>
      </w:r>
      <w:r w:rsidRPr="00F0614F">
        <w:rPr>
          <w:rFonts w:ascii="Arial" w:hAnsi="Arial" w:cs="Arial"/>
        </w:rPr>
        <w:t>. Objednatel si vyhrazuje právo neschválit osob</w:t>
      </w:r>
      <w:r>
        <w:rPr>
          <w:rFonts w:ascii="Arial" w:hAnsi="Arial" w:cs="Arial"/>
        </w:rPr>
        <w:t>u</w:t>
      </w:r>
      <w:r w:rsidRPr="00F0614F">
        <w:rPr>
          <w:rFonts w:ascii="Arial" w:hAnsi="Arial" w:cs="Arial"/>
        </w:rPr>
        <w:t xml:space="preserve"> (</w:t>
      </w:r>
      <w:r w:rsidR="00642851">
        <w:rPr>
          <w:rFonts w:ascii="Arial" w:hAnsi="Arial" w:cs="Arial"/>
        </w:rPr>
        <w:t>pracovníků poskytovatele včetně koordinátorů</w:t>
      </w:r>
      <w:r w:rsidRPr="00F0614F">
        <w:rPr>
          <w:rFonts w:ascii="Arial" w:hAnsi="Arial" w:cs="Arial"/>
        </w:rPr>
        <w:t xml:space="preserve">) </w:t>
      </w:r>
      <w:r>
        <w:rPr>
          <w:rFonts w:ascii="Arial" w:hAnsi="Arial" w:cs="Arial"/>
        </w:rPr>
        <w:t>pro výkon služby</w:t>
      </w:r>
      <w:r w:rsidR="0097330A">
        <w:rPr>
          <w:rFonts w:ascii="Arial" w:hAnsi="Arial" w:cs="Arial"/>
        </w:rPr>
        <w:t xml:space="preserve"> v </w:t>
      </w:r>
      <w:r>
        <w:rPr>
          <w:rFonts w:ascii="Arial" w:hAnsi="Arial" w:cs="Arial"/>
        </w:rPr>
        <w:t xml:space="preserve">objektu </w:t>
      </w:r>
      <w:r w:rsidRPr="00F0614F">
        <w:rPr>
          <w:rFonts w:ascii="Arial" w:hAnsi="Arial" w:cs="Arial"/>
        </w:rPr>
        <w:t>na</w:t>
      </w:r>
      <w:r w:rsidR="00B405D5">
        <w:rPr>
          <w:rFonts w:ascii="Arial" w:hAnsi="Arial" w:cs="Arial"/>
        </w:rPr>
        <w:t> </w:t>
      </w:r>
      <w:r w:rsidRPr="00F0614F">
        <w:rPr>
          <w:rFonts w:ascii="Arial" w:hAnsi="Arial" w:cs="Arial"/>
        </w:rPr>
        <w:t xml:space="preserve">základě podnětu </w:t>
      </w:r>
      <w:r>
        <w:rPr>
          <w:rFonts w:ascii="Arial" w:hAnsi="Arial" w:cs="Arial"/>
        </w:rPr>
        <w:t xml:space="preserve">Ochranné služby </w:t>
      </w:r>
      <w:r w:rsidRPr="00F0614F">
        <w:rPr>
          <w:rFonts w:ascii="Arial" w:hAnsi="Arial" w:cs="Arial"/>
        </w:rPr>
        <w:t>Policie České republiky</w:t>
      </w:r>
      <w:r>
        <w:rPr>
          <w:rFonts w:ascii="Arial" w:hAnsi="Arial" w:cs="Arial"/>
        </w:rPr>
        <w:t>.</w:t>
      </w:r>
      <w:r w:rsidR="00C752C4">
        <w:rPr>
          <w:rFonts w:ascii="Arial" w:hAnsi="Arial" w:cs="Arial"/>
        </w:rPr>
        <w:t xml:space="preserve"> </w:t>
      </w:r>
      <w:r w:rsidR="00C32A35" w:rsidRPr="00006A0D">
        <w:rPr>
          <w:rFonts w:ascii="Arial" w:hAnsi="Arial" w:cs="Arial"/>
        </w:rPr>
        <w:t>Objednatel je oprávněn z</w:t>
      </w:r>
      <w:r w:rsidR="00C32A35">
        <w:rPr>
          <w:rFonts w:ascii="Arial" w:hAnsi="Arial" w:cs="Arial"/>
        </w:rPr>
        <w:t> </w:t>
      </w:r>
      <w:r w:rsidR="00C32A35" w:rsidRPr="00006A0D">
        <w:rPr>
          <w:rFonts w:ascii="Arial" w:hAnsi="Arial" w:cs="Arial"/>
        </w:rPr>
        <w:t>bezpečnostních důvodů změnit termín předpokládaného příjezdu vozidla nebo při vjezdu vozidel do objektu může dojít ke zdržení vozidel (např. prohlídka ze strany PČR)</w:t>
      </w:r>
      <w:r w:rsidR="00C32A35">
        <w:rPr>
          <w:rFonts w:ascii="Arial" w:hAnsi="Arial" w:cs="Arial"/>
        </w:rPr>
        <w:t>. V </w:t>
      </w:r>
      <w:r w:rsidR="00C32A35" w:rsidRPr="00006A0D">
        <w:rPr>
          <w:rFonts w:ascii="Arial" w:hAnsi="Arial" w:cs="Arial"/>
        </w:rPr>
        <w:t xml:space="preserve">případech takovýchto zdržení či změn nemá poskytovatel nárok na jakoukoliv finanční náhradu </w:t>
      </w:r>
      <w:r w:rsidR="00C32A35">
        <w:rPr>
          <w:rFonts w:ascii="Arial" w:hAnsi="Arial" w:cs="Arial"/>
        </w:rPr>
        <w:t>takto vzniklých prostojů</w:t>
      </w:r>
      <w:r w:rsidR="00C32A35" w:rsidRPr="00F0614F">
        <w:rPr>
          <w:rFonts w:ascii="Arial" w:hAnsi="Arial" w:cs="Arial"/>
        </w:rPr>
        <w:t>.</w:t>
      </w:r>
    </w:p>
    <w:p w14:paraId="14C7FEEF" w14:textId="77777777" w:rsidR="004461EC" w:rsidRPr="00071217" w:rsidRDefault="004461EC"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sidRPr="00071217">
        <w:rPr>
          <w:rFonts w:ascii="Arial" w:hAnsi="Arial" w:cs="Arial"/>
        </w:rPr>
        <w:t xml:space="preserve">Poskytovatel je povinen zajistit, aby jednotliví </w:t>
      </w:r>
      <w:r w:rsidR="0044333E" w:rsidRPr="00071217">
        <w:rPr>
          <w:rFonts w:ascii="Arial" w:hAnsi="Arial" w:cs="Arial"/>
        </w:rPr>
        <w:t>pracovníci</w:t>
      </w:r>
      <w:r w:rsidRPr="00071217">
        <w:rPr>
          <w:rFonts w:ascii="Arial" w:hAnsi="Arial" w:cs="Arial"/>
        </w:rPr>
        <w:t xml:space="preserve"> při výkonu služ</w:t>
      </w:r>
      <w:r w:rsidR="0044333E" w:rsidRPr="00071217">
        <w:rPr>
          <w:rFonts w:ascii="Arial" w:hAnsi="Arial" w:cs="Arial"/>
        </w:rPr>
        <w:t>eb</w:t>
      </w:r>
      <w:r w:rsidR="0097330A">
        <w:rPr>
          <w:rFonts w:ascii="Arial" w:hAnsi="Arial" w:cs="Arial"/>
        </w:rPr>
        <w:t xml:space="preserve"> v </w:t>
      </w:r>
      <w:r w:rsidRPr="00071217">
        <w:rPr>
          <w:rFonts w:ascii="Arial" w:hAnsi="Arial" w:cs="Arial"/>
        </w:rPr>
        <w:t>objekt</w:t>
      </w:r>
      <w:r w:rsidR="0044333E" w:rsidRPr="00071217">
        <w:rPr>
          <w:rFonts w:ascii="Arial" w:hAnsi="Arial" w:cs="Arial"/>
        </w:rPr>
        <w:t>ech</w:t>
      </w:r>
    </w:p>
    <w:p w14:paraId="578BC8BA" w14:textId="77777777" w:rsidR="004461EC" w:rsidRPr="00071217" w:rsidRDefault="004461EC" w:rsidP="007D1058">
      <w:pPr>
        <w:pStyle w:val="Odstavecseseznamem"/>
        <w:numPr>
          <w:ilvl w:val="0"/>
          <w:numId w:val="35"/>
        </w:numPr>
        <w:spacing w:before="120" w:after="60" w:line="280" w:lineRule="atLeast"/>
        <w:ind w:left="709" w:hanging="284"/>
        <w:contextualSpacing w:val="0"/>
        <w:jc w:val="both"/>
        <w:rPr>
          <w:rFonts w:ascii="Arial" w:hAnsi="Arial" w:cs="Arial"/>
        </w:rPr>
      </w:pPr>
      <w:r w:rsidRPr="00071217">
        <w:rPr>
          <w:rFonts w:ascii="Arial" w:hAnsi="Arial" w:cs="Arial"/>
        </w:rPr>
        <w:t xml:space="preserve">používali </w:t>
      </w:r>
      <w:r w:rsidR="0044333E" w:rsidRPr="00071217">
        <w:rPr>
          <w:rFonts w:ascii="Arial" w:hAnsi="Arial" w:cs="Arial"/>
        </w:rPr>
        <w:t>jednotný pracovní oděv</w:t>
      </w:r>
      <w:r w:rsidR="0097330A">
        <w:rPr>
          <w:rFonts w:ascii="Arial" w:hAnsi="Arial" w:cs="Arial"/>
        </w:rPr>
        <w:t xml:space="preserve"> a </w:t>
      </w:r>
      <w:r w:rsidR="00BE2BC9" w:rsidRPr="00071217">
        <w:rPr>
          <w:rFonts w:ascii="Arial" w:hAnsi="Arial" w:cs="Arial"/>
        </w:rPr>
        <w:t xml:space="preserve">obuv </w:t>
      </w:r>
      <w:r w:rsidRPr="00071217">
        <w:rPr>
          <w:rFonts w:ascii="Arial" w:hAnsi="Arial" w:cs="Arial"/>
        </w:rPr>
        <w:t>odpovídající povaze vykonávané činnosti</w:t>
      </w:r>
      <w:r w:rsidR="0097330A">
        <w:rPr>
          <w:rFonts w:ascii="Arial" w:hAnsi="Arial" w:cs="Arial"/>
        </w:rPr>
        <w:t xml:space="preserve"> a </w:t>
      </w:r>
      <w:r w:rsidRPr="00071217">
        <w:rPr>
          <w:rFonts w:ascii="Arial" w:hAnsi="Arial" w:cs="Arial"/>
        </w:rPr>
        <w:t xml:space="preserve">ročnímu období. </w:t>
      </w:r>
    </w:p>
    <w:p w14:paraId="28A0605D" w14:textId="77777777" w:rsidR="004461EC" w:rsidRPr="00071217" w:rsidRDefault="004461EC" w:rsidP="007D1058">
      <w:pPr>
        <w:pStyle w:val="Odstavecseseznamem"/>
        <w:numPr>
          <w:ilvl w:val="0"/>
          <w:numId w:val="35"/>
        </w:numPr>
        <w:spacing w:before="120" w:after="60" w:line="280" w:lineRule="atLeast"/>
        <w:ind w:left="709" w:hanging="284"/>
        <w:contextualSpacing w:val="0"/>
        <w:jc w:val="both"/>
        <w:rPr>
          <w:rFonts w:ascii="Arial" w:hAnsi="Arial" w:cs="Arial"/>
        </w:rPr>
      </w:pPr>
      <w:r w:rsidRPr="00071217">
        <w:rPr>
          <w:rFonts w:ascii="Arial" w:hAnsi="Arial" w:cs="Arial"/>
        </w:rPr>
        <w:t xml:space="preserve">byli viditelně označeni </w:t>
      </w:r>
      <w:r w:rsidR="0044333E" w:rsidRPr="00071217">
        <w:rPr>
          <w:rFonts w:ascii="Arial" w:hAnsi="Arial" w:cs="Arial"/>
        </w:rPr>
        <w:t>logem nebo názvem poskytovatele (firmy)</w:t>
      </w:r>
      <w:r w:rsidR="00CE44BF" w:rsidRPr="00071217">
        <w:rPr>
          <w:rFonts w:ascii="Arial" w:hAnsi="Arial" w:cs="Arial"/>
        </w:rPr>
        <w:t xml:space="preserve"> </w:t>
      </w:r>
      <w:r w:rsidR="0044333E" w:rsidRPr="00071217">
        <w:rPr>
          <w:rFonts w:ascii="Arial" w:hAnsi="Arial" w:cs="Arial"/>
        </w:rPr>
        <w:t>nebo průkazem s</w:t>
      </w:r>
      <w:r w:rsidR="00B405D5">
        <w:rPr>
          <w:rFonts w:ascii="Arial" w:hAnsi="Arial" w:cs="Arial"/>
        </w:rPr>
        <w:t> </w:t>
      </w:r>
      <w:r w:rsidR="0044333E" w:rsidRPr="00071217">
        <w:rPr>
          <w:rFonts w:ascii="Arial" w:hAnsi="Arial" w:cs="Arial"/>
        </w:rPr>
        <w:t>povolením ke vstupu do objektu objednatele</w:t>
      </w:r>
      <w:r w:rsidR="00F83458" w:rsidRPr="00071217">
        <w:rPr>
          <w:rFonts w:ascii="Arial" w:hAnsi="Arial" w:cs="Arial"/>
        </w:rPr>
        <w:t>.</w:t>
      </w:r>
    </w:p>
    <w:p w14:paraId="2B9D8CA1" w14:textId="77777777" w:rsidR="0053654A" w:rsidRPr="00071217" w:rsidRDefault="0053654A" w:rsidP="007D1058">
      <w:pPr>
        <w:pStyle w:val="Odstavecseseznamem"/>
        <w:numPr>
          <w:ilvl w:val="0"/>
          <w:numId w:val="35"/>
        </w:numPr>
        <w:spacing w:before="120" w:after="60" w:line="280" w:lineRule="atLeast"/>
        <w:ind w:left="709" w:hanging="284"/>
        <w:contextualSpacing w:val="0"/>
        <w:jc w:val="both"/>
        <w:rPr>
          <w:rFonts w:ascii="Arial" w:hAnsi="Arial" w:cs="Arial"/>
        </w:rPr>
      </w:pPr>
      <w:r w:rsidRPr="00071217">
        <w:rPr>
          <w:rFonts w:ascii="Arial" w:hAnsi="Arial" w:cs="Arial"/>
        </w:rPr>
        <w:t>dodržovali čistotu pracovních oděvů</w:t>
      </w:r>
      <w:r w:rsidR="0097330A">
        <w:rPr>
          <w:rFonts w:ascii="Arial" w:hAnsi="Arial" w:cs="Arial"/>
        </w:rPr>
        <w:t xml:space="preserve"> a </w:t>
      </w:r>
      <w:r w:rsidR="00071217" w:rsidRPr="00071217">
        <w:rPr>
          <w:rFonts w:ascii="Arial" w:hAnsi="Arial" w:cs="Arial"/>
        </w:rPr>
        <w:t>obuvi</w:t>
      </w:r>
      <w:r w:rsidR="0097330A">
        <w:rPr>
          <w:rFonts w:ascii="Arial" w:hAnsi="Arial" w:cs="Arial"/>
        </w:rPr>
        <w:t xml:space="preserve"> a </w:t>
      </w:r>
      <w:r w:rsidRPr="00071217">
        <w:rPr>
          <w:rFonts w:ascii="Arial" w:hAnsi="Arial" w:cs="Arial"/>
        </w:rPr>
        <w:t>osobní upravenost</w:t>
      </w:r>
      <w:r w:rsidR="000E2E8C" w:rsidRPr="00071217">
        <w:rPr>
          <w:rFonts w:ascii="Arial" w:hAnsi="Arial" w:cs="Arial"/>
        </w:rPr>
        <w:t>.</w:t>
      </w:r>
    </w:p>
    <w:p w14:paraId="5628C2D8" w14:textId="77777777" w:rsidR="00BE2BC9" w:rsidRPr="00071217" w:rsidRDefault="00EE41E9" w:rsidP="004D1377">
      <w:pPr>
        <w:spacing w:before="120" w:after="120" w:line="280" w:lineRule="atLeast"/>
        <w:ind w:left="426"/>
        <w:rPr>
          <w:rFonts w:ascii="Arial" w:hAnsi="Arial" w:cs="Arial"/>
          <w:sz w:val="22"/>
          <w:szCs w:val="22"/>
        </w:rPr>
      </w:pPr>
      <w:r>
        <w:rPr>
          <w:rFonts w:ascii="Arial" w:hAnsi="Arial" w:cs="Arial"/>
          <w:sz w:val="22"/>
          <w:szCs w:val="22"/>
        </w:rPr>
        <w:t>Koordinátor</w:t>
      </w:r>
      <w:r w:rsidR="00BE2BC9" w:rsidRPr="00071217">
        <w:rPr>
          <w:rFonts w:ascii="Arial" w:hAnsi="Arial" w:cs="Arial"/>
          <w:sz w:val="22"/>
          <w:szCs w:val="22"/>
        </w:rPr>
        <w:t xml:space="preserve"> je povinen pravidelně kontrolovat dodržování povinností stanovených</w:t>
      </w:r>
      <w:r w:rsidR="0097330A">
        <w:rPr>
          <w:rFonts w:ascii="Arial" w:hAnsi="Arial" w:cs="Arial"/>
          <w:sz w:val="22"/>
          <w:szCs w:val="22"/>
        </w:rPr>
        <w:t xml:space="preserve"> v </w:t>
      </w:r>
      <w:r w:rsidR="00BE2BC9" w:rsidRPr="00071217">
        <w:rPr>
          <w:rFonts w:ascii="Arial" w:hAnsi="Arial" w:cs="Arial"/>
          <w:sz w:val="22"/>
          <w:szCs w:val="22"/>
        </w:rPr>
        <w:t>tomto odstavci jednotlivými pracovníky poskytovatele</w:t>
      </w:r>
      <w:r w:rsidR="0097330A">
        <w:rPr>
          <w:rFonts w:ascii="Arial" w:hAnsi="Arial" w:cs="Arial"/>
          <w:sz w:val="22"/>
          <w:szCs w:val="22"/>
        </w:rPr>
        <w:t xml:space="preserve"> a v </w:t>
      </w:r>
      <w:r w:rsidR="00BE2BC9" w:rsidRPr="00071217">
        <w:rPr>
          <w:rFonts w:ascii="Arial" w:hAnsi="Arial" w:cs="Arial"/>
          <w:sz w:val="22"/>
          <w:szCs w:val="22"/>
        </w:rPr>
        <w:t xml:space="preserve">případě zjištění nedostatků či porušování těchto povinností je povinen ihned </w:t>
      </w:r>
      <w:r w:rsidR="00DD780E">
        <w:rPr>
          <w:rFonts w:ascii="Arial" w:hAnsi="Arial" w:cs="Arial"/>
          <w:sz w:val="22"/>
          <w:szCs w:val="22"/>
        </w:rPr>
        <w:t>z</w:t>
      </w:r>
      <w:r w:rsidR="00BE2BC9" w:rsidRPr="00071217">
        <w:rPr>
          <w:rFonts w:ascii="Arial" w:hAnsi="Arial" w:cs="Arial"/>
          <w:sz w:val="22"/>
          <w:szCs w:val="22"/>
        </w:rPr>
        <w:t xml:space="preserve">jednat nápravu. </w:t>
      </w:r>
      <w:r w:rsidR="00071217" w:rsidRPr="00071217">
        <w:rPr>
          <w:rFonts w:ascii="Arial" w:hAnsi="Arial" w:cs="Arial"/>
          <w:sz w:val="22"/>
          <w:szCs w:val="22"/>
        </w:rPr>
        <w:t>Objednatel je oprávněn namátkově kontrolovat dodržování povinností stanovených tímto odstavce</w:t>
      </w:r>
      <w:r w:rsidR="00290619">
        <w:rPr>
          <w:rFonts w:ascii="Arial" w:hAnsi="Arial" w:cs="Arial"/>
          <w:sz w:val="22"/>
          <w:szCs w:val="22"/>
        </w:rPr>
        <w:t>m</w:t>
      </w:r>
      <w:r w:rsidR="0097330A">
        <w:rPr>
          <w:rFonts w:ascii="Arial" w:hAnsi="Arial" w:cs="Arial"/>
          <w:sz w:val="22"/>
          <w:szCs w:val="22"/>
        </w:rPr>
        <w:t xml:space="preserve"> a v </w:t>
      </w:r>
      <w:r w:rsidR="00071217" w:rsidRPr="00071217">
        <w:rPr>
          <w:rFonts w:ascii="Arial" w:hAnsi="Arial" w:cs="Arial"/>
          <w:sz w:val="22"/>
          <w:szCs w:val="22"/>
        </w:rPr>
        <w:t>případě zjištění porušení je oprávněn uplatňovat na poskytovateli smluvní pokutu dle</w:t>
      </w:r>
      <w:r w:rsidR="00BB67FD">
        <w:rPr>
          <w:rFonts w:ascii="Arial" w:hAnsi="Arial" w:cs="Arial"/>
          <w:sz w:val="22"/>
          <w:szCs w:val="22"/>
        </w:rPr>
        <w:t xml:space="preserve"> </w:t>
      </w:r>
      <w:r w:rsidR="00290619">
        <w:rPr>
          <w:rFonts w:ascii="Arial" w:hAnsi="Arial" w:cs="Arial"/>
          <w:sz w:val="22"/>
          <w:szCs w:val="22"/>
        </w:rPr>
        <w:t>čl</w:t>
      </w:r>
      <w:r w:rsidR="00BB67FD">
        <w:rPr>
          <w:rFonts w:ascii="Arial" w:hAnsi="Arial" w:cs="Arial"/>
          <w:sz w:val="22"/>
          <w:szCs w:val="22"/>
        </w:rPr>
        <w:t xml:space="preserve">. </w:t>
      </w:r>
      <w:r w:rsidR="00BB67FD" w:rsidRPr="00071217">
        <w:rPr>
          <w:rFonts w:ascii="Arial" w:hAnsi="Arial" w:cs="Arial"/>
          <w:sz w:val="22"/>
          <w:szCs w:val="22"/>
        </w:rPr>
        <w:t>I</w:t>
      </w:r>
      <w:r w:rsidR="00071217" w:rsidRPr="00071217">
        <w:rPr>
          <w:rFonts w:ascii="Arial" w:hAnsi="Arial" w:cs="Arial"/>
          <w:sz w:val="22"/>
          <w:szCs w:val="22"/>
        </w:rPr>
        <w:t xml:space="preserve">X odst. </w:t>
      </w:r>
      <w:r w:rsidR="00BB67FD">
        <w:rPr>
          <w:rFonts w:ascii="Arial" w:hAnsi="Arial" w:cs="Arial"/>
          <w:sz w:val="22"/>
          <w:szCs w:val="22"/>
        </w:rPr>
        <w:t>4</w:t>
      </w:r>
      <w:r w:rsidR="00071217" w:rsidRPr="00071217">
        <w:rPr>
          <w:rFonts w:ascii="Arial" w:hAnsi="Arial" w:cs="Arial"/>
          <w:sz w:val="22"/>
          <w:szCs w:val="22"/>
        </w:rPr>
        <w:t xml:space="preserve"> této smlouvy.</w:t>
      </w:r>
    </w:p>
    <w:p w14:paraId="74C7C7CF" w14:textId="77777777" w:rsidR="004461EC" w:rsidRPr="00AE0C9C" w:rsidRDefault="004461EC"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sidRPr="00AE0C9C">
        <w:rPr>
          <w:rFonts w:ascii="Arial" w:hAnsi="Arial" w:cs="Arial"/>
        </w:rPr>
        <w:t>Pracovníci poskytovatele jsou povinni dodržovat pořádek, bezpečnostní, požární předpisy, hygienické</w:t>
      </w:r>
      <w:r w:rsidR="00F83458">
        <w:rPr>
          <w:rFonts w:ascii="Arial" w:hAnsi="Arial" w:cs="Arial"/>
        </w:rPr>
        <w:t>, ekologické</w:t>
      </w:r>
      <w:r w:rsidR="0097330A">
        <w:rPr>
          <w:rFonts w:ascii="Arial" w:hAnsi="Arial" w:cs="Arial"/>
        </w:rPr>
        <w:t xml:space="preserve"> a </w:t>
      </w:r>
      <w:r w:rsidRPr="00AE0C9C">
        <w:rPr>
          <w:rFonts w:ascii="Arial" w:hAnsi="Arial" w:cs="Arial"/>
        </w:rPr>
        <w:t>další právní předpisy</w:t>
      </w:r>
      <w:r w:rsidR="0097330A">
        <w:rPr>
          <w:rFonts w:ascii="Arial" w:hAnsi="Arial" w:cs="Arial"/>
        </w:rPr>
        <w:t xml:space="preserve"> a </w:t>
      </w:r>
      <w:r w:rsidR="00F83458">
        <w:rPr>
          <w:rFonts w:ascii="Arial" w:hAnsi="Arial" w:cs="Arial"/>
        </w:rPr>
        <w:t>normy</w:t>
      </w:r>
      <w:r w:rsidR="0097330A">
        <w:rPr>
          <w:rFonts w:ascii="Arial" w:hAnsi="Arial" w:cs="Arial"/>
        </w:rPr>
        <w:t xml:space="preserve"> a </w:t>
      </w:r>
      <w:r w:rsidRPr="00AE0C9C">
        <w:rPr>
          <w:rFonts w:ascii="Arial" w:hAnsi="Arial" w:cs="Arial"/>
        </w:rPr>
        <w:t>dále neznečišťovat prostory</w:t>
      </w:r>
      <w:r w:rsidR="0097330A">
        <w:rPr>
          <w:rFonts w:ascii="Arial" w:hAnsi="Arial" w:cs="Arial"/>
        </w:rPr>
        <w:t xml:space="preserve"> v </w:t>
      </w:r>
      <w:r w:rsidRPr="00AE0C9C">
        <w:rPr>
          <w:rFonts w:ascii="Arial" w:hAnsi="Arial" w:cs="Arial"/>
        </w:rPr>
        <w:t>objekt</w:t>
      </w:r>
      <w:r w:rsidR="0044333E" w:rsidRPr="00AE0C9C">
        <w:rPr>
          <w:rFonts w:ascii="Arial" w:hAnsi="Arial" w:cs="Arial"/>
        </w:rPr>
        <w:t>ech</w:t>
      </w:r>
      <w:r w:rsidRPr="00AE0C9C">
        <w:rPr>
          <w:rFonts w:ascii="Arial" w:hAnsi="Arial" w:cs="Arial"/>
        </w:rPr>
        <w:t xml:space="preserve"> nebo</w:t>
      </w:r>
      <w:r w:rsidR="0097330A">
        <w:rPr>
          <w:rFonts w:ascii="Arial" w:hAnsi="Arial" w:cs="Arial"/>
        </w:rPr>
        <w:t xml:space="preserve"> v </w:t>
      </w:r>
      <w:r w:rsidRPr="00AE0C9C">
        <w:rPr>
          <w:rFonts w:ascii="Arial" w:hAnsi="Arial" w:cs="Arial"/>
        </w:rPr>
        <w:t>je</w:t>
      </w:r>
      <w:r w:rsidR="00B456A1">
        <w:rPr>
          <w:rFonts w:ascii="Arial" w:hAnsi="Arial" w:cs="Arial"/>
        </w:rPr>
        <w:t>jich</w:t>
      </w:r>
      <w:r w:rsidRPr="00AE0C9C">
        <w:rPr>
          <w:rFonts w:ascii="Arial" w:hAnsi="Arial" w:cs="Arial"/>
        </w:rPr>
        <w:t xml:space="preserve"> okolí</w:t>
      </w:r>
      <w:r w:rsidR="0097330A">
        <w:rPr>
          <w:rFonts w:ascii="Arial" w:hAnsi="Arial" w:cs="Arial"/>
        </w:rPr>
        <w:t xml:space="preserve"> a </w:t>
      </w:r>
      <w:r w:rsidRPr="00AE0C9C">
        <w:rPr>
          <w:rFonts w:ascii="Arial" w:hAnsi="Arial" w:cs="Arial"/>
        </w:rPr>
        <w:t xml:space="preserve">řídit se při poskytování služeb vnitřními předpisy objednatele, které objednatel předal </w:t>
      </w:r>
      <w:r w:rsidR="00B456A1">
        <w:rPr>
          <w:rFonts w:ascii="Arial" w:hAnsi="Arial" w:cs="Arial"/>
        </w:rPr>
        <w:t>poskytovateli</w:t>
      </w:r>
      <w:r w:rsidRPr="00AE0C9C">
        <w:rPr>
          <w:rFonts w:ascii="Arial" w:hAnsi="Arial" w:cs="Arial"/>
        </w:rPr>
        <w:t>.</w:t>
      </w:r>
    </w:p>
    <w:p w14:paraId="2F494D42" w14:textId="77777777" w:rsidR="002176EA" w:rsidRPr="008D2C78" w:rsidRDefault="002176EA"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sidRPr="008D2C78">
        <w:rPr>
          <w:rFonts w:ascii="Arial" w:hAnsi="Arial" w:cs="Arial"/>
        </w:rPr>
        <w:t xml:space="preserve">Veškeré práce se musejí provádět za přísných bezpečnostních opatření, </w:t>
      </w:r>
      <w:r w:rsidR="00DD780E" w:rsidRPr="008D2C78">
        <w:rPr>
          <w:rFonts w:ascii="Arial" w:hAnsi="Arial" w:cs="Arial"/>
        </w:rPr>
        <w:t>jež</w:t>
      </w:r>
      <w:r w:rsidRPr="008D2C78">
        <w:rPr>
          <w:rFonts w:ascii="Arial" w:hAnsi="Arial" w:cs="Arial"/>
        </w:rPr>
        <w:t xml:space="preserve"> mají za úkol ochránit zdraví pracovníků </w:t>
      </w:r>
      <w:r w:rsidR="00FB5F23">
        <w:rPr>
          <w:rFonts w:ascii="Arial" w:hAnsi="Arial" w:cs="Arial"/>
        </w:rPr>
        <w:t>poskytovatele</w:t>
      </w:r>
      <w:r w:rsidR="0097330A">
        <w:rPr>
          <w:rFonts w:ascii="Arial" w:hAnsi="Arial" w:cs="Arial"/>
        </w:rPr>
        <w:t xml:space="preserve"> i </w:t>
      </w:r>
      <w:r w:rsidRPr="008D2C78">
        <w:rPr>
          <w:rFonts w:ascii="Arial" w:hAnsi="Arial" w:cs="Arial"/>
        </w:rPr>
        <w:t>objednatele.</w:t>
      </w:r>
      <w:r w:rsidR="008D2C78" w:rsidRPr="008D2C78">
        <w:rPr>
          <w:rFonts w:ascii="Arial" w:hAnsi="Arial" w:cs="Arial"/>
        </w:rPr>
        <w:t xml:space="preserve"> Poskytovatel bere rovněž na vědomí, že pokud bude plnění realizováno</w:t>
      </w:r>
      <w:r w:rsidR="0097330A">
        <w:rPr>
          <w:rFonts w:ascii="Arial" w:hAnsi="Arial" w:cs="Arial"/>
        </w:rPr>
        <w:t xml:space="preserve"> v </w:t>
      </w:r>
      <w:r w:rsidR="008D2C78" w:rsidRPr="008D2C78">
        <w:rPr>
          <w:rFonts w:ascii="Arial" w:hAnsi="Arial" w:cs="Arial"/>
        </w:rPr>
        <w:t>době, kdy budou platit bezpečnostní</w:t>
      </w:r>
      <w:r w:rsidR="0097330A">
        <w:rPr>
          <w:rFonts w:ascii="Arial" w:hAnsi="Arial" w:cs="Arial"/>
        </w:rPr>
        <w:t xml:space="preserve"> a </w:t>
      </w:r>
      <w:r w:rsidR="008D2C78" w:rsidRPr="008D2C78">
        <w:rPr>
          <w:rFonts w:ascii="Arial" w:hAnsi="Arial" w:cs="Arial"/>
        </w:rPr>
        <w:t>hygienická opatření přijatá objednatelem, jsou pracovníci poskytovatele případně poddodavatelů povinni tato opatření dodržovat</w:t>
      </w:r>
      <w:r w:rsidR="0097330A">
        <w:rPr>
          <w:rFonts w:ascii="Arial" w:hAnsi="Arial" w:cs="Arial"/>
        </w:rPr>
        <w:t xml:space="preserve"> a </w:t>
      </w:r>
      <w:r w:rsidR="008D2C78" w:rsidRPr="008D2C78">
        <w:rPr>
          <w:rFonts w:ascii="Arial" w:hAnsi="Arial" w:cs="Arial"/>
        </w:rPr>
        <w:t>podrobit se jim.</w:t>
      </w:r>
    </w:p>
    <w:p w14:paraId="2A259699" w14:textId="77777777" w:rsidR="004461EC" w:rsidRPr="0044333E" w:rsidRDefault="004461EC"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Pracovníci poskytovatele jsou povinni dodržovat</w:t>
      </w:r>
      <w:r w:rsidR="0097330A">
        <w:rPr>
          <w:rFonts w:ascii="Arial" w:hAnsi="Arial" w:cs="Arial"/>
        </w:rPr>
        <w:t xml:space="preserve"> v </w:t>
      </w:r>
      <w:r>
        <w:rPr>
          <w:rFonts w:ascii="Arial" w:hAnsi="Arial" w:cs="Arial"/>
        </w:rPr>
        <w:t>celém objektu zákaz kouření, zákaz požívání alkoholických nápojů nebo jiných návykových látek, zákaz vstupu</w:t>
      </w:r>
      <w:r w:rsidRPr="00F04A32">
        <w:rPr>
          <w:rFonts w:ascii="Arial" w:hAnsi="Arial" w:cs="Arial"/>
        </w:rPr>
        <w:t xml:space="preserve"> s </w:t>
      </w:r>
      <w:r>
        <w:rPr>
          <w:rFonts w:ascii="Arial" w:hAnsi="Arial" w:cs="Arial"/>
        </w:rPr>
        <w:t xml:space="preserve">palnou, sečnou, bodnou </w:t>
      </w:r>
      <w:r w:rsidRPr="00F04A32">
        <w:rPr>
          <w:rFonts w:ascii="Arial" w:hAnsi="Arial" w:cs="Arial"/>
        </w:rPr>
        <w:t>zbraní</w:t>
      </w:r>
      <w:r>
        <w:rPr>
          <w:rFonts w:ascii="Arial" w:hAnsi="Arial" w:cs="Arial"/>
        </w:rPr>
        <w:t xml:space="preserve">, výbušninami všeho druhu, pyrotechnikou </w:t>
      </w:r>
      <w:r w:rsidRPr="00F04A32">
        <w:rPr>
          <w:rFonts w:ascii="Arial" w:hAnsi="Arial" w:cs="Arial"/>
        </w:rPr>
        <w:t xml:space="preserve">nebo </w:t>
      </w:r>
      <w:r>
        <w:rPr>
          <w:rFonts w:ascii="Arial" w:hAnsi="Arial" w:cs="Arial"/>
        </w:rPr>
        <w:t>nebezpečnými chemickými látkami nebo přípravky,</w:t>
      </w:r>
      <w:r w:rsidRPr="00F04A32">
        <w:rPr>
          <w:rFonts w:ascii="Arial" w:hAnsi="Arial" w:cs="Arial"/>
        </w:rPr>
        <w:t xml:space="preserve"> </w:t>
      </w:r>
      <w:r>
        <w:rPr>
          <w:rFonts w:ascii="Arial" w:hAnsi="Arial" w:cs="Arial"/>
        </w:rPr>
        <w:t>zdržet se hrubého nebo jinak nevhodného chování</w:t>
      </w:r>
      <w:r w:rsidR="0097330A">
        <w:rPr>
          <w:rFonts w:ascii="Arial" w:hAnsi="Arial" w:cs="Arial"/>
        </w:rPr>
        <w:t xml:space="preserve"> k </w:t>
      </w:r>
      <w:r>
        <w:rPr>
          <w:rFonts w:ascii="Arial" w:hAnsi="Arial" w:cs="Arial"/>
        </w:rPr>
        <w:t>zaměstnancům objednatele nebo jiným osobám nacházejících se</w:t>
      </w:r>
      <w:r w:rsidR="0097330A">
        <w:rPr>
          <w:rFonts w:ascii="Arial" w:hAnsi="Arial" w:cs="Arial"/>
        </w:rPr>
        <w:t xml:space="preserve"> v </w:t>
      </w:r>
      <w:r>
        <w:rPr>
          <w:rFonts w:ascii="Arial" w:hAnsi="Arial" w:cs="Arial"/>
        </w:rPr>
        <w:t>objekt</w:t>
      </w:r>
      <w:r w:rsidR="004F0A0F">
        <w:rPr>
          <w:rFonts w:ascii="Arial" w:hAnsi="Arial" w:cs="Arial"/>
        </w:rPr>
        <w:t>ech</w:t>
      </w:r>
      <w:r>
        <w:rPr>
          <w:rFonts w:ascii="Arial" w:hAnsi="Arial" w:cs="Arial"/>
        </w:rPr>
        <w:t xml:space="preserve"> nebo</w:t>
      </w:r>
      <w:r w:rsidR="0097330A">
        <w:rPr>
          <w:rFonts w:ascii="Arial" w:hAnsi="Arial" w:cs="Arial"/>
        </w:rPr>
        <w:t xml:space="preserve"> v </w:t>
      </w:r>
      <w:r>
        <w:rPr>
          <w:rFonts w:ascii="Arial" w:hAnsi="Arial" w:cs="Arial"/>
        </w:rPr>
        <w:t>je</w:t>
      </w:r>
      <w:r w:rsidR="004F0A0F">
        <w:rPr>
          <w:rFonts w:ascii="Arial" w:hAnsi="Arial" w:cs="Arial"/>
        </w:rPr>
        <w:t>jich</w:t>
      </w:r>
      <w:r>
        <w:rPr>
          <w:rFonts w:ascii="Arial" w:hAnsi="Arial" w:cs="Arial"/>
        </w:rPr>
        <w:t xml:space="preserve"> </w:t>
      </w:r>
      <w:r w:rsidRPr="0044333E">
        <w:rPr>
          <w:rFonts w:ascii="Arial" w:hAnsi="Arial" w:cs="Arial"/>
        </w:rPr>
        <w:t xml:space="preserve">okolí. </w:t>
      </w:r>
    </w:p>
    <w:p w14:paraId="7F0F3934" w14:textId="77777777" w:rsidR="004461EC" w:rsidRPr="0044333E" w:rsidRDefault="004461EC"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sidRPr="0044333E">
        <w:rPr>
          <w:rFonts w:ascii="Arial" w:hAnsi="Arial" w:cs="Arial"/>
        </w:rPr>
        <w:t>Poskytovatel je odpovědný za případné škody na věcech vnesených do objekt</w:t>
      </w:r>
      <w:r w:rsidR="004F0A0F">
        <w:rPr>
          <w:rFonts w:ascii="Arial" w:hAnsi="Arial" w:cs="Arial"/>
        </w:rPr>
        <w:t>ů</w:t>
      </w:r>
      <w:r w:rsidRPr="0044333E">
        <w:rPr>
          <w:rFonts w:ascii="Arial" w:hAnsi="Arial" w:cs="Arial"/>
        </w:rPr>
        <w:t xml:space="preserve"> pracovníky poskytovatele nebo osobami zdržujícími se</w:t>
      </w:r>
      <w:r w:rsidR="0097330A">
        <w:rPr>
          <w:rFonts w:ascii="Arial" w:hAnsi="Arial" w:cs="Arial"/>
        </w:rPr>
        <w:t xml:space="preserve"> v </w:t>
      </w:r>
      <w:r w:rsidRPr="0044333E">
        <w:rPr>
          <w:rFonts w:ascii="Arial" w:hAnsi="Arial" w:cs="Arial"/>
        </w:rPr>
        <w:t>objekt</w:t>
      </w:r>
      <w:r w:rsidR="004F0A0F">
        <w:rPr>
          <w:rFonts w:ascii="Arial" w:hAnsi="Arial" w:cs="Arial"/>
        </w:rPr>
        <w:t>ech</w:t>
      </w:r>
      <w:r w:rsidRPr="0044333E">
        <w:rPr>
          <w:rFonts w:ascii="Arial" w:hAnsi="Arial" w:cs="Arial"/>
        </w:rPr>
        <w:t xml:space="preserve"> s je</w:t>
      </w:r>
      <w:r w:rsidR="004F0A0F">
        <w:rPr>
          <w:rFonts w:ascii="Arial" w:hAnsi="Arial" w:cs="Arial"/>
        </w:rPr>
        <w:t>jich</w:t>
      </w:r>
      <w:r w:rsidRPr="0044333E">
        <w:rPr>
          <w:rFonts w:ascii="Arial" w:hAnsi="Arial" w:cs="Arial"/>
        </w:rPr>
        <w:t xml:space="preserve"> souhlasem,</w:t>
      </w:r>
      <w:r w:rsidR="0097330A">
        <w:rPr>
          <w:rFonts w:ascii="Arial" w:hAnsi="Arial" w:cs="Arial"/>
        </w:rPr>
        <w:t xml:space="preserve"> a </w:t>
      </w:r>
      <w:r w:rsidRPr="0044333E">
        <w:rPr>
          <w:rFonts w:ascii="Arial" w:hAnsi="Arial" w:cs="Arial"/>
        </w:rPr>
        <w:t>za případné škody na majetku</w:t>
      </w:r>
      <w:r w:rsidR="0097330A">
        <w:rPr>
          <w:rFonts w:ascii="Arial" w:hAnsi="Arial" w:cs="Arial"/>
        </w:rPr>
        <w:t xml:space="preserve"> a </w:t>
      </w:r>
      <w:r w:rsidRPr="0044333E">
        <w:rPr>
          <w:rFonts w:ascii="Arial" w:hAnsi="Arial" w:cs="Arial"/>
        </w:rPr>
        <w:t>za újmu na zdraví pracovníků poskytovatele nebo osob zdržujících se</w:t>
      </w:r>
      <w:r w:rsidR="0097330A">
        <w:rPr>
          <w:rFonts w:ascii="Arial" w:hAnsi="Arial" w:cs="Arial"/>
        </w:rPr>
        <w:t xml:space="preserve"> v </w:t>
      </w:r>
      <w:r w:rsidRPr="0044333E">
        <w:rPr>
          <w:rFonts w:ascii="Arial" w:hAnsi="Arial" w:cs="Arial"/>
        </w:rPr>
        <w:t>objekt</w:t>
      </w:r>
      <w:r w:rsidR="004F0A0F">
        <w:rPr>
          <w:rFonts w:ascii="Arial" w:hAnsi="Arial" w:cs="Arial"/>
        </w:rPr>
        <w:t>ech</w:t>
      </w:r>
      <w:r w:rsidRPr="0044333E">
        <w:rPr>
          <w:rFonts w:ascii="Arial" w:hAnsi="Arial" w:cs="Arial"/>
        </w:rPr>
        <w:t xml:space="preserve"> s je</w:t>
      </w:r>
      <w:r w:rsidR="004F0A0F">
        <w:rPr>
          <w:rFonts w:ascii="Arial" w:hAnsi="Arial" w:cs="Arial"/>
        </w:rPr>
        <w:t>jich</w:t>
      </w:r>
      <w:r w:rsidRPr="0044333E">
        <w:rPr>
          <w:rFonts w:ascii="Arial" w:hAnsi="Arial" w:cs="Arial"/>
        </w:rPr>
        <w:t xml:space="preserve"> souhlasem. Objednatel neodpovídá za odcizení, zničení nebo jakékoliv znehodnocení uvedených věcí nebo za újmu na zdraví osob.</w:t>
      </w:r>
    </w:p>
    <w:p w14:paraId="061286FD" w14:textId="2E2BE4F8" w:rsidR="004461EC" w:rsidRDefault="00BB67FD" w:rsidP="000D506E">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lastRenderedPageBreak/>
        <w:t>Poskytovatel</w:t>
      </w:r>
      <w:r w:rsidR="004461EC" w:rsidRPr="0044333E">
        <w:rPr>
          <w:rFonts w:ascii="Arial" w:hAnsi="Arial" w:cs="Arial"/>
        </w:rPr>
        <w:t xml:space="preserve"> </w:t>
      </w:r>
      <w:r w:rsidR="00183B61">
        <w:rPr>
          <w:rFonts w:ascii="Arial" w:hAnsi="Arial" w:cs="Arial"/>
        </w:rPr>
        <w:t xml:space="preserve">se </w:t>
      </w:r>
      <w:r w:rsidR="004461EC" w:rsidRPr="0044333E">
        <w:rPr>
          <w:rFonts w:ascii="Arial" w:hAnsi="Arial" w:cs="Arial"/>
        </w:rPr>
        <w:t>zavazuje odstranit na základě pokynu objednatele bez prodlení</w:t>
      </w:r>
      <w:r w:rsidR="0097330A">
        <w:rPr>
          <w:rFonts w:ascii="Arial" w:hAnsi="Arial" w:cs="Arial"/>
        </w:rPr>
        <w:t xml:space="preserve"> a </w:t>
      </w:r>
      <w:r w:rsidR="004461EC" w:rsidRPr="0044333E">
        <w:rPr>
          <w:rFonts w:ascii="Arial" w:hAnsi="Arial" w:cs="Arial"/>
        </w:rPr>
        <w:t>na své náklady poškození</w:t>
      </w:r>
      <w:r w:rsidR="0097330A">
        <w:rPr>
          <w:rFonts w:ascii="Arial" w:hAnsi="Arial" w:cs="Arial"/>
        </w:rPr>
        <w:t xml:space="preserve"> v </w:t>
      </w:r>
      <w:r w:rsidR="004461EC" w:rsidRPr="0044333E">
        <w:rPr>
          <w:rFonts w:ascii="Arial" w:hAnsi="Arial" w:cs="Arial"/>
        </w:rPr>
        <w:t>poskytnutých prostorách nebo</w:t>
      </w:r>
      <w:r w:rsidR="0097330A">
        <w:rPr>
          <w:rFonts w:ascii="Arial" w:hAnsi="Arial" w:cs="Arial"/>
        </w:rPr>
        <w:t xml:space="preserve"> v </w:t>
      </w:r>
      <w:r w:rsidR="004461EC" w:rsidRPr="0044333E">
        <w:rPr>
          <w:rFonts w:ascii="Arial" w:hAnsi="Arial" w:cs="Arial"/>
        </w:rPr>
        <w:t>objekt</w:t>
      </w:r>
      <w:r w:rsidR="004F0A0F">
        <w:rPr>
          <w:rFonts w:ascii="Arial" w:hAnsi="Arial" w:cs="Arial"/>
        </w:rPr>
        <w:t>ech</w:t>
      </w:r>
      <w:r w:rsidR="004461EC" w:rsidRPr="0044333E">
        <w:rPr>
          <w:rFonts w:ascii="Arial" w:hAnsi="Arial" w:cs="Arial"/>
        </w:rPr>
        <w:t>, které způsobil sám nebo osobami zdržujícími se</w:t>
      </w:r>
      <w:r w:rsidR="0097330A">
        <w:rPr>
          <w:rFonts w:ascii="Arial" w:hAnsi="Arial" w:cs="Arial"/>
        </w:rPr>
        <w:t xml:space="preserve"> v </w:t>
      </w:r>
      <w:r w:rsidR="004461EC" w:rsidRPr="0044333E">
        <w:rPr>
          <w:rFonts w:ascii="Arial" w:hAnsi="Arial" w:cs="Arial"/>
        </w:rPr>
        <w:t xml:space="preserve">těchto prostorách s jeho souhlasem. Nesplní-li poskytovatel ve stanovené lhůtě, po písemné výzvě objednatele, tento svůj závazek, je objednatel oprávněn nechat provést </w:t>
      </w:r>
      <w:r w:rsidR="004461EC" w:rsidRPr="00D1512E">
        <w:rPr>
          <w:rFonts w:ascii="Arial" w:hAnsi="Arial" w:cs="Arial"/>
        </w:rPr>
        <w:t>potřebné práce na své náklady</w:t>
      </w:r>
      <w:r w:rsidR="0097330A">
        <w:rPr>
          <w:rFonts w:ascii="Arial" w:hAnsi="Arial" w:cs="Arial"/>
        </w:rPr>
        <w:t xml:space="preserve"> a </w:t>
      </w:r>
      <w:r w:rsidR="004461EC" w:rsidRPr="00D1512E">
        <w:rPr>
          <w:rFonts w:ascii="Arial" w:hAnsi="Arial" w:cs="Arial"/>
        </w:rPr>
        <w:t>tyto přeúčtovat poskytovateli. Poskytovatel je povinen</w:t>
      </w:r>
      <w:r w:rsidR="004461EC" w:rsidRPr="0044333E">
        <w:rPr>
          <w:rFonts w:ascii="Arial" w:hAnsi="Arial" w:cs="Arial"/>
        </w:rPr>
        <w:t xml:space="preserve"> takové náklady uhradit do 21 dnů ode dne obdržení faktury objednatele.</w:t>
      </w:r>
    </w:p>
    <w:p w14:paraId="6B1B6D04" w14:textId="55436474" w:rsidR="00762763" w:rsidRPr="000132ED" w:rsidRDefault="000132ED" w:rsidP="00762763">
      <w:pPr>
        <w:pStyle w:val="Odstavecseseznamem"/>
        <w:numPr>
          <w:ilvl w:val="0"/>
          <w:numId w:val="48"/>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 xml:space="preserve">Poskytovatel je povinen být po celou dobu plnění dle této smlouvy držitelem certifikátu </w:t>
      </w:r>
      <w:r w:rsidRPr="00F738A5">
        <w:rPr>
          <w:rFonts w:ascii="Arial" w:hAnsi="Arial" w:cs="Arial"/>
        </w:rPr>
        <w:t xml:space="preserve">podle ČSN: ISO 9001 Systém managementu kvality. </w:t>
      </w:r>
      <w:r w:rsidRPr="00F738A5">
        <w:rPr>
          <w:rFonts w:ascii="Arial" w:hAnsi="Arial" w:cs="Arial"/>
          <w:iCs/>
        </w:rPr>
        <w:t>Požadovaný certifikát IS</w:t>
      </w:r>
      <w:r>
        <w:rPr>
          <w:rFonts w:ascii="Arial" w:hAnsi="Arial" w:cs="Arial"/>
          <w:iCs/>
        </w:rPr>
        <w:t>O 9001 představuje pro objednatel</w:t>
      </w:r>
      <w:r w:rsidRPr="00F738A5">
        <w:rPr>
          <w:rFonts w:ascii="Arial" w:hAnsi="Arial" w:cs="Arial"/>
          <w:iCs/>
        </w:rPr>
        <w:t>e garanci kvality (jakosti) dodávaných služeb.</w:t>
      </w:r>
      <w:r w:rsidR="00762763">
        <w:rPr>
          <w:rFonts w:ascii="Arial" w:hAnsi="Arial" w:cs="Arial"/>
          <w:iCs/>
        </w:rPr>
        <w:t xml:space="preserve"> </w:t>
      </w:r>
      <w:r w:rsidR="00762763">
        <w:rPr>
          <w:rFonts w:ascii="Arial" w:hAnsi="Arial" w:cs="Arial"/>
        </w:rPr>
        <w:t>Poskytovatel</w:t>
      </w:r>
      <w:r w:rsidR="00762763" w:rsidRPr="00725637">
        <w:rPr>
          <w:rFonts w:ascii="Arial" w:hAnsi="Arial" w:cs="Arial"/>
        </w:rPr>
        <w:t xml:space="preserve"> předložil objednateli </w:t>
      </w:r>
      <w:r w:rsidR="00762763">
        <w:rPr>
          <w:rFonts w:ascii="Arial" w:hAnsi="Arial" w:cs="Arial"/>
        </w:rPr>
        <w:t>certifikát v rámci součinnosti před podpisem</w:t>
      </w:r>
      <w:r w:rsidR="00762763" w:rsidRPr="00725637">
        <w:rPr>
          <w:rFonts w:ascii="Arial" w:hAnsi="Arial" w:cs="Arial"/>
        </w:rPr>
        <w:t xml:space="preserve"> smlouvy</w:t>
      </w:r>
      <w:r w:rsidR="00762763">
        <w:rPr>
          <w:rFonts w:ascii="Arial" w:hAnsi="Arial" w:cs="Arial"/>
        </w:rPr>
        <w:t xml:space="preserve"> a </w:t>
      </w:r>
      <w:r w:rsidR="00762763" w:rsidRPr="00725637">
        <w:rPr>
          <w:rFonts w:ascii="Arial" w:hAnsi="Arial" w:cs="Arial"/>
        </w:rPr>
        <w:t>dále je povinen</w:t>
      </w:r>
      <w:r w:rsidR="00762763">
        <w:rPr>
          <w:rFonts w:ascii="Arial" w:hAnsi="Arial" w:cs="Arial"/>
        </w:rPr>
        <w:t xml:space="preserve"> v </w:t>
      </w:r>
      <w:r w:rsidR="00762763" w:rsidRPr="00725637">
        <w:rPr>
          <w:rFonts w:ascii="Arial" w:hAnsi="Arial" w:cs="Arial"/>
        </w:rPr>
        <w:t xml:space="preserve">průběhu plnění předmětu smlouvy na žádost objednatele předložit </w:t>
      </w:r>
      <w:r w:rsidR="00762763">
        <w:rPr>
          <w:rFonts w:ascii="Arial" w:hAnsi="Arial" w:cs="Arial"/>
        </w:rPr>
        <w:t xml:space="preserve">certifikát </w:t>
      </w:r>
      <w:r w:rsidR="00762763" w:rsidRPr="00725637">
        <w:rPr>
          <w:rFonts w:ascii="Arial" w:hAnsi="Arial" w:cs="Arial"/>
        </w:rPr>
        <w:t>do 5 pracovních dnů</w:t>
      </w:r>
      <w:r w:rsidR="00762763">
        <w:rPr>
          <w:rFonts w:ascii="Arial" w:hAnsi="Arial" w:cs="Arial"/>
        </w:rPr>
        <w:t xml:space="preserve"> k </w:t>
      </w:r>
      <w:r w:rsidR="00762763" w:rsidRPr="00725637">
        <w:rPr>
          <w:rFonts w:ascii="Arial" w:hAnsi="Arial" w:cs="Arial"/>
        </w:rPr>
        <w:t xml:space="preserve">ověření skutečnosti, že povinnost </w:t>
      </w:r>
      <w:r w:rsidR="00762763">
        <w:rPr>
          <w:rFonts w:ascii="Arial" w:hAnsi="Arial" w:cs="Arial"/>
        </w:rPr>
        <w:t>být držitelem certifikátu je poskytovatelem</w:t>
      </w:r>
      <w:r w:rsidR="00762763" w:rsidRPr="00725637">
        <w:rPr>
          <w:rFonts w:ascii="Arial" w:hAnsi="Arial" w:cs="Arial"/>
        </w:rPr>
        <w:t xml:space="preserve"> plněna po celou dobu plnění předmětu této smlouvy. </w:t>
      </w:r>
    </w:p>
    <w:p w14:paraId="0FD15E92" w14:textId="77777777" w:rsidR="004461EC" w:rsidRPr="001D347B" w:rsidRDefault="008E6DAC" w:rsidP="00AF43BC">
      <w:pPr>
        <w:pStyle w:val="slovnsmlouvyI"/>
      </w:pPr>
      <w:r>
        <w:br/>
      </w:r>
      <w:r w:rsidR="004461EC">
        <w:t xml:space="preserve">Ochrana informací </w:t>
      </w:r>
    </w:p>
    <w:p w14:paraId="6E25C587" w14:textId="77777777" w:rsidR="004461EC" w:rsidRDefault="004461EC" w:rsidP="000D506E">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jsou si vědomy toho, že</w:t>
      </w:r>
      <w:r w:rsidR="0097330A">
        <w:rPr>
          <w:rFonts w:ascii="Arial" w:eastAsia="@Arial Unicode MS" w:hAnsi="Arial" w:cs="Arial"/>
          <w:color w:val="000000"/>
        </w:rPr>
        <w:t xml:space="preserve"> v </w:t>
      </w:r>
      <w:r>
        <w:rPr>
          <w:rFonts w:ascii="Arial" w:eastAsia="@Arial Unicode MS" w:hAnsi="Arial" w:cs="Arial"/>
          <w:color w:val="000000"/>
        </w:rPr>
        <w:t>rámci plnění závazků z této smlouvy</w:t>
      </w:r>
    </w:p>
    <w:p w14:paraId="3A17B89D" w14:textId="77777777" w:rsidR="004461EC" w:rsidRDefault="004461EC" w:rsidP="000D506E">
      <w:pPr>
        <w:pStyle w:val="Odstavecseseznamem"/>
        <w:numPr>
          <w:ilvl w:val="0"/>
          <w:numId w:val="19"/>
        </w:numPr>
        <w:tabs>
          <w:tab w:val="left" w:pos="-720"/>
          <w:tab w:val="left" w:pos="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r>
        <w:rPr>
          <w:rFonts w:ascii="Arial" w:eastAsia="@Arial Unicode MS" w:hAnsi="Arial" w:cs="Arial"/>
          <w:color w:val="000000"/>
        </w:rPr>
        <w:t>si mohou vzájemně vědomě nebo opomenutím poskytnout informace, které budou považovány za důvěrné (dále jen „důvěrné informace“),</w:t>
      </w:r>
    </w:p>
    <w:p w14:paraId="3B124084" w14:textId="77777777" w:rsidR="004461EC" w:rsidRDefault="004461EC" w:rsidP="000D506E">
      <w:pPr>
        <w:pStyle w:val="Odstavecseseznamem"/>
        <w:numPr>
          <w:ilvl w:val="0"/>
          <w:numId w:val="19"/>
        </w:numPr>
        <w:tabs>
          <w:tab w:val="left" w:pos="-720"/>
          <w:tab w:val="left" w:pos="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r>
        <w:rPr>
          <w:rFonts w:ascii="Arial" w:eastAsia="@Arial Unicode MS" w:hAnsi="Arial" w:cs="Arial"/>
          <w:color w:val="000000"/>
        </w:rPr>
        <w:t>mohou jejich zaměstnanci či osoby</w:t>
      </w:r>
      <w:r w:rsidR="0097330A">
        <w:rPr>
          <w:rFonts w:ascii="Arial" w:eastAsia="@Arial Unicode MS" w:hAnsi="Arial" w:cs="Arial"/>
          <w:color w:val="000000"/>
        </w:rPr>
        <w:t xml:space="preserve"> v </w:t>
      </w:r>
      <w:r>
        <w:rPr>
          <w:rFonts w:ascii="Arial" w:eastAsia="@Arial Unicode MS" w:hAnsi="Arial" w:cs="Arial"/>
          <w:color w:val="000000"/>
        </w:rPr>
        <w:t>obdobném postavení získat vědomou činností druhé smluvní strany nebo</w:t>
      </w:r>
      <w:r w:rsidR="0097330A">
        <w:rPr>
          <w:rFonts w:ascii="Arial" w:eastAsia="@Arial Unicode MS" w:hAnsi="Arial" w:cs="Arial"/>
          <w:color w:val="000000"/>
        </w:rPr>
        <w:t xml:space="preserve"> i </w:t>
      </w:r>
      <w:r>
        <w:rPr>
          <w:rFonts w:ascii="Arial" w:eastAsia="@Arial Unicode MS" w:hAnsi="Arial" w:cs="Arial"/>
          <w:color w:val="000000"/>
        </w:rPr>
        <w:t>jejím opomenutím přístup</w:t>
      </w:r>
      <w:r w:rsidR="0097330A">
        <w:rPr>
          <w:rFonts w:ascii="Arial" w:eastAsia="@Arial Unicode MS" w:hAnsi="Arial" w:cs="Arial"/>
          <w:color w:val="000000"/>
        </w:rPr>
        <w:t xml:space="preserve"> k </w:t>
      </w:r>
      <w:r>
        <w:rPr>
          <w:rFonts w:ascii="Arial" w:eastAsia="@Arial Unicode MS" w:hAnsi="Arial" w:cs="Arial"/>
          <w:color w:val="000000"/>
        </w:rPr>
        <w:t>důvěrným informacím druhé smluvní strany.</w:t>
      </w:r>
    </w:p>
    <w:p w14:paraId="4641EDDB" w14:textId="77777777" w:rsidR="004461EC" w:rsidRPr="00ED2C94" w:rsidRDefault="004461EC" w:rsidP="000D506E">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w:t>
      </w:r>
      <w:r w:rsidRPr="001D347B">
        <w:rPr>
          <w:rFonts w:ascii="Arial" w:eastAsia="@Arial Unicode MS" w:hAnsi="Arial" w:cs="Arial"/>
          <w:color w:val="000000"/>
        </w:rPr>
        <w:t xml:space="preserve"> se zavazují</w:t>
      </w:r>
      <w:r>
        <w:rPr>
          <w:rFonts w:ascii="Arial" w:eastAsia="@Arial Unicode MS" w:hAnsi="Arial" w:cs="Arial"/>
          <w:color w:val="000000"/>
        </w:rPr>
        <w:t>, že žádná z nich nezpřístupní třetí osobě důvěrné informace</w:t>
      </w:r>
      <w:r w:rsidRPr="001D347B">
        <w:rPr>
          <w:rFonts w:ascii="Arial" w:eastAsia="@Arial Unicode MS" w:hAnsi="Arial" w:cs="Arial"/>
          <w:color w:val="000000"/>
        </w:rPr>
        <w:t xml:space="preserve"> (bez ohledu na formu jejich zachycení)</w:t>
      </w:r>
      <w:r>
        <w:rPr>
          <w:rFonts w:ascii="Arial" w:eastAsia="@Arial Unicode MS" w:hAnsi="Arial" w:cs="Arial"/>
          <w:color w:val="000000"/>
        </w:rPr>
        <w:t>,</w:t>
      </w:r>
      <w:r w:rsidRPr="001D347B">
        <w:rPr>
          <w:rFonts w:ascii="Arial" w:eastAsia="@Arial Unicode MS" w:hAnsi="Arial" w:cs="Arial"/>
          <w:color w:val="000000"/>
        </w:rPr>
        <w:t xml:space="preserve"> které získaly během jednání vedoucích</w:t>
      </w:r>
      <w:r w:rsidR="0097330A">
        <w:rPr>
          <w:rFonts w:ascii="Arial" w:eastAsia="@Arial Unicode MS" w:hAnsi="Arial" w:cs="Arial"/>
          <w:color w:val="000000"/>
        </w:rPr>
        <w:t xml:space="preserve"> k </w:t>
      </w:r>
      <w:r w:rsidRPr="001D347B">
        <w:rPr>
          <w:rFonts w:ascii="Arial" w:eastAsia="@Arial Unicode MS" w:hAnsi="Arial" w:cs="Arial"/>
          <w:color w:val="000000"/>
        </w:rPr>
        <w:t>uzavření této smlouvy</w:t>
      </w:r>
      <w:r>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6A4EC598" w14:textId="77777777" w:rsidR="004461EC" w:rsidRDefault="004461EC" w:rsidP="000D506E">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Pr>
          <w:rFonts w:ascii="Arial" w:eastAsia="@Arial Unicode MS" w:hAnsi="Arial" w:cs="Arial"/>
          <w:color w:val="000000"/>
        </w:rPr>
        <w:t>Za třetí osoby dle odst. 2 tohoto článku se nepovažují:</w:t>
      </w:r>
    </w:p>
    <w:p w14:paraId="6AFF4CA8" w14:textId="77777777" w:rsidR="004461EC" w:rsidRDefault="004461EC" w:rsidP="000D506E">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r>
        <w:rPr>
          <w:rFonts w:ascii="Arial" w:eastAsia="@Arial Unicode MS" w:hAnsi="Arial" w:cs="Arial"/>
          <w:color w:val="000000"/>
        </w:rPr>
        <w:t>zaměstnanci smluvních stran</w:t>
      </w:r>
      <w:r w:rsidR="0097330A">
        <w:rPr>
          <w:rFonts w:ascii="Arial" w:eastAsia="@Arial Unicode MS" w:hAnsi="Arial" w:cs="Arial"/>
          <w:color w:val="000000"/>
        </w:rPr>
        <w:t xml:space="preserve"> a </w:t>
      </w:r>
      <w:r>
        <w:rPr>
          <w:rFonts w:ascii="Arial" w:eastAsia="@Arial Unicode MS" w:hAnsi="Arial" w:cs="Arial"/>
          <w:color w:val="000000"/>
        </w:rPr>
        <w:t>osoby</w:t>
      </w:r>
      <w:r w:rsidR="0097330A">
        <w:rPr>
          <w:rFonts w:ascii="Arial" w:eastAsia="@Arial Unicode MS" w:hAnsi="Arial" w:cs="Arial"/>
          <w:color w:val="000000"/>
        </w:rPr>
        <w:t xml:space="preserve"> v </w:t>
      </w:r>
      <w:r>
        <w:rPr>
          <w:rFonts w:ascii="Arial" w:eastAsia="@Arial Unicode MS" w:hAnsi="Arial" w:cs="Arial"/>
          <w:color w:val="000000"/>
        </w:rPr>
        <w:t>obdobném postavení,</w:t>
      </w:r>
    </w:p>
    <w:p w14:paraId="5F2CAD35" w14:textId="77777777" w:rsidR="004461EC" w:rsidRDefault="004461EC" w:rsidP="000D506E">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r>
        <w:rPr>
          <w:rFonts w:ascii="Arial" w:eastAsia="@Arial Unicode MS" w:hAnsi="Arial" w:cs="Arial"/>
          <w:color w:val="000000"/>
        </w:rPr>
        <w:t>orgány smluvních stran</w:t>
      </w:r>
      <w:r w:rsidR="0097330A">
        <w:rPr>
          <w:rFonts w:ascii="Arial" w:eastAsia="@Arial Unicode MS" w:hAnsi="Arial" w:cs="Arial"/>
          <w:color w:val="000000"/>
        </w:rPr>
        <w:t xml:space="preserve"> a </w:t>
      </w:r>
      <w:r>
        <w:rPr>
          <w:rFonts w:ascii="Arial" w:eastAsia="@Arial Unicode MS" w:hAnsi="Arial" w:cs="Arial"/>
          <w:color w:val="000000"/>
        </w:rPr>
        <w:t>jejich členové,</w:t>
      </w:r>
    </w:p>
    <w:p w14:paraId="4FFDC4E9" w14:textId="77777777" w:rsidR="004461EC" w:rsidRDefault="004461EC" w:rsidP="000D506E">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r>
        <w:rPr>
          <w:rFonts w:ascii="Arial" w:eastAsia="@Arial Unicode MS" w:hAnsi="Arial" w:cs="Arial"/>
          <w:color w:val="000000"/>
        </w:rPr>
        <w:t>ve vztahu</w:t>
      </w:r>
      <w:r w:rsidR="0097330A">
        <w:rPr>
          <w:rFonts w:ascii="Arial" w:eastAsia="@Arial Unicode MS" w:hAnsi="Arial" w:cs="Arial"/>
          <w:color w:val="000000"/>
        </w:rPr>
        <w:t xml:space="preserve"> k </w:t>
      </w:r>
      <w:r>
        <w:rPr>
          <w:rFonts w:ascii="Arial" w:eastAsia="@Arial Unicode MS" w:hAnsi="Arial" w:cs="Arial"/>
          <w:color w:val="000000"/>
        </w:rPr>
        <w:t>důvěrným informacím objednatele poddodavatelé poskytovatele,</w:t>
      </w:r>
    </w:p>
    <w:p w14:paraId="557805BF" w14:textId="77777777" w:rsidR="004461EC" w:rsidRDefault="004461EC" w:rsidP="000D506E">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r>
        <w:rPr>
          <w:rFonts w:ascii="Arial" w:eastAsia="@Arial Unicode MS" w:hAnsi="Arial" w:cs="Arial"/>
          <w:color w:val="000000"/>
        </w:rPr>
        <w:t>ve vztahu</w:t>
      </w:r>
      <w:r w:rsidR="0097330A">
        <w:rPr>
          <w:rFonts w:ascii="Arial" w:eastAsia="@Arial Unicode MS" w:hAnsi="Arial" w:cs="Arial"/>
          <w:color w:val="000000"/>
        </w:rPr>
        <w:t xml:space="preserve"> k </w:t>
      </w:r>
      <w:r>
        <w:rPr>
          <w:rFonts w:ascii="Arial" w:eastAsia="@Arial Unicode MS" w:hAnsi="Arial" w:cs="Arial"/>
          <w:color w:val="000000"/>
        </w:rPr>
        <w:t>důvěrným informacím poskytovatele externí poskytovatelé objednatele,</w:t>
      </w:r>
      <w:r w:rsidR="0097330A">
        <w:rPr>
          <w:rFonts w:ascii="Arial" w:eastAsia="@Arial Unicode MS" w:hAnsi="Arial" w:cs="Arial"/>
          <w:color w:val="000000"/>
        </w:rPr>
        <w:t xml:space="preserve"> a </w:t>
      </w:r>
      <w:r>
        <w:rPr>
          <w:rFonts w:ascii="Arial" w:eastAsia="@Arial Unicode MS" w:hAnsi="Arial" w:cs="Arial"/>
          <w:color w:val="000000"/>
        </w:rPr>
        <w:t>to</w:t>
      </w:r>
      <w:r w:rsidR="0097330A">
        <w:rPr>
          <w:rFonts w:ascii="Arial" w:eastAsia="@Arial Unicode MS" w:hAnsi="Arial" w:cs="Arial"/>
          <w:color w:val="000000"/>
        </w:rPr>
        <w:t xml:space="preserve"> i </w:t>
      </w:r>
      <w:r>
        <w:rPr>
          <w:rFonts w:ascii="Arial" w:eastAsia="@Arial Unicode MS" w:hAnsi="Arial" w:cs="Arial"/>
          <w:color w:val="000000"/>
        </w:rPr>
        <w:t>potenciální,</w:t>
      </w:r>
    </w:p>
    <w:p w14:paraId="788147D3" w14:textId="77777777" w:rsidR="004461EC" w:rsidRPr="00670B1F" w:rsidRDefault="004461EC" w:rsidP="004D1377">
      <w:p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rPr>
          <w:rFonts w:ascii="Arial" w:eastAsia="@Arial Unicode MS" w:hAnsi="Arial" w:cs="Arial"/>
          <w:color w:val="000000"/>
          <w:sz w:val="22"/>
          <w:szCs w:val="22"/>
        </w:rPr>
      </w:pPr>
      <w:r w:rsidRPr="00670B1F">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w:t>
      </w:r>
      <w:r w:rsidR="0097330A">
        <w:rPr>
          <w:rFonts w:ascii="Arial" w:eastAsia="@Arial Unicode MS" w:hAnsi="Arial" w:cs="Arial"/>
          <w:color w:val="000000"/>
          <w:sz w:val="22"/>
          <w:szCs w:val="22"/>
        </w:rPr>
        <w:t xml:space="preserve"> a </w:t>
      </w:r>
      <w:r w:rsidRPr="00670B1F">
        <w:rPr>
          <w:rFonts w:ascii="Arial" w:eastAsia="@Arial Unicode MS" w:hAnsi="Arial" w:cs="Arial"/>
          <w:color w:val="000000"/>
          <w:sz w:val="22"/>
          <w:szCs w:val="22"/>
        </w:rPr>
        <w:t>zpřístupnění důvěrných informací je</w:t>
      </w:r>
      <w:r w:rsidR="0097330A">
        <w:rPr>
          <w:rFonts w:ascii="Arial" w:eastAsia="@Arial Unicode MS" w:hAnsi="Arial" w:cs="Arial"/>
          <w:color w:val="000000"/>
          <w:sz w:val="22"/>
          <w:szCs w:val="22"/>
        </w:rPr>
        <w:t xml:space="preserve"> v </w:t>
      </w:r>
      <w:r w:rsidRPr="00670B1F">
        <w:rPr>
          <w:rFonts w:ascii="Arial" w:eastAsia="@Arial Unicode MS" w:hAnsi="Arial" w:cs="Arial"/>
          <w:color w:val="000000"/>
          <w:sz w:val="22"/>
          <w:szCs w:val="22"/>
        </w:rPr>
        <w:t>rozsahu nezbytně nutném pro naplnění jeho účelu</w:t>
      </w:r>
      <w:r w:rsidR="0097330A">
        <w:rPr>
          <w:rFonts w:ascii="Arial" w:eastAsia="@Arial Unicode MS" w:hAnsi="Arial" w:cs="Arial"/>
          <w:color w:val="000000"/>
          <w:sz w:val="22"/>
          <w:szCs w:val="22"/>
        </w:rPr>
        <w:t xml:space="preserve"> a </w:t>
      </w:r>
      <w:r w:rsidRPr="00670B1F">
        <w:rPr>
          <w:rFonts w:ascii="Arial" w:eastAsia="@Arial Unicode MS" w:hAnsi="Arial" w:cs="Arial"/>
          <w:color w:val="000000"/>
          <w:sz w:val="22"/>
          <w:szCs w:val="22"/>
        </w:rPr>
        <w:t>za stejných podmínek, jaké jsou stanoveny smluvním stranám</w:t>
      </w:r>
      <w:r w:rsidR="0097330A">
        <w:rPr>
          <w:rFonts w:ascii="Arial" w:eastAsia="@Arial Unicode MS" w:hAnsi="Arial" w:cs="Arial"/>
          <w:color w:val="000000"/>
          <w:sz w:val="22"/>
          <w:szCs w:val="22"/>
        </w:rPr>
        <w:t xml:space="preserve"> v </w:t>
      </w:r>
      <w:r w:rsidRPr="00670B1F">
        <w:rPr>
          <w:rFonts w:ascii="Arial" w:eastAsia="@Arial Unicode MS" w:hAnsi="Arial" w:cs="Arial"/>
          <w:color w:val="000000"/>
          <w:sz w:val="22"/>
          <w:szCs w:val="22"/>
        </w:rPr>
        <w:t>této smlouvě.</w:t>
      </w:r>
    </w:p>
    <w:p w14:paraId="12AD68E2" w14:textId="77777777" w:rsidR="004461EC" w:rsidRPr="00670B1F" w:rsidRDefault="004461EC" w:rsidP="000D506E">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70B1F">
        <w:rPr>
          <w:rFonts w:ascii="Arial" w:eastAsia="@Arial Unicode MS" w:hAnsi="Arial" w:cs="Arial"/>
          <w:color w:val="000000"/>
        </w:rPr>
        <w:t>Smluvní strany se zavazují</w:t>
      </w:r>
      <w:r w:rsidR="0097330A">
        <w:rPr>
          <w:rFonts w:ascii="Arial" w:eastAsia="@Arial Unicode MS" w:hAnsi="Arial" w:cs="Arial"/>
          <w:color w:val="000000"/>
        </w:rPr>
        <w:t xml:space="preserve"> v </w:t>
      </w:r>
      <w:r w:rsidRPr="00670B1F">
        <w:rPr>
          <w:rFonts w:ascii="Arial" w:eastAsia="@Arial Unicode MS" w:hAnsi="Arial" w:cs="Arial"/>
          <w:color w:val="000000"/>
        </w:rPr>
        <w:t>plném rozsahu zachovávat povinnost mlčenlivosti</w:t>
      </w:r>
      <w:r w:rsidR="0097330A">
        <w:rPr>
          <w:rFonts w:ascii="Arial" w:eastAsia="@Arial Unicode MS" w:hAnsi="Arial" w:cs="Arial"/>
          <w:color w:val="000000"/>
        </w:rPr>
        <w:t xml:space="preserve"> a </w:t>
      </w:r>
      <w:r w:rsidRPr="00670B1F">
        <w:rPr>
          <w:rFonts w:ascii="Arial" w:eastAsia="@Arial Unicode MS" w:hAnsi="Arial" w:cs="Arial"/>
          <w:color w:val="000000"/>
        </w:rPr>
        <w:t>povinnost chránit důvěrné informace vyplývající z této smlouvy</w:t>
      </w:r>
      <w:r w:rsidR="0097330A">
        <w:rPr>
          <w:rFonts w:ascii="Arial" w:eastAsia="@Arial Unicode MS" w:hAnsi="Arial" w:cs="Arial"/>
          <w:color w:val="000000"/>
        </w:rPr>
        <w:t xml:space="preserve"> a </w:t>
      </w:r>
      <w:r w:rsidRPr="00670B1F">
        <w:rPr>
          <w:rFonts w:ascii="Arial" w:eastAsia="@Arial Unicode MS" w:hAnsi="Arial" w:cs="Arial"/>
          <w:color w:val="000000"/>
        </w:rPr>
        <w:t>z příslušných právní</w:t>
      </w:r>
      <w:r w:rsidR="00183B61">
        <w:rPr>
          <w:rFonts w:ascii="Arial" w:eastAsia="@Arial Unicode MS" w:hAnsi="Arial" w:cs="Arial"/>
          <w:color w:val="000000"/>
        </w:rPr>
        <w:t>ch</w:t>
      </w:r>
      <w:r w:rsidRPr="00670B1F">
        <w:rPr>
          <w:rFonts w:ascii="Arial" w:eastAsia="@Arial Unicode MS" w:hAnsi="Arial" w:cs="Arial"/>
          <w:color w:val="000000"/>
        </w:rPr>
        <w:t xml:space="preserve"> předpisů, zejména povinnosti vyplývající z </w:t>
      </w:r>
      <w:r w:rsidRPr="00670B1F">
        <w:rPr>
          <w:rFonts w:ascii="Arial" w:hAnsi="Arial" w:cs="Arial"/>
        </w:rPr>
        <w:t>Nařízení Evropského parlamentu</w:t>
      </w:r>
      <w:r w:rsidR="0097330A">
        <w:rPr>
          <w:rFonts w:ascii="Arial" w:hAnsi="Arial" w:cs="Arial"/>
        </w:rPr>
        <w:t xml:space="preserve"> a </w:t>
      </w:r>
      <w:r w:rsidRPr="00670B1F">
        <w:rPr>
          <w:rFonts w:ascii="Arial" w:hAnsi="Arial" w:cs="Arial"/>
        </w:rPr>
        <w:t>Rady (EU) 2016/679 ze</w:t>
      </w:r>
      <w:r>
        <w:rPr>
          <w:rFonts w:ascii="Arial" w:hAnsi="Arial" w:cs="Arial"/>
        </w:rPr>
        <w:t> </w:t>
      </w:r>
      <w:r w:rsidRPr="00670B1F">
        <w:rPr>
          <w:rFonts w:ascii="Arial" w:hAnsi="Arial" w:cs="Arial"/>
        </w:rPr>
        <w:t>dne 27. dubna 2016</w:t>
      </w:r>
      <w:r w:rsidR="0097330A">
        <w:rPr>
          <w:rFonts w:ascii="Arial" w:hAnsi="Arial" w:cs="Arial"/>
        </w:rPr>
        <w:t xml:space="preserve"> o </w:t>
      </w:r>
      <w:r w:rsidRPr="00670B1F">
        <w:rPr>
          <w:rFonts w:ascii="Arial" w:hAnsi="Arial" w:cs="Arial"/>
        </w:rPr>
        <w:t>ochraně fyzických osob</w:t>
      </w:r>
      <w:r w:rsidR="0097330A">
        <w:rPr>
          <w:rFonts w:ascii="Arial" w:hAnsi="Arial" w:cs="Arial"/>
        </w:rPr>
        <w:t xml:space="preserve"> v </w:t>
      </w:r>
      <w:r w:rsidRPr="00670B1F">
        <w:rPr>
          <w:rFonts w:ascii="Arial" w:hAnsi="Arial" w:cs="Arial"/>
        </w:rPr>
        <w:t>souvislosti se zpracováním osobních údajů</w:t>
      </w:r>
      <w:r w:rsidR="0097330A">
        <w:rPr>
          <w:rFonts w:ascii="Arial" w:hAnsi="Arial" w:cs="Arial"/>
        </w:rPr>
        <w:t xml:space="preserve"> a o </w:t>
      </w:r>
      <w:r w:rsidRPr="00670B1F">
        <w:rPr>
          <w:rFonts w:ascii="Arial" w:hAnsi="Arial" w:cs="Arial"/>
        </w:rPr>
        <w:t>volném pohybu těchto údajů</w:t>
      </w:r>
      <w:r w:rsidR="0097330A">
        <w:rPr>
          <w:rFonts w:ascii="Arial" w:hAnsi="Arial" w:cs="Arial"/>
        </w:rPr>
        <w:t xml:space="preserve"> a o </w:t>
      </w:r>
      <w:r w:rsidRPr="00670B1F">
        <w:rPr>
          <w:rFonts w:ascii="Arial" w:hAnsi="Arial" w:cs="Arial"/>
        </w:rPr>
        <w:t>zrušení směrnice 95/46/ES (</w:t>
      </w:r>
      <w:r>
        <w:rPr>
          <w:rFonts w:ascii="Arial" w:hAnsi="Arial" w:cs="Arial"/>
        </w:rPr>
        <w:t xml:space="preserve">dále jen </w:t>
      </w:r>
      <w:r w:rsidRPr="00F8575D">
        <w:rPr>
          <w:rFonts w:ascii="Arial" w:hAnsi="Arial" w:cs="Arial"/>
        </w:rPr>
        <w:t>„obecné nařízení“).</w:t>
      </w:r>
    </w:p>
    <w:p w14:paraId="219D6A10" w14:textId="77777777" w:rsidR="004461EC" w:rsidRDefault="004461EC" w:rsidP="000D506E">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Pr>
          <w:rFonts w:ascii="Arial" w:eastAsia="@Arial Unicode MS" w:hAnsi="Arial" w:cs="Arial"/>
          <w:color w:val="000000"/>
        </w:rPr>
        <w:lastRenderedPageBreak/>
        <w:t>Smluvní strany se zavazují poučit veškeré osoby, které se na jejich straně budou podílet na plnění této smlouvy,</w:t>
      </w:r>
      <w:r w:rsidR="0097330A">
        <w:rPr>
          <w:rFonts w:ascii="Arial" w:eastAsia="@Arial Unicode MS" w:hAnsi="Arial" w:cs="Arial"/>
          <w:color w:val="000000"/>
        </w:rPr>
        <w:t xml:space="preserve"> o </w:t>
      </w:r>
      <w:r>
        <w:rPr>
          <w:rFonts w:ascii="Arial" w:eastAsia="@Arial Unicode MS" w:hAnsi="Arial" w:cs="Arial"/>
          <w:color w:val="000000"/>
        </w:rPr>
        <w:t>výše uvedených povinnostech mlčenlivosti</w:t>
      </w:r>
      <w:r w:rsidR="0097330A">
        <w:rPr>
          <w:rFonts w:ascii="Arial" w:eastAsia="@Arial Unicode MS" w:hAnsi="Arial" w:cs="Arial"/>
          <w:color w:val="000000"/>
        </w:rPr>
        <w:t xml:space="preserve"> a </w:t>
      </w:r>
      <w:r>
        <w:rPr>
          <w:rFonts w:ascii="Arial" w:eastAsia="@Arial Unicode MS" w:hAnsi="Arial" w:cs="Arial"/>
          <w:color w:val="000000"/>
        </w:rPr>
        <w:t>ochrany informací</w:t>
      </w:r>
      <w:r w:rsidR="0097330A">
        <w:rPr>
          <w:rFonts w:ascii="Arial" w:eastAsia="@Arial Unicode MS" w:hAnsi="Arial" w:cs="Arial"/>
          <w:color w:val="000000"/>
        </w:rPr>
        <w:t xml:space="preserve"> a </w:t>
      </w:r>
      <w:r>
        <w:rPr>
          <w:rFonts w:ascii="Arial" w:eastAsia="@Arial Unicode MS" w:hAnsi="Arial" w:cs="Arial"/>
          <w:color w:val="000000"/>
        </w:rPr>
        <w:t>dále se zavazují vhodným způsobem zajistit dodržování těchto povinností všemi osobami podílejícími se na plnění této smlouvy.</w:t>
      </w:r>
    </w:p>
    <w:p w14:paraId="2EFAB7FD" w14:textId="77777777" w:rsidR="004461EC" w:rsidRPr="006602C8" w:rsidRDefault="004461EC" w:rsidP="000D506E">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Budou-li informace poskytnuté objednatelem, </w:t>
      </w:r>
      <w:r>
        <w:rPr>
          <w:rFonts w:ascii="Arial" w:eastAsia="@Arial Unicode MS" w:hAnsi="Arial" w:cs="Arial"/>
          <w:color w:val="000000"/>
        </w:rPr>
        <w:t>poskytovatelem</w:t>
      </w:r>
      <w:r w:rsidRPr="006602C8">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w:t>
      </w:r>
      <w:r>
        <w:rPr>
          <w:rFonts w:ascii="Arial" w:eastAsia="@Arial Unicode MS" w:hAnsi="Arial" w:cs="Arial"/>
          <w:color w:val="000000"/>
        </w:rPr>
        <w:t>í</w:t>
      </w:r>
      <w:r w:rsidRPr="006602C8">
        <w:rPr>
          <w:rFonts w:ascii="Arial" w:eastAsia="@Arial Unicode MS" w:hAnsi="Arial" w:cs="Arial"/>
          <w:color w:val="000000"/>
        </w:rPr>
        <w:t xml:space="preserve"> se smluvní strany plnit všechny povinnosti, které obecné nařízení vyžaduje,</w:t>
      </w:r>
      <w:r w:rsidR="0097330A">
        <w:rPr>
          <w:rFonts w:ascii="Arial" w:eastAsia="@Arial Unicode MS" w:hAnsi="Arial" w:cs="Arial"/>
          <w:color w:val="000000"/>
        </w:rPr>
        <w:t xml:space="preserve"> a </w:t>
      </w:r>
      <w:r w:rsidRPr="006602C8">
        <w:rPr>
          <w:rFonts w:ascii="Arial" w:eastAsia="@Arial Unicode MS" w:hAnsi="Arial" w:cs="Arial"/>
          <w:color w:val="000000"/>
        </w:rPr>
        <w:t>obstarat předepsané souhlasy subjektů osobních údajů předaných ke zpracování.</w:t>
      </w:r>
    </w:p>
    <w:p w14:paraId="63712605" w14:textId="77777777" w:rsidR="004461EC" w:rsidRPr="006602C8" w:rsidRDefault="004461EC" w:rsidP="000D506E">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Veškeré důvěrné informace zůstávají výhradním vlastnictvím předávající strany</w:t>
      </w:r>
      <w:r w:rsidR="0097330A">
        <w:rPr>
          <w:rFonts w:ascii="Arial" w:eastAsia="@Arial Unicode MS" w:hAnsi="Arial" w:cs="Arial"/>
          <w:color w:val="000000"/>
        </w:rPr>
        <w:t xml:space="preserve"> a </w:t>
      </w:r>
      <w:r w:rsidRPr="006602C8">
        <w:rPr>
          <w:rFonts w:ascii="Arial" w:eastAsia="@Arial Unicode MS" w:hAnsi="Arial" w:cs="Arial"/>
          <w:color w:val="000000"/>
        </w:rPr>
        <w:t>příjímací strana vyvine pro zachování jejich důvěrnosti</w:t>
      </w:r>
      <w:r w:rsidR="0097330A">
        <w:rPr>
          <w:rFonts w:ascii="Arial" w:eastAsia="@Arial Unicode MS" w:hAnsi="Arial" w:cs="Arial"/>
          <w:color w:val="000000"/>
        </w:rPr>
        <w:t xml:space="preserve"> a </w:t>
      </w:r>
      <w:r w:rsidRPr="006602C8">
        <w:rPr>
          <w:rFonts w:ascii="Arial" w:eastAsia="@Arial Unicode MS" w:hAnsi="Arial" w:cs="Arial"/>
          <w:color w:val="000000"/>
        </w:rPr>
        <w:t>pro jejich ochranu stejné úsilí, jako by se jednalo</w:t>
      </w:r>
      <w:r w:rsidR="0097330A">
        <w:rPr>
          <w:rFonts w:ascii="Arial" w:eastAsia="@Arial Unicode MS" w:hAnsi="Arial" w:cs="Arial"/>
          <w:color w:val="000000"/>
        </w:rPr>
        <w:t xml:space="preserve"> o </w:t>
      </w:r>
      <w:r w:rsidRPr="006602C8">
        <w:rPr>
          <w:rFonts w:ascii="Arial" w:eastAsia="@Arial Unicode MS" w:hAnsi="Arial" w:cs="Arial"/>
          <w:color w:val="000000"/>
        </w:rPr>
        <w:t>její vlastní důvěrné informace. S výjimkou rozsahu, který je nezbytný pro plnění této smlouvy, se smluvní strany zavazují ne</w:t>
      </w:r>
      <w:r>
        <w:rPr>
          <w:rFonts w:ascii="Arial" w:eastAsia="@Arial Unicode MS" w:hAnsi="Arial" w:cs="Arial"/>
          <w:color w:val="000000"/>
        </w:rPr>
        <w:t>p</w:t>
      </w:r>
      <w:r w:rsidRPr="006602C8">
        <w:rPr>
          <w:rFonts w:ascii="Arial" w:eastAsia="@Arial Unicode MS" w:hAnsi="Arial" w:cs="Arial"/>
          <w:color w:val="000000"/>
        </w:rPr>
        <w:t>u</w:t>
      </w:r>
      <w:r>
        <w:rPr>
          <w:rFonts w:ascii="Arial" w:eastAsia="@Arial Unicode MS" w:hAnsi="Arial" w:cs="Arial"/>
          <w:color w:val="000000"/>
        </w:rPr>
        <w:t>b</w:t>
      </w:r>
      <w:r w:rsidRPr="006602C8">
        <w:rPr>
          <w:rFonts w:ascii="Arial" w:eastAsia="@Arial Unicode MS" w:hAnsi="Arial" w:cs="Arial"/>
          <w:color w:val="000000"/>
        </w:rPr>
        <w:t>likovat žádným způsobem důvěrné informace druhé strany, nepředávat je třetí straně ani svým vlastním zaměstnancům</w:t>
      </w:r>
      <w:r w:rsidR="0097330A">
        <w:rPr>
          <w:rFonts w:ascii="Arial" w:eastAsia="@Arial Unicode MS" w:hAnsi="Arial" w:cs="Arial"/>
          <w:color w:val="000000"/>
        </w:rPr>
        <w:t xml:space="preserve"> a </w:t>
      </w:r>
      <w:r w:rsidRPr="006602C8">
        <w:rPr>
          <w:rFonts w:ascii="Arial" w:eastAsia="@Arial Unicode MS" w:hAnsi="Arial" w:cs="Arial"/>
          <w:color w:val="000000"/>
        </w:rPr>
        <w:t>zástupcům s výjimkou těch, kteří s nimi potřebují být seznámeni, aby mohli plnit tuto smlouvu. Obě smluvní strany se zároveň zavazují nepoužít důvěrné informace druhé smluvní strany jinak, než za účelem plnění této smlouvy.</w:t>
      </w:r>
    </w:p>
    <w:p w14:paraId="06CC881A" w14:textId="77777777" w:rsidR="004461EC" w:rsidRPr="006602C8" w:rsidRDefault="004461EC" w:rsidP="000D506E">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w:t>
      </w:r>
      <w:r w:rsidR="0097330A">
        <w:rPr>
          <w:rFonts w:ascii="Arial" w:eastAsia="@Arial Unicode MS" w:hAnsi="Arial" w:cs="Arial"/>
          <w:color w:val="000000"/>
        </w:rPr>
        <w:t xml:space="preserve"> a </w:t>
      </w:r>
      <w:r w:rsidRPr="006602C8">
        <w:rPr>
          <w:rFonts w:ascii="Arial" w:eastAsia="@Arial Unicode MS" w:hAnsi="Arial" w:cs="Arial"/>
          <w:color w:val="000000"/>
        </w:rPr>
        <w:t>vzorců, technických vzorců</w:t>
      </w:r>
      <w:r w:rsidR="0097330A">
        <w:rPr>
          <w:rFonts w:ascii="Arial" w:eastAsia="@Arial Unicode MS" w:hAnsi="Arial" w:cs="Arial"/>
          <w:color w:val="000000"/>
        </w:rPr>
        <w:t xml:space="preserve"> a </w:t>
      </w:r>
      <w:r w:rsidRPr="006602C8">
        <w:rPr>
          <w:rFonts w:ascii="Arial" w:eastAsia="@Arial Unicode MS" w:hAnsi="Arial" w:cs="Arial"/>
          <w:color w:val="000000"/>
        </w:rPr>
        <w:t>technického know-how, informace</w:t>
      </w:r>
      <w:r w:rsidR="0097330A">
        <w:rPr>
          <w:rFonts w:ascii="Arial" w:eastAsia="@Arial Unicode MS" w:hAnsi="Arial" w:cs="Arial"/>
          <w:color w:val="000000"/>
        </w:rPr>
        <w:t xml:space="preserve"> o </w:t>
      </w:r>
      <w:r w:rsidRPr="006602C8">
        <w:rPr>
          <w:rFonts w:ascii="Arial" w:eastAsia="@Arial Unicode MS" w:hAnsi="Arial" w:cs="Arial"/>
          <w:color w:val="000000"/>
        </w:rPr>
        <w:t>provozních metodách, procedurách</w:t>
      </w:r>
      <w:r w:rsidR="0097330A">
        <w:rPr>
          <w:rFonts w:ascii="Arial" w:eastAsia="@Arial Unicode MS" w:hAnsi="Arial" w:cs="Arial"/>
          <w:color w:val="000000"/>
        </w:rPr>
        <w:t xml:space="preserve"> a </w:t>
      </w:r>
      <w:r w:rsidRPr="006602C8">
        <w:rPr>
          <w:rFonts w:ascii="Arial" w:eastAsia="@Arial Unicode MS" w:hAnsi="Arial" w:cs="Arial"/>
          <w:color w:val="000000"/>
        </w:rPr>
        <w:t>provozních postupech, obchodní nebo marketingové plány, koncepce</w:t>
      </w:r>
      <w:r w:rsidR="0097330A">
        <w:rPr>
          <w:rFonts w:ascii="Arial" w:eastAsia="@Arial Unicode MS" w:hAnsi="Arial" w:cs="Arial"/>
          <w:color w:val="000000"/>
        </w:rPr>
        <w:t xml:space="preserve"> a </w:t>
      </w:r>
      <w:r w:rsidRPr="006602C8">
        <w:rPr>
          <w:rFonts w:ascii="Arial" w:eastAsia="@Arial Unicode MS" w:hAnsi="Arial" w:cs="Arial"/>
          <w:color w:val="000000"/>
        </w:rPr>
        <w:t>strategie nebo jejich části, nabídky, kontakty, smlouvy, dohody nebo jiná ujednání s třetími stranami, informace</w:t>
      </w:r>
      <w:r w:rsidR="0097330A">
        <w:rPr>
          <w:rFonts w:ascii="Arial" w:eastAsia="@Arial Unicode MS" w:hAnsi="Arial" w:cs="Arial"/>
          <w:color w:val="000000"/>
        </w:rPr>
        <w:t xml:space="preserve"> o </w:t>
      </w:r>
      <w:r w:rsidRPr="006602C8">
        <w:rPr>
          <w:rFonts w:ascii="Arial" w:eastAsia="@Arial Unicode MS" w:hAnsi="Arial" w:cs="Arial"/>
          <w:color w:val="000000"/>
        </w:rPr>
        <w:t>výsledcích hospodaření,</w:t>
      </w:r>
      <w:r w:rsidR="0097330A">
        <w:rPr>
          <w:rFonts w:ascii="Arial" w:eastAsia="@Arial Unicode MS" w:hAnsi="Arial" w:cs="Arial"/>
          <w:color w:val="000000"/>
        </w:rPr>
        <w:t xml:space="preserve"> o </w:t>
      </w:r>
      <w:r w:rsidRPr="006602C8">
        <w:rPr>
          <w:rFonts w:ascii="Arial" w:eastAsia="@Arial Unicode MS" w:hAnsi="Arial" w:cs="Arial"/>
          <w:color w:val="000000"/>
        </w:rPr>
        <w:t>vztazích s obchodními partnery,</w:t>
      </w:r>
      <w:r w:rsidR="0097330A">
        <w:rPr>
          <w:rFonts w:ascii="Arial" w:eastAsia="@Arial Unicode MS" w:hAnsi="Arial" w:cs="Arial"/>
          <w:color w:val="000000"/>
        </w:rPr>
        <w:t xml:space="preserve"> o </w:t>
      </w:r>
      <w:r w:rsidRPr="006602C8">
        <w:rPr>
          <w:rFonts w:ascii="Arial" w:eastAsia="@Arial Unicode MS" w:hAnsi="Arial" w:cs="Arial"/>
          <w:color w:val="000000"/>
        </w:rPr>
        <w:t>pracovních otázkách</w:t>
      </w:r>
      <w:r w:rsidR="0097330A">
        <w:rPr>
          <w:rFonts w:ascii="Arial" w:eastAsia="@Arial Unicode MS" w:hAnsi="Arial" w:cs="Arial"/>
          <w:color w:val="000000"/>
        </w:rPr>
        <w:t xml:space="preserve"> a </w:t>
      </w:r>
      <w:r w:rsidRPr="006602C8">
        <w:rPr>
          <w:rFonts w:ascii="Arial" w:eastAsia="@Arial Unicode MS" w:hAnsi="Arial" w:cs="Arial"/>
          <w:color w:val="000000"/>
        </w:rPr>
        <w:t>všechny další informace, jejichž zveřejnění přijímající stranou by předávající stran</w:t>
      </w:r>
      <w:r>
        <w:rPr>
          <w:rFonts w:ascii="Arial" w:eastAsia="@Arial Unicode MS" w:hAnsi="Arial" w:cs="Arial"/>
          <w:color w:val="000000"/>
        </w:rPr>
        <w:t>ě</w:t>
      </w:r>
      <w:r w:rsidRPr="006602C8">
        <w:rPr>
          <w:rFonts w:ascii="Arial" w:eastAsia="@Arial Unicode MS" w:hAnsi="Arial" w:cs="Arial"/>
          <w:color w:val="000000"/>
        </w:rPr>
        <w:t xml:space="preserve"> mohlo způsobit škodu.</w:t>
      </w:r>
    </w:p>
    <w:p w14:paraId="6F8E11B4" w14:textId="77777777" w:rsidR="004461EC" w:rsidRPr="006602C8" w:rsidRDefault="004461EC" w:rsidP="000D506E">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Pokud jsou důvěrné informace poskytovány</w:t>
      </w:r>
      <w:r w:rsidR="0097330A">
        <w:rPr>
          <w:rFonts w:ascii="Arial" w:eastAsia="@Arial Unicode MS" w:hAnsi="Arial" w:cs="Arial"/>
          <w:color w:val="000000"/>
        </w:rPr>
        <w:t xml:space="preserve"> v </w:t>
      </w:r>
      <w:r w:rsidRPr="006602C8">
        <w:rPr>
          <w:rFonts w:ascii="Arial" w:eastAsia="@Arial Unicode MS" w:hAnsi="Arial" w:cs="Arial"/>
          <w:color w:val="000000"/>
        </w:rPr>
        <w:t xml:space="preserve">písemné podobě anebo ve formě textových souborů na elektronických nosičích dat (médiích), je předávající strana povinna upozornit přijímající </w:t>
      </w:r>
      <w:r>
        <w:rPr>
          <w:rFonts w:ascii="Arial" w:eastAsia="@Arial Unicode MS" w:hAnsi="Arial" w:cs="Arial"/>
          <w:color w:val="000000"/>
        </w:rPr>
        <w:t xml:space="preserve">stranu </w:t>
      </w:r>
      <w:r w:rsidRPr="006602C8">
        <w:rPr>
          <w:rFonts w:ascii="Arial" w:eastAsia="@Arial Unicode MS" w:hAnsi="Arial" w:cs="Arial"/>
          <w:color w:val="000000"/>
        </w:rPr>
        <w:t>na důvěrnost takového materiálu jejím vyznačením alespoň na titulní stránce nebo přední straně média. Absence takového upozornění však nezpůsobuje zánik povinnosti ochrany takto poskytnutých informací.</w:t>
      </w:r>
    </w:p>
    <w:p w14:paraId="384A1270" w14:textId="77777777" w:rsidR="004461EC" w:rsidRPr="006602C8" w:rsidRDefault="004461EC" w:rsidP="000D506E">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Bez ohledu na výše uvedená ustanovení se za důvěrné nepovažují informace, které:</w:t>
      </w:r>
    </w:p>
    <w:p w14:paraId="0CB229D5" w14:textId="77777777" w:rsidR="004461EC" w:rsidRPr="006602C8" w:rsidRDefault="004461EC" w:rsidP="000D506E">
      <w:pPr>
        <w:pStyle w:val="Odstavecseseznamem"/>
        <w:numPr>
          <w:ilvl w:val="0"/>
          <w:numId w:val="21"/>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se staly veřejně známými, aniž by jejich zveřejněním došlo</w:t>
      </w:r>
      <w:r w:rsidR="0097330A">
        <w:rPr>
          <w:rFonts w:ascii="Arial" w:eastAsia="@Arial Unicode MS" w:hAnsi="Arial" w:cs="Arial"/>
          <w:color w:val="000000"/>
        </w:rPr>
        <w:t xml:space="preserve"> k </w:t>
      </w:r>
      <w:r w:rsidRPr="006602C8">
        <w:rPr>
          <w:rFonts w:ascii="Arial" w:eastAsia="@Arial Unicode MS" w:hAnsi="Arial" w:cs="Arial"/>
          <w:color w:val="000000"/>
        </w:rPr>
        <w:t>porušení závazků přijímající smluvní strany či právních předpisů,</w:t>
      </w:r>
    </w:p>
    <w:p w14:paraId="29FB8D5F" w14:textId="77777777" w:rsidR="004461EC" w:rsidRPr="006602C8" w:rsidRDefault="004461EC" w:rsidP="000D506E">
      <w:pPr>
        <w:pStyle w:val="Odstavecseseznamem"/>
        <w:numPr>
          <w:ilvl w:val="0"/>
          <w:numId w:val="21"/>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měla přijímající strana prokazatelně legálně</w:t>
      </w:r>
      <w:r w:rsidR="0097330A">
        <w:rPr>
          <w:rFonts w:ascii="Arial" w:eastAsia="@Arial Unicode MS" w:hAnsi="Arial" w:cs="Arial"/>
          <w:color w:val="000000"/>
        </w:rPr>
        <w:t xml:space="preserve"> k </w:t>
      </w:r>
      <w:r w:rsidRPr="006602C8">
        <w:rPr>
          <w:rFonts w:ascii="Arial" w:eastAsia="@Arial Unicode MS" w:hAnsi="Arial" w:cs="Arial"/>
          <w:color w:val="000000"/>
        </w:rPr>
        <w:t>dispozici před uzavřením této smlouvy, pokud takové informace nebyly předmětem jiné, dříve mezi smluvními stranami uzavřené smlouvy</w:t>
      </w:r>
      <w:r w:rsidR="0097330A">
        <w:rPr>
          <w:rFonts w:ascii="Arial" w:eastAsia="@Arial Unicode MS" w:hAnsi="Arial" w:cs="Arial"/>
          <w:color w:val="000000"/>
        </w:rPr>
        <w:t xml:space="preserve"> o </w:t>
      </w:r>
      <w:r w:rsidRPr="006602C8">
        <w:rPr>
          <w:rFonts w:ascii="Arial" w:eastAsia="@Arial Unicode MS" w:hAnsi="Arial" w:cs="Arial"/>
          <w:color w:val="000000"/>
        </w:rPr>
        <w:t>ochraně informací,</w:t>
      </w:r>
    </w:p>
    <w:p w14:paraId="326B49CF" w14:textId="77777777" w:rsidR="004461EC" w:rsidRPr="006602C8" w:rsidRDefault="004461EC" w:rsidP="000D506E">
      <w:pPr>
        <w:pStyle w:val="Odstavecseseznamem"/>
        <w:numPr>
          <w:ilvl w:val="0"/>
          <w:numId w:val="21"/>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jsou výsledkem postupu, při kterém</w:t>
      </w:r>
      <w:r w:rsidR="0097330A">
        <w:rPr>
          <w:rFonts w:ascii="Arial" w:eastAsia="@Arial Unicode MS" w:hAnsi="Arial" w:cs="Arial"/>
          <w:color w:val="000000"/>
        </w:rPr>
        <w:t xml:space="preserve"> k </w:t>
      </w:r>
      <w:r w:rsidRPr="006602C8">
        <w:rPr>
          <w:rFonts w:ascii="Arial" w:eastAsia="@Arial Unicode MS" w:hAnsi="Arial" w:cs="Arial"/>
          <w:color w:val="000000"/>
        </w:rPr>
        <w:t>nim přijímající strana dospěje nezávisle</w:t>
      </w:r>
      <w:r w:rsidR="0097330A">
        <w:rPr>
          <w:rFonts w:ascii="Arial" w:eastAsia="@Arial Unicode MS" w:hAnsi="Arial" w:cs="Arial"/>
          <w:color w:val="000000"/>
        </w:rPr>
        <w:t xml:space="preserve"> a </w:t>
      </w:r>
      <w:r w:rsidRPr="006602C8">
        <w:rPr>
          <w:rFonts w:ascii="Arial" w:eastAsia="@Arial Unicode MS" w:hAnsi="Arial" w:cs="Arial"/>
          <w:color w:val="000000"/>
        </w:rPr>
        <w:t>to je schopna doložit svými záznamy nebo informacemi</w:t>
      </w:r>
      <w:r>
        <w:rPr>
          <w:rFonts w:ascii="Arial" w:eastAsia="@Arial Unicode MS" w:hAnsi="Arial" w:cs="Arial"/>
          <w:color w:val="000000"/>
        </w:rPr>
        <w:t>, včetně důvěrných,</w:t>
      </w:r>
      <w:r w:rsidRPr="006602C8">
        <w:rPr>
          <w:rFonts w:ascii="Arial" w:eastAsia="@Arial Unicode MS" w:hAnsi="Arial" w:cs="Arial"/>
          <w:color w:val="000000"/>
        </w:rPr>
        <w:t xml:space="preserve"> třetí strany,</w:t>
      </w:r>
    </w:p>
    <w:p w14:paraId="58FB4AF0" w14:textId="77777777" w:rsidR="004461EC" w:rsidRPr="006602C8" w:rsidRDefault="004461EC" w:rsidP="000D506E">
      <w:pPr>
        <w:pStyle w:val="Odstavecseseznamem"/>
        <w:numPr>
          <w:ilvl w:val="0"/>
          <w:numId w:val="21"/>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po podpisu této smlouvy poskytne přijímající straně třetí osoba, jež není omezena</w:t>
      </w:r>
      <w:r w:rsidR="0097330A">
        <w:rPr>
          <w:rFonts w:ascii="Arial" w:eastAsia="@Arial Unicode MS" w:hAnsi="Arial" w:cs="Arial"/>
          <w:color w:val="000000"/>
        </w:rPr>
        <w:t xml:space="preserve"> v </w:t>
      </w:r>
      <w:r w:rsidRPr="006602C8">
        <w:rPr>
          <w:rFonts w:ascii="Arial" w:eastAsia="@Arial Unicode MS" w:hAnsi="Arial" w:cs="Arial"/>
          <w:color w:val="000000"/>
        </w:rPr>
        <w:t>takovém nakládání s informacemi,</w:t>
      </w:r>
    </w:p>
    <w:p w14:paraId="3B76B0A1" w14:textId="77777777" w:rsidR="004461EC" w:rsidRPr="006602C8" w:rsidRDefault="004461EC" w:rsidP="000D506E">
      <w:pPr>
        <w:pStyle w:val="Odstavecseseznamem"/>
        <w:numPr>
          <w:ilvl w:val="0"/>
          <w:numId w:val="21"/>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mají být zpřístupněny na základě zákona či jiného právního předpisu včetně práva EU nebo závazného rozhodnutí oprávněného orgánu veřejné moci,</w:t>
      </w:r>
    </w:p>
    <w:p w14:paraId="5362E95A" w14:textId="77777777" w:rsidR="004461EC" w:rsidRPr="006602C8" w:rsidRDefault="004461EC" w:rsidP="000D506E">
      <w:pPr>
        <w:pStyle w:val="Odstavecseseznamem"/>
        <w:numPr>
          <w:ilvl w:val="0"/>
          <w:numId w:val="21"/>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jsou obsažené</w:t>
      </w:r>
      <w:r w:rsidR="0097330A">
        <w:rPr>
          <w:rFonts w:ascii="Arial" w:eastAsia="@Arial Unicode MS" w:hAnsi="Arial" w:cs="Arial"/>
          <w:color w:val="000000"/>
        </w:rPr>
        <w:t xml:space="preserve"> v </w:t>
      </w:r>
      <w:r w:rsidRPr="006602C8">
        <w:rPr>
          <w:rFonts w:ascii="Arial" w:eastAsia="@Arial Unicode MS" w:hAnsi="Arial" w:cs="Arial"/>
          <w:color w:val="000000"/>
        </w:rPr>
        <w:t>této smlouvě</w:t>
      </w:r>
      <w:r w:rsidR="0097330A">
        <w:rPr>
          <w:rFonts w:ascii="Arial" w:eastAsia="@Arial Unicode MS" w:hAnsi="Arial" w:cs="Arial"/>
          <w:color w:val="000000"/>
        </w:rPr>
        <w:t xml:space="preserve"> a </w:t>
      </w:r>
      <w:r w:rsidRPr="006602C8">
        <w:rPr>
          <w:rFonts w:ascii="Arial" w:eastAsia="@Arial Unicode MS" w:hAnsi="Arial" w:cs="Arial"/>
          <w:color w:val="000000"/>
        </w:rPr>
        <w:t xml:space="preserve">jsou zveřejněné dle § 219 ZZVZ nebo </w:t>
      </w:r>
      <w:r w:rsidRPr="006602C8">
        <w:rPr>
          <w:rFonts w:ascii="Arial" w:hAnsi="Arial" w:cs="Arial"/>
          <w:spacing w:val="-5"/>
        </w:rPr>
        <w:t>dle zákona</w:t>
      </w:r>
      <w:r w:rsidR="0097330A">
        <w:rPr>
          <w:rFonts w:ascii="Arial" w:hAnsi="Arial" w:cs="Arial"/>
          <w:spacing w:val="-5"/>
        </w:rPr>
        <w:t xml:space="preserve"> o </w:t>
      </w:r>
      <w:r>
        <w:rPr>
          <w:rFonts w:ascii="Arial" w:hAnsi="Arial" w:cs="Arial"/>
          <w:spacing w:val="-5"/>
        </w:rPr>
        <w:t>r</w:t>
      </w:r>
      <w:r w:rsidRPr="006602C8">
        <w:rPr>
          <w:rFonts w:ascii="Arial" w:hAnsi="Arial" w:cs="Arial"/>
          <w:spacing w:val="-5"/>
        </w:rPr>
        <w:t>egistr</w:t>
      </w:r>
      <w:r>
        <w:rPr>
          <w:rFonts w:ascii="Arial" w:hAnsi="Arial" w:cs="Arial"/>
          <w:spacing w:val="-5"/>
        </w:rPr>
        <w:t>u</w:t>
      </w:r>
      <w:r w:rsidRPr="006602C8">
        <w:rPr>
          <w:rFonts w:ascii="Arial" w:hAnsi="Arial" w:cs="Arial"/>
          <w:spacing w:val="-5"/>
        </w:rPr>
        <w:t xml:space="preserve"> </w:t>
      </w:r>
      <w:r w:rsidRPr="006602C8">
        <w:rPr>
          <w:rFonts w:ascii="Arial" w:hAnsi="Arial" w:cs="Arial"/>
          <w:spacing w:val="-5"/>
        </w:rPr>
        <w:lastRenderedPageBreak/>
        <w:t>smluv.</w:t>
      </w:r>
    </w:p>
    <w:p w14:paraId="149F0BDF" w14:textId="77777777" w:rsidR="004461EC" w:rsidRPr="006602C8" w:rsidRDefault="004461EC" w:rsidP="000D506E">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Každá smluvní strana se zavazuje přijmout technická</w:t>
      </w:r>
      <w:r w:rsidR="0097330A">
        <w:rPr>
          <w:rFonts w:ascii="Arial" w:eastAsia="@Arial Unicode MS" w:hAnsi="Arial" w:cs="Arial"/>
          <w:color w:val="000000"/>
        </w:rPr>
        <w:t xml:space="preserve"> a </w:t>
      </w:r>
      <w:r w:rsidRPr="006602C8">
        <w:rPr>
          <w:rFonts w:ascii="Arial" w:eastAsia="@Arial Unicode MS" w:hAnsi="Arial" w:cs="Arial"/>
          <w:color w:val="000000"/>
        </w:rPr>
        <w:t>organizační vnitřní opatření nezbytná</w:t>
      </w:r>
      <w:r w:rsidR="0097330A">
        <w:rPr>
          <w:rFonts w:ascii="Arial" w:eastAsia="@Arial Unicode MS" w:hAnsi="Arial" w:cs="Arial"/>
          <w:color w:val="000000"/>
        </w:rPr>
        <w:t xml:space="preserve"> k </w:t>
      </w:r>
      <w:r w:rsidRPr="006602C8">
        <w:rPr>
          <w:rFonts w:ascii="Arial" w:eastAsia="@Arial Unicode MS" w:hAnsi="Arial" w:cs="Arial"/>
          <w:color w:val="000000"/>
        </w:rPr>
        <w:t xml:space="preserve">ochraně důvěrných informací. </w:t>
      </w:r>
      <w:r>
        <w:rPr>
          <w:rFonts w:ascii="Arial" w:eastAsia="@Arial Unicode MS" w:hAnsi="Arial" w:cs="Arial"/>
          <w:color w:val="000000"/>
        </w:rPr>
        <w:t>Poskytovatel</w:t>
      </w:r>
      <w:r w:rsidRPr="006602C8">
        <w:rPr>
          <w:rFonts w:ascii="Arial" w:eastAsia="@Arial Unicode MS" w:hAnsi="Arial" w:cs="Arial"/>
          <w:color w:val="000000"/>
        </w:rPr>
        <w:t xml:space="preserve"> je povinen poučit své zaměstnance</w:t>
      </w:r>
      <w:r w:rsidR="0097330A">
        <w:rPr>
          <w:rFonts w:ascii="Arial" w:eastAsia="@Arial Unicode MS" w:hAnsi="Arial" w:cs="Arial"/>
          <w:color w:val="000000"/>
        </w:rPr>
        <w:t xml:space="preserve"> a </w:t>
      </w:r>
      <w:r w:rsidRPr="006602C8">
        <w:rPr>
          <w:rFonts w:ascii="Arial" w:eastAsia="@Arial Unicode MS" w:hAnsi="Arial" w:cs="Arial"/>
          <w:color w:val="000000"/>
        </w:rPr>
        <w:t>členy svých orgánů</w:t>
      </w:r>
      <w:r w:rsidR="0097330A">
        <w:rPr>
          <w:rFonts w:ascii="Arial" w:eastAsia="@Arial Unicode MS" w:hAnsi="Arial" w:cs="Arial"/>
          <w:color w:val="000000"/>
        </w:rPr>
        <w:t xml:space="preserve"> o </w:t>
      </w:r>
      <w:r w:rsidRPr="006602C8">
        <w:rPr>
          <w:rFonts w:ascii="Arial" w:eastAsia="@Arial Unicode MS" w:hAnsi="Arial" w:cs="Arial"/>
          <w:color w:val="000000"/>
        </w:rPr>
        <w:t>povinnosti zachovávat mlčenlivost podle této smlouvy</w:t>
      </w:r>
      <w:r w:rsidR="0097330A">
        <w:rPr>
          <w:rFonts w:ascii="Arial" w:eastAsia="@Arial Unicode MS" w:hAnsi="Arial" w:cs="Arial"/>
          <w:color w:val="000000"/>
        </w:rPr>
        <w:t xml:space="preserve"> a </w:t>
      </w:r>
      <w:r w:rsidRPr="006602C8">
        <w:rPr>
          <w:rFonts w:ascii="Arial" w:eastAsia="@Arial Unicode MS" w:hAnsi="Arial" w:cs="Arial"/>
          <w:color w:val="000000"/>
        </w:rPr>
        <w:t xml:space="preserve">je povinen zachování mlčenlivosti z jejich strany řádně kontrolovat. Zaměstnanci </w:t>
      </w:r>
      <w:r>
        <w:rPr>
          <w:rFonts w:ascii="Arial" w:eastAsia="@Arial Unicode MS" w:hAnsi="Arial" w:cs="Arial"/>
          <w:color w:val="000000"/>
        </w:rPr>
        <w:t>poskytovatele</w:t>
      </w:r>
      <w:r w:rsidRPr="006602C8">
        <w:rPr>
          <w:rFonts w:ascii="Arial" w:eastAsia="@Arial Unicode MS" w:hAnsi="Arial" w:cs="Arial"/>
          <w:color w:val="000000"/>
        </w:rPr>
        <w:t xml:space="preserve"> nesmí důvěrné skutečnosti, které se dozvěděli</w:t>
      </w:r>
      <w:r w:rsidR="0097330A">
        <w:rPr>
          <w:rFonts w:ascii="Arial" w:eastAsia="@Arial Unicode MS" w:hAnsi="Arial" w:cs="Arial"/>
          <w:color w:val="000000"/>
        </w:rPr>
        <w:t xml:space="preserve"> v </w:t>
      </w:r>
      <w:r w:rsidRPr="006602C8">
        <w:rPr>
          <w:rFonts w:ascii="Arial" w:eastAsia="@Arial Unicode MS" w:hAnsi="Arial" w:cs="Arial"/>
          <w:color w:val="000000"/>
        </w:rPr>
        <w:t xml:space="preserve">souvislosti s touto smlouvou, sdělovat ani jiným zaměstnancům </w:t>
      </w:r>
      <w:r w:rsidR="00FB5F23">
        <w:rPr>
          <w:rFonts w:ascii="Arial" w:eastAsia="@Arial Unicode MS" w:hAnsi="Arial" w:cs="Arial"/>
          <w:color w:val="000000"/>
        </w:rPr>
        <w:t>poskytovatele</w:t>
      </w:r>
      <w:r w:rsidRPr="006602C8">
        <w:rPr>
          <w:rFonts w:ascii="Arial" w:eastAsia="@Arial Unicode MS" w:hAnsi="Arial" w:cs="Arial"/>
          <w:color w:val="000000"/>
        </w:rPr>
        <w:t xml:space="preserve"> nebo členům orgánů </w:t>
      </w:r>
      <w:r w:rsidR="00FB5F23">
        <w:rPr>
          <w:rFonts w:ascii="Arial" w:eastAsia="@Arial Unicode MS" w:hAnsi="Arial" w:cs="Arial"/>
          <w:color w:val="000000"/>
        </w:rPr>
        <w:t>poskytovatele</w:t>
      </w:r>
      <w:r w:rsidRPr="006602C8">
        <w:rPr>
          <w:rFonts w:ascii="Arial" w:eastAsia="@Arial Unicode MS" w:hAnsi="Arial" w:cs="Arial"/>
          <w:color w:val="000000"/>
        </w:rPr>
        <w:t xml:space="preserve"> není-li to nezbytné</w:t>
      </w:r>
      <w:r w:rsidR="0097330A">
        <w:rPr>
          <w:rFonts w:ascii="Arial" w:eastAsia="@Arial Unicode MS" w:hAnsi="Arial" w:cs="Arial"/>
          <w:color w:val="000000"/>
        </w:rPr>
        <w:t xml:space="preserve"> k </w:t>
      </w:r>
      <w:r w:rsidRPr="006602C8">
        <w:rPr>
          <w:rFonts w:ascii="Arial" w:eastAsia="@Arial Unicode MS" w:hAnsi="Arial" w:cs="Arial"/>
          <w:color w:val="000000"/>
        </w:rPr>
        <w:t>plnění jejich pracovních úkolů nebo z hlediska funkčního zařazení.</w:t>
      </w:r>
    </w:p>
    <w:p w14:paraId="34972C40" w14:textId="77777777" w:rsidR="004461EC" w:rsidRPr="00952B5D" w:rsidRDefault="004461EC" w:rsidP="000D506E">
      <w:pPr>
        <w:numPr>
          <w:ilvl w:val="0"/>
          <w:numId w:val="18"/>
        </w:numPr>
        <w:spacing w:before="120" w:after="120" w:line="280" w:lineRule="atLeast"/>
        <w:ind w:left="425" w:hanging="425"/>
        <w:rPr>
          <w:rFonts w:ascii="Arial" w:hAnsi="Arial" w:cs="Arial"/>
          <w:sz w:val="22"/>
          <w:szCs w:val="22"/>
        </w:rPr>
      </w:pPr>
      <w:r>
        <w:rPr>
          <w:rFonts w:ascii="Arial" w:hAnsi="Arial" w:cs="Arial"/>
          <w:sz w:val="22"/>
          <w:szCs w:val="22"/>
        </w:rPr>
        <w:t xml:space="preserve">Poskytovatel </w:t>
      </w:r>
      <w:r w:rsidRPr="00952B5D">
        <w:rPr>
          <w:rFonts w:ascii="Arial" w:hAnsi="Arial" w:cs="Arial"/>
          <w:sz w:val="22"/>
          <w:szCs w:val="22"/>
        </w:rPr>
        <w:t>je povinen zavázat povinností mlčenlivosti</w:t>
      </w:r>
      <w:r w:rsidR="0097330A">
        <w:rPr>
          <w:rFonts w:ascii="Arial" w:hAnsi="Arial" w:cs="Arial"/>
          <w:sz w:val="22"/>
          <w:szCs w:val="22"/>
        </w:rPr>
        <w:t xml:space="preserve"> a </w:t>
      </w:r>
      <w:r w:rsidRPr="00952B5D">
        <w:rPr>
          <w:rFonts w:ascii="Arial" w:hAnsi="Arial" w:cs="Arial"/>
          <w:sz w:val="22"/>
          <w:szCs w:val="22"/>
        </w:rPr>
        <w:t>ochrany důvěrných informací dle</w:t>
      </w:r>
      <w:r>
        <w:rPr>
          <w:rFonts w:ascii="Arial" w:hAnsi="Arial" w:cs="Arial"/>
          <w:sz w:val="22"/>
          <w:szCs w:val="22"/>
        </w:rPr>
        <w:t> </w:t>
      </w:r>
      <w:r w:rsidRPr="00952B5D">
        <w:rPr>
          <w:rFonts w:ascii="Arial" w:hAnsi="Arial" w:cs="Arial"/>
          <w:sz w:val="22"/>
          <w:szCs w:val="22"/>
        </w:rPr>
        <w:t xml:space="preserve">tohoto článku rovněž všechny poddodavatele, kteří se budou podílet na plnění předmětu veřejné zakázky dle této smlouvy. </w:t>
      </w:r>
    </w:p>
    <w:p w14:paraId="26895C9B" w14:textId="77777777" w:rsidR="004461EC" w:rsidRPr="006602C8" w:rsidRDefault="004461EC" w:rsidP="000D506E">
      <w:pPr>
        <w:numPr>
          <w:ilvl w:val="0"/>
          <w:numId w:val="18"/>
        </w:numPr>
        <w:spacing w:before="120" w:after="120" w:line="280" w:lineRule="atLeast"/>
        <w:ind w:left="425" w:hanging="425"/>
        <w:rPr>
          <w:rFonts w:ascii="Arial" w:hAnsi="Arial" w:cs="Arial"/>
          <w:sz w:val="22"/>
          <w:szCs w:val="22"/>
        </w:rPr>
      </w:pPr>
      <w:r w:rsidRPr="006602C8">
        <w:rPr>
          <w:rFonts w:ascii="Arial" w:hAnsi="Arial" w:cs="Arial"/>
          <w:sz w:val="22"/>
          <w:szCs w:val="22"/>
        </w:rPr>
        <w:t xml:space="preserve">Za porušení povinnosti mlčenlivosti osobami, které se budou podílet na plnění předmětu smlouvy, odpovídá </w:t>
      </w:r>
      <w:r>
        <w:rPr>
          <w:rFonts w:ascii="Arial" w:hAnsi="Arial" w:cs="Arial"/>
          <w:sz w:val="22"/>
          <w:szCs w:val="22"/>
        </w:rPr>
        <w:t>poskytovatel</w:t>
      </w:r>
      <w:r w:rsidRPr="006602C8">
        <w:rPr>
          <w:rFonts w:ascii="Arial" w:hAnsi="Arial" w:cs="Arial"/>
          <w:sz w:val="22"/>
          <w:szCs w:val="22"/>
        </w:rPr>
        <w:t>, jako by povinnost porušil sám.</w:t>
      </w:r>
    </w:p>
    <w:p w14:paraId="7EB2797A" w14:textId="77777777" w:rsidR="004461EC" w:rsidRPr="006602C8" w:rsidRDefault="004461EC" w:rsidP="000D506E">
      <w:pPr>
        <w:numPr>
          <w:ilvl w:val="0"/>
          <w:numId w:val="18"/>
        </w:numPr>
        <w:spacing w:before="120" w:after="120" w:line="280" w:lineRule="atLeast"/>
        <w:ind w:left="425" w:hanging="425"/>
        <w:rPr>
          <w:rFonts w:ascii="Arial" w:hAnsi="Arial" w:cs="Arial"/>
          <w:sz w:val="22"/>
          <w:szCs w:val="22"/>
        </w:rPr>
      </w:pPr>
      <w:r w:rsidRPr="006602C8">
        <w:rPr>
          <w:rFonts w:ascii="Arial" w:hAnsi="Arial" w:cs="Arial"/>
          <w:sz w:val="22"/>
          <w:szCs w:val="22"/>
        </w:rPr>
        <w:t>Ukončení účinnosti této smlouvy z jakéhokoliv důvodu se nedotkne ustanovení tohoto článku</w:t>
      </w:r>
      <w:r w:rsidR="0097330A">
        <w:rPr>
          <w:rFonts w:ascii="Arial" w:hAnsi="Arial" w:cs="Arial"/>
          <w:sz w:val="22"/>
          <w:szCs w:val="22"/>
        </w:rPr>
        <w:t xml:space="preserve"> a </w:t>
      </w:r>
      <w:r w:rsidRPr="006602C8">
        <w:rPr>
          <w:rFonts w:ascii="Arial" w:hAnsi="Arial" w:cs="Arial"/>
          <w:sz w:val="22"/>
          <w:szCs w:val="22"/>
        </w:rPr>
        <w:t>jeho účinnost přetrvá</w:t>
      </w:r>
      <w:r w:rsidR="0097330A">
        <w:rPr>
          <w:rFonts w:ascii="Arial" w:hAnsi="Arial" w:cs="Arial"/>
          <w:sz w:val="22"/>
          <w:szCs w:val="22"/>
        </w:rPr>
        <w:t xml:space="preserve"> i </w:t>
      </w:r>
      <w:r w:rsidRPr="006602C8">
        <w:rPr>
          <w:rFonts w:ascii="Arial" w:hAnsi="Arial" w:cs="Arial"/>
          <w:sz w:val="22"/>
          <w:szCs w:val="22"/>
        </w:rPr>
        <w:t>po ukončení účinnosti této smlouvy.</w:t>
      </w:r>
    </w:p>
    <w:p w14:paraId="1FEB2EFD" w14:textId="77777777" w:rsidR="004461EC" w:rsidRDefault="008E6DAC" w:rsidP="00DF3CEB">
      <w:pPr>
        <w:pStyle w:val="slovnsmlouvyI"/>
      </w:pPr>
      <w:r>
        <w:br/>
      </w:r>
      <w:r w:rsidR="004461EC" w:rsidRPr="006602C8">
        <w:t>Využití poddodavatelů</w:t>
      </w:r>
    </w:p>
    <w:p w14:paraId="1C766885" w14:textId="77777777" w:rsidR="004461EC" w:rsidRPr="006602C8" w:rsidRDefault="004461EC" w:rsidP="004D1377">
      <w:pPr>
        <w:pStyle w:val="podnadpissmlouvy2"/>
        <w:spacing w:line="280" w:lineRule="atLeast"/>
      </w:pPr>
      <w:r>
        <w:rPr>
          <w:highlight w:val="cyan"/>
        </w:rPr>
        <w:t>(</w:t>
      </w:r>
      <w:r w:rsidRPr="007C0011">
        <w:rPr>
          <w:highlight w:val="cyan"/>
        </w:rPr>
        <w:t xml:space="preserve">V případě, že </w:t>
      </w:r>
      <w:r>
        <w:rPr>
          <w:highlight w:val="cyan"/>
        </w:rPr>
        <w:t>poskytovatel</w:t>
      </w:r>
      <w:r w:rsidR="0097330A">
        <w:rPr>
          <w:highlight w:val="cyan"/>
        </w:rPr>
        <w:t xml:space="preserve"> v </w:t>
      </w:r>
      <w:r w:rsidRPr="007C0011">
        <w:rPr>
          <w:highlight w:val="cyan"/>
        </w:rPr>
        <w:t xml:space="preserve">nabídce uvede, že nevyužije pro plnění předmětu veřejné zakázky poddodavatele, bude znění </w:t>
      </w:r>
      <w:r>
        <w:rPr>
          <w:highlight w:val="cyan"/>
        </w:rPr>
        <w:t xml:space="preserve">tohoto </w:t>
      </w:r>
      <w:r w:rsidRPr="007C0011">
        <w:rPr>
          <w:highlight w:val="cyan"/>
        </w:rPr>
        <w:t xml:space="preserve">článku upraveno </w:t>
      </w:r>
      <w:r>
        <w:rPr>
          <w:highlight w:val="cyan"/>
        </w:rPr>
        <w:t>následovně</w:t>
      </w:r>
      <w:r w:rsidRPr="007C0011">
        <w:rPr>
          <w:highlight w:val="cyan"/>
        </w:rPr>
        <w:t>: „Poskytovatel</w:t>
      </w:r>
      <w:r w:rsidR="0097330A">
        <w:rPr>
          <w:highlight w:val="cyan"/>
        </w:rPr>
        <w:t xml:space="preserve"> v </w:t>
      </w:r>
      <w:r w:rsidRPr="007C0011">
        <w:rPr>
          <w:highlight w:val="cyan"/>
        </w:rPr>
        <w:t>nabídce uvedl, že poskytnutí plnění zajistí bez poddodavatele, tudíž se jejich využití nepředpokládá</w:t>
      </w:r>
      <w:r w:rsidR="00531F72">
        <w:rPr>
          <w:highlight w:val="cyan"/>
        </w:rPr>
        <w:t>“</w:t>
      </w:r>
      <w:r>
        <w:rPr>
          <w:highlight w:val="cyan"/>
        </w:rPr>
        <w:t>)</w:t>
      </w:r>
      <w:r w:rsidRPr="007C0011">
        <w:rPr>
          <w:highlight w:val="cyan"/>
        </w:rPr>
        <w:t>.</w:t>
      </w:r>
    </w:p>
    <w:p w14:paraId="05946A2C" w14:textId="77777777" w:rsidR="004461EC" w:rsidRPr="00180AA8" w:rsidRDefault="004461EC" w:rsidP="000D506E">
      <w:pPr>
        <w:pStyle w:val="Odstavecseseznamem"/>
        <w:numPr>
          <w:ilvl w:val="0"/>
          <w:numId w:val="28"/>
        </w:numPr>
        <w:spacing w:before="120" w:after="120" w:line="280" w:lineRule="atLeast"/>
        <w:ind w:left="426" w:right="-23" w:hanging="426"/>
        <w:contextualSpacing w:val="0"/>
        <w:jc w:val="both"/>
        <w:rPr>
          <w:rFonts w:ascii="Arial" w:hAnsi="Arial" w:cs="Arial"/>
        </w:rPr>
      </w:pPr>
      <w:r>
        <w:rPr>
          <w:rFonts w:ascii="Arial" w:hAnsi="Arial" w:cs="Arial"/>
        </w:rPr>
        <w:t>Poskytovatel</w:t>
      </w:r>
      <w:r w:rsidRPr="00180AA8">
        <w:rPr>
          <w:rFonts w:ascii="Arial" w:hAnsi="Arial" w:cs="Arial"/>
        </w:rPr>
        <w:t xml:space="preserve"> prohlašuje, že poskytnutí výše uvedených plnění zajistí poddodavateli, jejichž seznam byl </w:t>
      </w:r>
      <w:r>
        <w:rPr>
          <w:rFonts w:ascii="Arial" w:hAnsi="Arial" w:cs="Arial"/>
        </w:rPr>
        <w:t>poskytovatelem</w:t>
      </w:r>
      <w:r w:rsidRPr="00180AA8">
        <w:rPr>
          <w:rFonts w:ascii="Arial" w:hAnsi="Arial" w:cs="Arial"/>
        </w:rPr>
        <w:t xml:space="preserve"> předložen</w:t>
      </w:r>
      <w:r w:rsidR="0097330A">
        <w:rPr>
          <w:rFonts w:ascii="Arial" w:hAnsi="Arial" w:cs="Arial"/>
        </w:rPr>
        <w:t xml:space="preserve"> v </w:t>
      </w:r>
      <w:r w:rsidRPr="00180AA8">
        <w:rPr>
          <w:rFonts w:ascii="Arial" w:hAnsi="Arial" w:cs="Arial"/>
        </w:rPr>
        <w:t xml:space="preserve">nabídce </w:t>
      </w:r>
      <w:r>
        <w:rPr>
          <w:rFonts w:ascii="Arial" w:hAnsi="Arial" w:cs="Arial"/>
        </w:rPr>
        <w:t>poskytovatele</w:t>
      </w:r>
      <w:r w:rsidRPr="00180AA8">
        <w:rPr>
          <w:rFonts w:ascii="Arial" w:hAnsi="Arial" w:cs="Arial"/>
        </w:rPr>
        <w:t xml:space="preserve"> podané</w:t>
      </w:r>
      <w:r w:rsidR="0097330A">
        <w:rPr>
          <w:rFonts w:ascii="Arial" w:hAnsi="Arial" w:cs="Arial"/>
        </w:rPr>
        <w:t xml:space="preserve"> v </w:t>
      </w:r>
      <w:r w:rsidRPr="00180AA8">
        <w:rPr>
          <w:rFonts w:ascii="Arial" w:hAnsi="Arial" w:cs="Arial"/>
        </w:rPr>
        <w:t xml:space="preserve">zadávacím řízení. Tento seznam poddodavatelů je pro </w:t>
      </w:r>
      <w:r>
        <w:rPr>
          <w:rFonts w:ascii="Arial" w:hAnsi="Arial" w:cs="Arial"/>
        </w:rPr>
        <w:t>poskytovatele</w:t>
      </w:r>
      <w:r w:rsidRPr="00180AA8">
        <w:rPr>
          <w:rFonts w:ascii="Arial" w:hAnsi="Arial" w:cs="Arial"/>
        </w:rPr>
        <w:t xml:space="preserve"> závazný, stejně jako požadavky na</w:t>
      </w:r>
      <w:r>
        <w:rPr>
          <w:rFonts w:ascii="Arial" w:hAnsi="Arial" w:cs="Arial"/>
        </w:rPr>
        <w:t> </w:t>
      </w:r>
      <w:r w:rsidRPr="00180AA8">
        <w:rPr>
          <w:rFonts w:ascii="Arial" w:hAnsi="Arial" w:cs="Arial"/>
        </w:rPr>
        <w:t>jednotlivé poddodavatele uvedené</w:t>
      </w:r>
      <w:r w:rsidR="0097330A">
        <w:rPr>
          <w:rFonts w:ascii="Arial" w:hAnsi="Arial" w:cs="Arial"/>
        </w:rPr>
        <w:t xml:space="preserve"> v </w:t>
      </w:r>
      <w:r w:rsidRPr="00180AA8">
        <w:rPr>
          <w:rFonts w:ascii="Arial" w:hAnsi="Arial" w:cs="Arial"/>
        </w:rPr>
        <w:t>zadávací dokumentaci</w:t>
      </w:r>
      <w:r>
        <w:rPr>
          <w:rFonts w:ascii="Arial" w:hAnsi="Arial" w:cs="Arial"/>
        </w:rPr>
        <w:t>.</w:t>
      </w:r>
    </w:p>
    <w:p w14:paraId="29B9C1C6" w14:textId="77777777" w:rsidR="004461EC" w:rsidRPr="006602C8" w:rsidRDefault="004461EC" w:rsidP="000D506E">
      <w:pPr>
        <w:pStyle w:val="Odstavecseseznamem"/>
        <w:numPr>
          <w:ilvl w:val="0"/>
          <w:numId w:val="28"/>
        </w:numPr>
        <w:spacing w:before="120" w:after="120" w:line="280" w:lineRule="atLeast"/>
        <w:ind w:left="426" w:hanging="426"/>
        <w:contextualSpacing w:val="0"/>
        <w:jc w:val="both"/>
        <w:rPr>
          <w:rFonts w:ascii="Arial" w:hAnsi="Arial" w:cs="Arial"/>
        </w:rPr>
      </w:pPr>
      <w:r w:rsidRPr="006602C8">
        <w:rPr>
          <w:rFonts w:ascii="Arial" w:hAnsi="Arial" w:cs="Arial"/>
        </w:rPr>
        <w:t>Poddodavatelé</w:t>
      </w:r>
      <w:r>
        <w:rPr>
          <w:rFonts w:ascii="Arial" w:hAnsi="Arial" w:cs="Arial"/>
        </w:rPr>
        <w:t>, kterými poskytovatel prokazoval část kvalifikace,</w:t>
      </w:r>
      <w:r w:rsidRPr="006602C8">
        <w:rPr>
          <w:rFonts w:ascii="Arial" w:hAnsi="Arial" w:cs="Arial"/>
        </w:rPr>
        <w:t xml:space="preserve"> uvedení</w:t>
      </w:r>
      <w:r w:rsidR="0097330A">
        <w:rPr>
          <w:rFonts w:ascii="Arial" w:hAnsi="Arial" w:cs="Arial"/>
        </w:rPr>
        <w:t xml:space="preserve"> v </w:t>
      </w:r>
      <w:r w:rsidRPr="006602C8">
        <w:rPr>
          <w:rFonts w:ascii="Arial" w:hAnsi="Arial" w:cs="Arial"/>
        </w:rPr>
        <w:t xml:space="preserve">nabídce </w:t>
      </w:r>
      <w:r>
        <w:rPr>
          <w:rFonts w:ascii="Arial" w:hAnsi="Arial" w:cs="Arial"/>
        </w:rPr>
        <w:t xml:space="preserve">poskytovatele </w:t>
      </w:r>
      <w:r w:rsidRPr="006602C8">
        <w:rPr>
          <w:rFonts w:ascii="Arial" w:hAnsi="Arial" w:cs="Arial"/>
        </w:rPr>
        <w:t>jako účastníka zadávacího řízení</w:t>
      </w:r>
      <w:r w:rsidR="00531F72">
        <w:rPr>
          <w:rFonts w:ascii="Arial" w:hAnsi="Arial" w:cs="Arial"/>
        </w:rPr>
        <w:t>,</w:t>
      </w:r>
      <w:r w:rsidRPr="006602C8">
        <w:rPr>
          <w:rFonts w:ascii="Arial" w:hAnsi="Arial" w:cs="Arial"/>
        </w:rPr>
        <w:t xml:space="preserve"> se musí aktivně podílet na plnění předmětu této smlouvy</w:t>
      </w:r>
      <w:r w:rsidR="0097330A">
        <w:rPr>
          <w:rFonts w:ascii="Arial" w:hAnsi="Arial" w:cs="Arial"/>
        </w:rPr>
        <w:t xml:space="preserve"> v </w:t>
      </w:r>
      <w:r w:rsidRPr="006602C8">
        <w:rPr>
          <w:rFonts w:ascii="Arial" w:hAnsi="Arial" w:cs="Arial"/>
        </w:rPr>
        <w:t>rozsahu,</w:t>
      </w:r>
      <w:r w:rsidR="0097330A">
        <w:rPr>
          <w:rFonts w:ascii="Arial" w:hAnsi="Arial" w:cs="Arial"/>
        </w:rPr>
        <w:t xml:space="preserve"> v </w:t>
      </w:r>
      <w:r w:rsidRPr="006602C8">
        <w:rPr>
          <w:rFonts w:ascii="Arial" w:hAnsi="Arial" w:cs="Arial"/>
        </w:rPr>
        <w:t>jakém p</w:t>
      </w:r>
      <w:r>
        <w:rPr>
          <w:rFonts w:ascii="Arial" w:hAnsi="Arial" w:cs="Arial"/>
        </w:rPr>
        <w:t>r</w:t>
      </w:r>
      <w:r w:rsidRPr="006602C8">
        <w:rPr>
          <w:rFonts w:ascii="Arial" w:hAnsi="Arial" w:cs="Arial"/>
        </w:rPr>
        <w:t>okazovali splnění kvalifikace</w:t>
      </w:r>
      <w:r w:rsidR="00BB67FD">
        <w:rPr>
          <w:rFonts w:ascii="Arial" w:hAnsi="Arial" w:cs="Arial"/>
        </w:rPr>
        <w:t>. V </w:t>
      </w:r>
      <w:r w:rsidRPr="006602C8">
        <w:rPr>
          <w:rFonts w:ascii="Arial" w:hAnsi="Arial" w:cs="Arial"/>
        </w:rPr>
        <w:t>případě potřeby změny poddodavatele</w:t>
      </w:r>
      <w:r>
        <w:rPr>
          <w:rFonts w:ascii="Arial" w:hAnsi="Arial" w:cs="Arial"/>
        </w:rPr>
        <w:t>, kterým poskytovatel prokazoval</w:t>
      </w:r>
      <w:r w:rsidR="0097330A">
        <w:rPr>
          <w:rFonts w:ascii="Arial" w:hAnsi="Arial" w:cs="Arial"/>
        </w:rPr>
        <w:t xml:space="preserve"> v </w:t>
      </w:r>
      <w:r>
        <w:rPr>
          <w:rFonts w:ascii="Arial" w:hAnsi="Arial" w:cs="Arial"/>
        </w:rPr>
        <w:t xml:space="preserve">nabídce část chybějící kvalifikace, </w:t>
      </w:r>
      <w:r w:rsidRPr="006602C8">
        <w:rPr>
          <w:rFonts w:ascii="Arial" w:hAnsi="Arial" w:cs="Arial"/>
        </w:rPr>
        <w:t>je změna možná pouze se souhlasem objednatele. Objednatel tento souhlas neudělí</w:t>
      </w:r>
      <w:r w:rsidR="0097330A">
        <w:rPr>
          <w:rFonts w:ascii="Arial" w:hAnsi="Arial" w:cs="Arial"/>
        </w:rPr>
        <w:t xml:space="preserve"> v </w:t>
      </w:r>
      <w:r w:rsidRPr="006602C8">
        <w:rPr>
          <w:rFonts w:ascii="Arial" w:hAnsi="Arial" w:cs="Arial"/>
        </w:rPr>
        <w:t>případě, že by po takové změně nový poddodavatel nesplňoval veškeré požadavky objednatele uvedené</w:t>
      </w:r>
      <w:r w:rsidR="0097330A">
        <w:rPr>
          <w:rFonts w:ascii="Arial" w:hAnsi="Arial" w:cs="Arial"/>
        </w:rPr>
        <w:t xml:space="preserve"> v </w:t>
      </w:r>
      <w:r w:rsidRPr="006602C8">
        <w:rPr>
          <w:rFonts w:ascii="Arial" w:hAnsi="Arial" w:cs="Arial"/>
        </w:rPr>
        <w:t>zadávací dokumentaci</w:t>
      </w:r>
      <w:r w:rsidR="0097330A">
        <w:rPr>
          <w:rFonts w:ascii="Arial" w:hAnsi="Arial" w:cs="Arial"/>
        </w:rPr>
        <w:t xml:space="preserve"> v </w:t>
      </w:r>
      <w:r w:rsidRPr="006602C8">
        <w:rPr>
          <w:rFonts w:ascii="Arial" w:hAnsi="Arial" w:cs="Arial"/>
        </w:rPr>
        <w:t>rozsahu,</w:t>
      </w:r>
      <w:r w:rsidR="0097330A">
        <w:rPr>
          <w:rFonts w:ascii="Arial" w:hAnsi="Arial" w:cs="Arial"/>
        </w:rPr>
        <w:t xml:space="preserve"> v </w:t>
      </w:r>
      <w:r w:rsidRPr="006602C8">
        <w:rPr>
          <w:rFonts w:ascii="Arial" w:hAnsi="Arial" w:cs="Arial"/>
        </w:rPr>
        <w:t xml:space="preserve">jakém prostřednictvím něho prokazoval </w:t>
      </w:r>
      <w:r>
        <w:rPr>
          <w:rFonts w:ascii="Arial" w:hAnsi="Arial" w:cs="Arial"/>
        </w:rPr>
        <w:t>poskytovatel</w:t>
      </w:r>
      <w:r w:rsidRPr="006602C8">
        <w:rPr>
          <w:rFonts w:ascii="Arial" w:hAnsi="Arial" w:cs="Arial"/>
        </w:rPr>
        <w:t xml:space="preserve"> splnění kvalifikace.</w:t>
      </w:r>
    </w:p>
    <w:p w14:paraId="564B8DB6" w14:textId="77777777" w:rsidR="004461EC" w:rsidRPr="006602C8" w:rsidRDefault="004461EC" w:rsidP="000D506E">
      <w:pPr>
        <w:pStyle w:val="Odstavecseseznamem"/>
        <w:numPr>
          <w:ilvl w:val="0"/>
          <w:numId w:val="28"/>
        </w:numPr>
        <w:spacing w:before="120" w:after="120" w:line="280" w:lineRule="atLeast"/>
        <w:ind w:left="426" w:hanging="426"/>
        <w:contextualSpacing w:val="0"/>
        <w:jc w:val="both"/>
        <w:rPr>
          <w:rFonts w:ascii="Arial" w:hAnsi="Arial" w:cs="Arial"/>
        </w:rPr>
      </w:pPr>
      <w:r w:rsidRPr="006602C8">
        <w:rPr>
          <w:rFonts w:ascii="Arial" w:hAnsi="Arial" w:cs="Arial"/>
        </w:rPr>
        <w:t xml:space="preserve">V případě potřeby změny poddodavatele </w:t>
      </w:r>
      <w:r>
        <w:rPr>
          <w:rFonts w:ascii="Arial" w:hAnsi="Arial" w:cs="Arial"/>
        </w:rPr>
        <w:t xml:space="preserve">poskytovatel </w:t>
      </w:r>
      <w:r w:rsidRPr="006602C8">
        <w:rPr>
          <w:rFonts w:ascii="Arial" w:hAnsi="Arial" w:cs="Arial"/>
        </w:rPr>
        <w:t>písemně požádá</w:t>
      </w:r>
      <w:r w:rsidR="0097330A">
        <w:rPr>
          <w:rFonts w:ascii="Arial" w:hAnsi="Arial" w:cs="Arial"/>
        </w:rPr>
        <w:t xml:space="preserve"> o </w:t>
      </w:r>
      <w:r w:rsidRPr="006602C8">
        <w:rPr>
          <w:rFonts w:ascii="Arial" w:hAnsi="Arial" w:cs="Arial"/>
        </w:rPr>
        <w:t xml:space="preserve">souhlas objednatele s touto změnou alespoň 14 dní před touto změnou. Výjimkou je situace, kdy </w:t>
      </w:r>
      <w:r>
        <w:rPr>
          <w:rFonts w:ascii="Arial" w:hAnsi="Arial" w:cs="Arial"/>
        </w:rPr>
        <w:t xml:space="preserve">poskytovatel </w:t>
      </w:r>
      <w:r w:rsidRPr="006602C8">
        <w:rPr>
          <w:rFonts w:ascii="Arial" w:hAnsi="Arial" w:cs="Arial"/>
        </w:rPr>
        <w:t>jednoznačně prokáže, že lhůtu dle předchozí věty nemohl dodržet z důvodu nespočívající</w:t>
      </w:r>
      <w:r>
        <w:rPr>
          <w:rFonts w:ascii="Arial" w:hAnsi="Arial" w:cs="Arial"/>
        </w:rPr>
        <w:t>m</w:t>
      </w:r>
      <w:r w:rsidRPr="006602C8">
        <w:rPr>
          <w:rFonts w:ascii="Arial" w:hAnsi="Arial" w:cs="Arial"/>
        </w:rPr>
        <w:t xml:space="preserve"> na jeho straně;</w:t>
      </w:r>
      <w:r w:rsidR="0097330A">
        <w:rPr>
          <w:rFonts w:ascii="Arial" w:hAnsi="Arial" w:cs="Arial"/>
        </w:rPr>
        <w:t xml:space="preserve"> v </w:t>
      </w:r>
      <w:r w:rsidRPr="006602C8">
        <w:rPr>
          <w:rFonts w:ascii="Arial" w:hAnsi="Arial" w:cs="Arial"/>
        </w:rPr>
        <w:t>takovém případě je povinen požádat</w:t>
      </w:r>
      <w:r w:rsidR="0097330A">
        <w:rPr>
          <w:rFonts w:ascii="Arial" w:hAnsi="Arial" w:cs="Arial"/>
        </w:rPr>
        <w:t xml:space="preserve"> o </w:t>
      </w:r>
      <w:r w:rsidRPr="006602C8">
        <w:rPr>
          <w:rFonts w:ascii="Arial" w:hAnsi="Arial" w:cs="Arial"/>
        </w:rPr>
        <w:t>souhlas bezodkladně po zjištění těchto důvodů. Součástí žádosti</w:t>
      </w:r>
      <w:r w:rsidR="0097330A">
        <w:rPr>
          <w:rFonts w:ascii="Arial" w:hAnsi="Arial" w:cs="Arial"/>
        </w:rPr>
        <w:t xml:space="preserve"> o </w:t>
      </w:r>
      <w:r w:rsidRPr="006602C8">
        <w:rPr>
          <w:rFonts w:ascii="Arial" w:hAnsi="Arial" w:cs="Arial"/>
        </w:rPr>
        <w:t>souhlas se změnou poddodavatele musí být doklady prokazující splnění kvalifikace nahrazovaného poddodavatele,</w:t>
      </w:r>
      <w:r w:rsidR="0097330A">
        <w:rPr>
          <w:rFonts w:ascii="Arial" w:hAnsi="Arial" w:cs="Arial"/>
        </w:rPr>
        <w:t xml:space="preserve"> a </w:t>
      </w:r>
      <w:r w:rsidRPr="006602C8">
        <w:rPr>
          <w:rFonts w:ascii="Arial" w:hAnsi="Arial" w:cs="Arial"/>
        </w:rPr>
        <w:t>to</w:t>
      </w:r>
      <w:r w:rsidR="0097330A">
        <w:rPr>
          <w:rFonts w:ascii="Arial" w:hAnsi="Arial" w:cs="Arial"/>
        </w:rPr>
        <w:t xml:space="preserve"> v </w:t>
      </w:r>
      <w:r w:rsidRPr="006602C8">
        <w:rPr>
          <w:rFonts w:ascii="Arial" w:hAnsi="Arial" w:cs="Arial"/>
        </w:rPr>
        <w:t>rozsahu,</w:t>
      </w:r>
      <w:r w:rsidR="0097330A">
        <w:rPr>
          <w:rFonts w:ascii="Arial" w:hAnsi="Arial" w:cs="Arial"/>
        </w:rPr>
        <w:t xml:space="preserve"> v </w:t>
      </w:r>
      <w:r w:rsidRPr="006602C8">
        <w:rPr>
          <w:rFonts w:ascii="Arial" w:hAnsi="Arial" w:cs="Arial"/>
        </w:rPr>
        <w:t xml:space="preserve">jakém prostřednictvím něho prokazoval </w:t>
      </w:r>
      <w:r>
        <w:rPr>
          <w:rFonts w:ascii="Arial" w:hAnsi="Arial" w:cs="Arial"/>
        </w:rPr>
        <w:t>poskytovatel</w:t>
      </w:r>
      <w:r w:rsidRPr="006602C8">
        <w:rPr>
          <w:rFonts w:ascii="Arial" w:hAnsi="Arial" w:cs="Arial"/>
        </w:rPr>
        <w:t xml:space="preserve"> splnění kvalifikace.</w:t>
      </w:r>
    </w:p>
    <w:p w14:paraId="2B887595" w14:textId="77777777" w:rsidR="004461EC" w:rsidRPr="006602C8" w:rsidRDefault="004461EC" w:rsidP="000D506E">
      <w:pPr>
        <w:pStyle w:val="Odstavecseseznamem"/>
        <w:numPr>
          <w:ilvl w:val="0"/>
          <w:numId w:val="28"/>
        </w:numPr>
        <w:spacing w:before="120" w:after="120" w:line="280" w:lineRule="atLeast"/>
        <w:ind w:left="426" w:hanging="426"/>
        <w:contextualSpacing w:val="0"/>
        <w:jc w:val="both"/>
        <w:rPr>
          <w:rFonts w:ascii="Arial" w:hAnsi="Arial" w:cs="Arial"/>
        </w:rPr>
      </w:pPr>
      <w:r w:rsidRPr="006602C8">
        <w:rPr>
          <w:rFonts w:ascii="Arial" w:hAnsi="Arial" w:cs="Arial"/>
        </w:rPr>
        <w:t>Změna poddodavatele bez souhlasu objednatele se považuje za podstatné porušení smlouvy,</w:t>
      </w:r>
      <w:r w:rsidR="0097330A">
        <w:rPr>
          <w:rFonts w:ascii="Arial" w:hAnsi="Arial" w:cs="Arial"/>
        </w:rPr>
        <w:t xml:space="preserve"> a </w:t>
      </w:r>
      <w:r w:rsidRPr="006602C8">
        <w:rPr>
          <w:rFonts w:ascii="Arial" w:hAnsi="Arial" w:cs="Arial"/>
        </w:rPr>
        <w:t>to bez ohledu na to, zda se jedná</w:t>
      </w:r>
      <w:r w:rsidR="0097330A">
        <w:rPr>
          <w:rFonts w:ascii="Arial" w:hAnsi="Arial" w:cs="Arial"/>
        </w:rPr>
        <w:t xml:space="preserve"> o </w:t>
      </w:r>
      <w:r w:rsidRPr="006602C8">
        <w:rPr>
          <w:rFonts w:ascii="Arial" w:hAnsi="Arial" w:cs="Arial"/>
        </w:rPr>
        <w:t>poddodavatele vyhovujícího požadavkům dle zadávacích podmínek</w:t>
      </w:r>
      <w:r w:rsidR="0097330A">
        <w:rPr>
          <w:rFonts w:ascii="Arial" w:hAnsi="Arial" w:cs="Arial"/>
        </w:rPr>
        <w:t xml:space="preserve"> a </w:t>
      </w:r>
      <w:r w:rsidRPr="006602C8">
        <w:rPr>
          <w:rFonts w:ascii="Arial" w:hAnsi="Arial" w:cs="Arial"/>
        </w:rPr>
        <w:t>této smlouvy či nikoliv.</w:t>
      </w:r>
    </w:p>
    <w:p w14:paraId="2D138F46" w14:textId="77777777" w:rsidR="004461EC" w:rsidRDefault="004461EC" w:rsidP="000D506E">
      <w:pPr>
        <w:pStyle w:val="Odstavecseseznamem"/>
        <w:numPr>
          <w:ilvl w:val="0"/>
          <w:numId w:val="28"/>
        </w:numPr>
        <w:spacing w:before="120" w:after="120" w:line="280" w:lineRule="atLeast"/>
        <w:ind w:left="426" w:hanging="426"/>
        <w:contextualSpacing w:val="0"/>
        <w:jc w:val="both"/>
        <w:rPr>
          <w:rFonts w:ascii="Arial" w:hAnsi="Arial" w:cs="Arial"/>
        </w:rPr>
      </w:pPr>
      <w:r>
        <w:rPr>
          <w:rFonts w:ascii="Arial" w:hAnsi="Arial" w:cs="Arial"/>
        </w:rPr>
        <w:lastRenderedPageBreak/>
        <w:t>Poskytovatel</w:t>
      </w:r>
      <w:r w:rsidRPr="006602C8">
        <w:rPr>
          <w:rFonts w:ascii="Arial" w:hAnsi="Arial" w:cs="Arial"/>
        </w:rPr>
        <w:t xml:space="preserve"> je povinen smluvně zajistit, že všichni poddodavatelé</w:t>
      </w:r>
      <w:r w:rsidR="0097330A">
        <w:rPr>
          <w:rFonts w:ascii="Arial" w:hAnsi="Arial" w:cs="Arial"/>
        </w:rPr>
        <w:t xml:space="preserve"> v </w:t>
      </w:r>
      <w:r w:rsidRPr="006602C8">
        <w:rPr>
          <w:rFonts w:ascii="Arial" w:hAnsi="Arial" w:cs="Arial"/>
        </w:rPr>
        <w:t>poddodavatelském řetězci se zaváží dodržovat</w:t>
      </w:r>
      <w:r w:rsidR="0097330A">
        <w:rPr>
          <w:rFonts w:ascii="Arial" w:hAnsi="Arial" w:cs="Arial"/>
        </w:rPr>
        <w:t xml:space="preserve"> v </w:t>
      </w:r>
      <w:r w:rsidRPr="006602C8">
        <w:rPr>
          <w:rFonts w:ascii="Arial" w:hAnsi="Arial" w:cs="Arial"/>
        </w:rPr>
        <w:t>plném rozsahu ujednání mezi objednatel</w:t>
      </w:r>
      <w:r>
        <w:rPr>
          <w:rFonts w:ascii="Arial" w:hAnsi="Arial" w:cs="Arial"/>
        </w:rPr>
        <w:t>em</w:t>
      </w:r>
      <w:r w:rsidR="0097330A">
        <w:rPr>
          <w:rFonts w:ascii="Arial" w:hAnsi="Arial" w:cs="Arial"/>
        </w:rPr>
        <w:t xml:space="preserve"> a </w:t>
      </w:r>
      <w:r>
        <w:rPr>
          <w:rFonts w:ascii="Arial" w:hAnsi="Arial" w:cs="Arial"/>
        </w:rPr>
        <w:t>poskytovatelem</w:t>
      </w:r>
      <w:r w:rsidR="0097330A">
        <w:rPr>
          <w:rFonts w:ascii="Arial" w:hAnsi="Arial" w:cs="Arial"/>
        </w:rPr>
        <w:t xml:space="preserve"> a </w:t>
      </w:r>
      <w:r w:rsidRPr="006602C8">
        <w:rPr>
          <w:rFonts w:ascii="Arial" w:hAnsi="Arial" w:cs="Arial"/>
        </w:rPr>
        <w:t xml:space="preserve">smluvní závazky mezi </w:t>
      </w:r>
      <w:r>
        <w:rPr>
          <w:rFonts w:ascii="Arial" w:hAnsi="Arial" w:cs="Arial"/>
        </w:rPr>
        <w:t>poskytovatelem</w:t>
      </w:r>
      <w:r w:rsidR="0097330A">
        <w:rPr>
          <w:rFonts w:ascii="Arial" w:hAnsi="Arial" w:cs="Arial"/>
        </w:rPr>
        <w:t xml:space="preserve"> a </w:t>
      </w:r>
      <w:r w:rsidRPr="006602C8">
        <w:rPr>
          <w:rFonts w:ascii="Arial" w:hAnsi="Arial" w:cs="Arial"/>
        </w:rPr>
        <w:t>poddodavatelem nebo poddodavateli navzájem nebudou</w:t>
      </w:r>
      <w:r w:rsidR="0097330A">
        <w:rPr>
          <w:rFonts w:ascii="Arial" w:hAnsi="Arial" w:cs="Arial"/>
        </w:rPr>
        <w:t xml:space="preserve"> v </w:t>
      </w:r>
      <w:r w:rsidRPr="006602C8">
        <w:rPr>
          <w:rFonts w:ascii="Arial" w:hAnsi="Arial" w:cs="Arial"/>
        </w:rPr>
        <w:t>rozp</w:t>
      </w:r>
      <w:r>
        <w:rPr>
          <w:rFonts w:ascii="Arial" w:hAnsi="Arial" w:cs="Arial"/>
        </w:rPr>
        <w:t>oru s požadavky objednatele na poskytovatele</w:t>
      </w:r>
      <w:r w:rsidRPr="006602C8">
        <w:rPr>
          <w:rFonts w:ascii="Arial" w:hAnsi="Arial" w:cs="Arial"/>
        </w:rPr>
        <w:t>.</w:t>
      </w:r>
    </w:p>
    <w:p w14:paraId="626C4878" w14:textId="77777777" w:rsidR="004461EC" w:rsidRPr="006602C8" w:rsidRDefault="008E6DAC" w:rsidP="00AF43BC">
      <w:pPr>
        <w:pStyle w:val="slovnsmlouvyI"/>
      </w:pPr>
      <w:r>
        <w:br/>
      </w:r>
      <w:r w:rsidR="004461EC">
        <w:t>Odpovědnost za vady</w:t>
      </w:r>
      <w:r w:rsidR="0097330A">
        <w:t xml:space="preserve"> a </w:t>
      </w:r>
      <w:r w:rsidR="004461EC" w:rsidRPr="006602C8">
        <w:t>odpovědnost za škodu</w:t>
      </w:r>
    </w:p>
    <w:p w14:paraId="6F250DD7" w14:textId="77777777" w:rsidR="004461EC" w:rsidRDefault="004461EC" w:rsidP="000D506E">
      <w:pPr>
        <w:numPr>
          <w:ilvl w:val="0"/>
          <w:numId w:val="25"/>
        </w:numPr>
        <w:tabs>
          <w:tab w:val="left" w:pos="426"/>
        </w:tabs>
        <w:autoSpaceDE w:val="0"/>
        <w:autoSpaceDN w:val="0"/>
        <w:spacing w:before="120" w:after="120" w:line="280" w:lineRule="atLeast"/>
        <w:rPr>
          <w:rFonts w:ascii="Arial" w:hAnsi="Arial" w:cs="Arial"/>
          <w:sz w:val="22"/>
          <w:szCs w:val="22"/>
        </w:rPr>
      </w:pPr>
      <w:r>
        <w:rPr>
          <w:rFonts w:ascii="Arial" w:hAnsi="Arial" w:cs="Arial"/>
          <w:sz w:val="22"/>
          <w:szCs w:val="22"/>
        </w:rPr>
        <w:t>Poskytovatel odpovídá za to, že služby budou poskytnuty</w:t>
      </w:r>
      <w:r w:rsidR="0097330A">
        <w:rPr>
          <w:rFonts w:ascii="Arial" w:hAnsi="Arial" w:cs="Arial"/>
          <w:sz w:val="22"/>
          <w:szCs w:val="22"/>
        </w:rPr>
        <w:t xml:space="preserve"> v </w:t>
      </w:r>
      <w:r>
        <w:rPr>
          <w:rFonts w:ascii="Arial" w:hAnsi="Arial" w:cs="Arial"/>
          <w:sz w:val="22"/>
          <w:szCs w:val="22"/>
        </w:rPr>
        <w:t>souladu s touto smlouvou</w:t>
      </w:r>
      <w:r w:rsidR="0097330A">
        <w:rPr>
          <w:rFonts w:ascii="Arial" w:hAnsi="Arial" w:cs="Arial"/>
          <w:sz w:val="22"/>
          <w:szCs w:val="22"/>
        </w:rPr>
        <w:t xml:space="preserve"> v </w:t>
      </w:r>
      <w:r>
        <w:rPr>
          <w:rFonts w:ascii="Arial" w:hAnsi="Arial" w:cs="Arial"/>
          <w:sz w:val="22"/>
          <w:szCs w:val="22"/>
        </w:rPr>
        <w:t>odpovídající kvalitě.</w:t>
      </w:r>
      <w:r w:rsidR="00C1351F">
        <w:rPr>
          <w:rFonts w:ascii="Arial" w:hAnsi="Arial" w:cs="Arial"/>
          <w:sz w:val="22"/>
          <w:szCs w:val="22"/>
        </w:rPr>
        <w:t xml:space="preserve"> Vadou se pro účely této smlouvy rozumí služba provedená neúplně či</w:t>
      </w:r>
      <w:r w:rsidR="0097330A">
        <w:rPr>
          <w:rFonts w:ascii="Arial" w:hAnsi="Arial" w:cs="Arial"/>
          <w:sz w:val="22"/>
          <w:szCs w:val="22"/>
        </w:rPr>
        <w:t xml:space="preserve"> v </w:t>
      </w:r>
      <w:r w:rsidR="00C1351F">
        <w:rPr>
          <w:rFonts w:ascii="Arial" w:hAnsi="Arial" w:cs="Arial"/>
          <w:sz w:val="22"/>
          <w:szCs w:val="22"/>
        </w:rPr>
        <w:t xml:space="preserve">nedostačující </w:t>
      </w:r>
      <w:r w:rsidR="008317A2">
        <w:rPr>
          <w:rFonts w:ascii="Arial" w:hAnsi="Arial" w:cs="Arial"/>
          <w:sz w:val="22"/>
          <w:szCs w:val="22"/>
        </w:rPr>
        <w:t>kvalitě anebo zcela neprovedená</w:t>
      </w:r>
      <w:r w:rsidR="00C1351F">
        <w:rPr>
          <w:rFonts w:ascii="Arial" w:hAnsi="Arial" w:cs="Arial"/>
          <w:sz w:val="22"/>
          <w:szCs w:val="22"/>
        </w:rPr>
        <w:t>.</w:t>
      </w:r>
      <w:r>
        <w:rPr>
          <w:rFonts w:ascii="Arial" w:hAnsi="Arial" w:cs="Arial"/>
          <w:sz w:val="22"/>
          <w:szCs w:val="22"/>
        </w:rPr>
        <w:t xml:space="preserve">  </w:t>
      </w:r>
    </w:p>
    <w:p w14:paraId="7B90E0AC" w14:textId="77777777" w:rsidR="004461EC" w:rsidRDefault="004461EC" w:rsidP="000D506E">
      <w:pPr>
        <w:numPr>
          <w:ilvl w:val="0"/>
          <w:numId w:val="25"/>
        </w:numPr>
        <w:tabs>
          <w:tab w:val="left" w:pos="426"/>
        </w:tabs>
        <w:autoSpaceDE w:val="0"/>
        <w:autoSpaceDN w:val="0"/>
        <w:spacing w:before="120" w:after="120" w:line="280" w:lineRule="atLeast"/>
        <w:rPr>
          <w:rFonts w:ascii="Arial" w:hAnsi="Arial" w:cs="Arial"/>
          <w:sz w:val="22"/>
          <w:szCs w:val="22"/>
        </w:rPr>
      </w:pPr>
      <w:r>
        <w:rPr>
          <w:rFonts w:ascii="Arial" w:hAnsi="Arial" w:cs="Arial"/>
          <w:sz w:val="22"/>
          <w:szCs w:val="22"/>
        </w:rPr>
        <w:t xml:space="preserve">V případě, že objednatel zjistí vady plnění, je poskytovatel povinen tyto vady odstranit </w:t>
      </w:r>
      <w:r w:rsidR="00C1351F">
        <w:rPr>
          <w:rFonts w:ascii="Arial" w:hAnsi="Arial" w:cs="Arial"/>
          <w:sz w:val="22"/>
          <w:szCs w:val="22"/>
        </w:rPr>
        <w:t xml:space="preserve">nejpozději </w:t>
      </w:r>
      <w:r>
        <w:rPr>
          <w:rFonts w:ascii="Arial" w:hAnsi="Arial" w:cs="Arial"/>
          <w:sz w:val="22"/>
          <w:szCs w:val="22"/>
        </w:rPr>
        <w:t>do 24 hodin od sdělení objednatele</w:t>
      </w:r>
      <w:r w:rsidR="0097330A">
        <w:rPr>
          <w:rFonts w:ascii="Arial" w:hAnsi="Arial" w:cs="Arial"/>
          <w:sz w:val="22"/>
          <w:szCs w:val="22"/>
        </w:rPr>
        <w:t xml:space="preserve"> o </w:t>
      </w:r>
      <w:r>
        <w:rPr>
          <w:rFonts w:ascii="Arial" w:hAnsi="Arial" w:cs="Arial"/>
          <w:sz w:val="22"/>
          <w:szCs w:val="22"/>
        </w:rPr>
        <w:t xml:space="preserve">vadách. </w:t>
      </w:r>
      <w:r w:rsidR="00C1351F">
        <w:rPr>
          <w:rFonts w:ascii="Arial" w:hAnsi="Arial" w:cs="Arial"/>
          <w:sz w:val="22"/>
          <w:szCs w:val="22"/>
        </w:rPr>
        <w:t xml:space="preserve">Oprávněná osoba objednatele sdělí vady elektronicky e-mailem </w:t>
      </w:r>
      <w:r w:rsidR="008317A2">
        <w:rPr>
          <w:rFonts w:ascii="Arial" w:hAnsi="Arial" w:cs="Arial"/>
          <w:sz w:val="22"/>
          <w:szCs w:val="22"/>
        </w:rPr>
        <w:t>kontaktní osobě</w:t>
      </w:r>
      <w:r w:rsidR="00C1351F">
        <w:rPr>
          <w:rFonts w:ascii="Arial" w:hAnsi="Arial" w:cs="Arial"/>
          <w:sz w:val="22"/>
          <w:szCs w:val="22"/>
        </w:rPr>
        <w:t xml:space="preserve"> poskytovatele. </w:t>
      </w:r>
      <w:r>
        <w:rPr>
          <w:rFonts w:ascii="Arial" w:hAnsi="Arial" w:cs="Arial"/>
          <w:sz w:val="22"/>
          <w:szCs w:val="22"/>
        </w:rPr>
        <w:t xml:space="preserve">S ohledem na charakter zjištěných vad je objednatel oprávněn stanovit poskytovateli lhůtu delší. </w:t>
      </w:r>
    </w:p>
    <w:p w14:paraId="00081229" w14:textId="77777777" w:rsidR="004461EC" w:rsidRDefault="004461EC" w:rsidP="000D506E">
      <w:pPr>
        <w:numPr>
          <w:ilvl w:val="0"/>
          <w:numId w:val="25"/>
        </w:numPr>
        <w:tabs>
          <w:tab w:val="left" w:pos="426"/>
        </w:tabs>
        <w:autoSpaceDE w:val="0"/>
        <w:autoSpaceDN w:val="0"/>
        <w:spacing w:before="120" w:after="120" w:line="280" w:lineRule="atLeast"/>
        <w:rPr>
          <w:rFonts w:ascii="Arial" w:hAnsi="Arial" w:cs="Arial"/>
          <w:sz w:val="22"/>
          <w:szCs w:val="22"/>
        </w:rPr>
      </w:pPr>
      <w:r>
        <w:rPr>
          <w:rFonts w:ascii="Arial" w:hAnsi="Arial" w:cs="Arial"/>
          <w:sz w:val="22"/>
          <w:szCs w:val="22"/>
        </w:rPr>
        <w:t>Poskytovatel odpovídá za vady poskytnutých služeb</w:t>
      </w:r>
      <w:r w:rsidR="0097330A">
        <w:rPr>
          <w:rFonts w:ascii="Arial" w:hAnsi="Arial" w:cs="Arial"/>
          <w:sz w:val="22"/>
          <w:szCs w:val="22"/>
        </w:rPr>
        <w:t xml:space="preserve"> v </w:t>
      </w:r>
      <w:r>
        <w:rPr>
          <w:rFonts w:ascii="Arial" w:hAnsi="Arial" w:cs="Arial"/>
          <w:sz w:val="22"/>
          <w:szCs w:val="22"/>
        </w:rPr>
        <w:t xml:space="preserve">průběhu trvání této smlouvy. </w:t>
      </w:r>
    </w:p>
    <w:p w14:paraId="50AD631E" w14:textId="77777777" w:rsidR="004461EC" w:rsidRPr="006602C8" w:rsidRDefault="004461EC" w:rsidP="000D506E">
      <w:pPr>
        <w:numPr>
          <w:ilvl w:val="0"/>
          <w:numId w:val="25"/>
        </w:numPr>
        <w:tabs>
          <w:tab w:val="left" w:pos="426"/>
        </w:tabs>
        <w:autoSpaceDE w:val="0"/>
        <w:autoSpaceDN w:val="0"/>
        <w:spacing w:before="120" w:after="120" w:line="280" w:lineRule="atLeast"/>
        <w:rPr>
          <w:rFonts w:ascii="Arial" w:hAnsi="Arial" w:cs="Arial"/>
          <w:sz w:val="22"/>
          <w:szCs w:val="22"/>
        </w:rPr>
      </w:pPr>
      <w:r w:rsidRPr="006602C8">
        <w:rPr>
          <w:rFonts w:ascii="Arial" w:hAnsi="Arial" w:cs="Arial"/>
          <w:sz w:val="22"/>
          <w:szCs w:val="22"/>
        </w:rPr>
        <w:t>Uplatněním odpovědnosti za vady nejsou dotčeny nároky na náhradu škody nebo na uplatnění smluvní pokuty.</w:t>
      </w:r>
    </w:p>
    <w:p w14:paraId="26C066E5" w14:textId="77777777" w:rsidR="004461EC" w:rsidRPr="006602C8" w:rsidRDefault="004461EC" w:rsidP="000D506E">
      <w:pPr>
        <w:numPr>
          <w:ilvl w:val="0"/>
          <w:numId w:val="25"/>
        </w:numPr>
        <w:spacing w:before="120" w:after="120" w:line="280" w:lineRule="atLeast"/>
        <w:ind w:left="426" w:right="96" w:hanging="425"/>
        <w:rPr>
          <w:rFonts w:ascii="Arial" w:hAnsi="Arial" w:cs="Arial"/>
          <w:spacing w:val="-3"/>
          <w:sz w:val="22"/>
          <w:szCs w:val="22"/>
        </w:rPr>
      </w:pPr>
      <w:r w:rsidRPr="006602C8">
        <w:rPr>
          <w:rFonts w:ascii="Arial" w:hAnsi="Arial" w:cs="Arial"/>
          <w:spacing w:val="-3"/>
          <w:sz w:val="22"/>
          <w:szCs w:val="22"/>
        </w:rPr>
        <w:t>V případě sporu</w:t>
      </w:r>
      <w:r w:rsidR="0097330A">
        <w:rPr>
          <w:rFonts w:ascii="Arial" w:hAnsi="Arial" w:cs="Arial"/>
          <w:spacing w:val="-3"/>
          <w:sz w:val="22"/>
          <w:szCs w:val="22"/>
        </w:rPr>
        <w:t xml:space="preserve"> o </w:t>
      </w:r>
      <w:r w:rsidRPr="006602C8">
        <w:rPr>
          <w:rFonts w:ascii="Arial" w:hAnsi="Arial" w:cs="Arial"/>
          <w:spacing w:val="-3"/>
          <w:sz w:val="22"/>
          <w:szCs w:val="22"/>
        </w:rPr>
        <w:t xml:space="preserve">oprávněnost reklamace budou smluvní strany respektovat vyjádření </w:t>
      </w:r>
      <w:r w:rsidRPr="006602C8">
        <w:rPr>
          <w:rFonts w:ascii="Arial" w:hAnsi="Arial" w:cs="Arial"/>
          <w:spacing w:val="-3"/>
          <w:sz w:val="22"/>
          <w:szCs w:val="22"/>
        </w:rPr>
        <w:br/>
        <w:t>a konečné stanovisko soudního znalce vybraného objednatelem. Náklady na vypracování znaleckého posudku nese</w:t>
      </w:r>
      <w:r w:rsidR="0097330A">
        <w:rPr>
          <w:rFonts w:ascii="Arial" w:hAnsi="Arial" w:cs="Arial"/>
          <w:spacing w:val="-3"/>
          <w:sz w:val="22"/>
          <w:szCs w:val="22"/>
        </w:rPr>
        <w:t xml:space="preserve"> v </w:t>
      </w:r>
      <w:r w:rsidRPr="006602C8">
        <w:rPr>
          <w:rFonts w:ascii="Arial" w:hAnsi="Arial" w:cs="Arial"/>
          <w:spacing w:val="-3"/>
          <w:sz w:val="22"/>
          <w:szCs w:val="22"/>
        </w:rPr>
        <w:t>plné výši smluvní strana, která nebude ve sporu</w:t>
      </w:r>
      <w:r w:rsidR="0097330A">
        <w:rPr>
          <w:rFonts w:ascii="Arial" w:hAnsi="Arial" w:cs="Arial"/>
          <w:spacing w:val="-3"/>
          <w:sz w:val="22"/>
          <w:szCs w:val="22"/>
        </w:rPr>
        <w:t xml:space="preserve"> o </w:t>
      </w:r>
      <w:r w:rsidRPr="006602C8">
        <w:rPr>
          <w:rFonts w:ascii="Arial" w:hAnsi="Arial" w:cs="Arial"/>
          <w:spacing w:val="-3"/>
          <w:sz w:val="22"/>
          <w:szCs w:val="22"/>
        </w:rPr>
        <w:t>oprávněnost reklamace úspěšná.</w:t>
      </w:r>
    </w:p>
    <w:p w14:paraId="3E381D02" w14:textId="77777777" w:rsidR="004461EC" w:rsidRPr="006602C8" w:rsidRDefault="004461EC" w:rsidP="000D506E">
      <w:pPr>
        <w:numPr>
          <w:ilvl w:val="0"/>
          <w:numId w:val="25"/>
        </w:numPr>
        <w:spacing w:before="120" w:after="120" w:line="280" w:lineRule="atLeast"/>
        <w:ind w:left="426" w:right="96"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w:t>
      </w:r>
      <w:r w:rsidR="0097330A">
        <w:rPr>
          <w:rFonts w:ascii="Arial" w:hAnsi="Arial" w:cs="Arial"/>
          <w:spacing w:val="-3"/>
          <w:sz w:val="22"/>
          <w:szCs w:val="22"/>
        </w:rPr>
        <w:t xml:space="preserve"> v </w:t>
      </w:r>
      <w:r w:rsidRPr="006602C8">
        <w:rPr>
          <w:rFonts w:ascii="Arial" w:hAnsi="Arial" w:cs="Arial"/>
          <w:spacing w:val="-3"/>
          <w:sz w:val="22"/>
          <w:szCs w:val="22"/>
        </w:rPr>
        <w:t>rámci platných právních předpisů</w:t>
      </w:r>
      <w:r w:rsidR="0097330A">
        <w:rPr>
          <w:rFonts w:ascii="Arial" w:hAnsi="Arial" w:cs="Arial"/>
          <w:spacing w:val="-3"/>
          <w:sz w:val="22"/>
          <w:szCs w:val="22"/>
        </w:rPr>
        <w:t xml:space="preserve"> a </w:t>
      </w:r>
      <w:r w:rsidRPr="006602C8">
        <w:rPr>
          <w:rFonts w:ascii="Arial" w:hAnsi="Arial" w:cs="Arial"/>
          <w:spacing w:val="-3"/>
          <w:sz w:val="22"/>
          <w:szCs w:val="22"/>
        </w:rPr>
        <w:t>této smlouvy. Obě smluvní strany se zavazují</w:t>
      </w:r>
      <w:r w:rsidR="0097330A">
        <w:rPr>
          <w:rFonts w:ascii="Arial" w:hAnsi="Arial" w:cs="Arial"/>
          <w:spacing w:val="-3"/>
          <w:sz w:val="22"/>
          <w:szCs w:val="22"/>
        </w:rPr>
        <w:t xml:space="preserve"> k </w:t>
      </w:r>
      <w:r>
        <w:rPr>
          <w:rFonts w:ascii="Arial" w:hAnsi="Arial" w:cs="Arial"/>
          <w:spacing w:val="-3"/>
          <w:sz w:val="22"/>
          <w:szCs w:val="22"/>
        </w:rPr>
        <w:t>vyvinu</w:t>
      </w:r>
      <w:r w:rsidRPr="006602C8">
        <w:rPr>
          <w:rFonts w:ascii="Arial" w:hAnsi="Arial" w:cs="Arial"/>
          <w:spacing w:val="-3"/>
          <w:sz w:val="22"/>
          <w:szCs w:val="22"/>
        </w:rPr>
        <w:t>tí maximálního úsilí</w:t>
      </w:r>
      <w:r w:rsidR="0097330A">
        <w:rPr>
          <w:rFonts w:ascii="Arial" w:hAnsi="Arial" w:cs="Arial"/>
          <w:spacing w:val="-3"/>
          <w:sz w:val="22"/>
          <w:szCs w:val="22"/>
        </w:rPr>
        <w:t xml:space="preserve"> k </w:t>
      </w:r>
      <w:r w:rsidRPr="006602C8">
        <w:rPr>
          <w:rFonts w:ascii="Arial" w:hAnsi="Arial" w:cs="Arial"/>
          <w:spacing w:val="-3"/>
          <w:sz w:val="22"/>
          <w:szCs w:val="22"/>
        </w:rPr>
        <w:t>předcházení škodám</w:t>
      </w:r>
      <w:r w:rsidR="0097330A">
        <w:rPr>
          <w:rFonts w:ascii="Arial" w:hAnsi="Arial" w:cs="Arial"/>
          <w:spacing w:val="-3"/>
          <w:sz w:val="22"/>
          <w:szCs w:val="22"/>
        </w:rPr>
        <w:t xml:space="preserve"> a k </w:t>
      </w:r>
      <w:r w:rsidRPr="006602C8">
        <w:rPr>
          <w:rFonts w:ascii="Arial" w:hAnsi="Arial" w:cs="Arial"/>
          <w:spacing w:val="-3"/>
          <w:sz w:val="22"/>
          <w:szCs w:val="22"/>
        </w:rPr>
        <w:t xml:space="preserve">minimalizaci vzniklých škod. </w:t>
      </w:r>
    </w:p>
    <w:p w14:paraId="09BDA9F3" w14:textId="77777777" w:rsidR="004461EC" w:rsidRPr="006602C8" w:rsidRDefault="004461EC" w:rsidP="000D506E">
      <w:pPr>
        <w:numPr>
          <w:ilvl w:val="0"/>
          <w:numId w:val="25"/>
        </w:numPr>
        <w:spacing w:before="120" w:after="120" w:line="280" w:lineRule="atLeast"/>
        <w:ind w:left="426" w:right="96" w:hanging="425"/>
        <w:rPr>
          <w:rFonts w:ascii="Arial" w:hAnsi="Arial" w:cs="Arial"/>
          <w:spacing w:val="-3"/>
          <w:sz w:val="22"/>
          <w:szCs w:val="22"/>
        </w:rPr>
      </w:pPr>
      <w:r w:rsidRPr="006602C8">
        <w:rPr>
          <w:rFonts w:ascii="Arial" w:hAnsi="Arial" w:cs="Arial"/>
          <w:spacing w:val="-3"/>
          <w:sz w:val="22"/>
          <w:szCs w:val="22"/>
        </w:rPr>
        <w:t>Žádná ze stran neodpovídá za škodu, která vznikla</w:t>
      </w:r>
      <w:r w:rsidR="0097330A">
        <w:rPr>
          <w:rFonts w:ascii="Arial" w:hAnsi="Arial" w:cs="Arial"/>
          <w:spacing w:val="-3"/>
          <w:sz w:val="22"/>
          <w:szCs w:val="22"/>
        </w:rPr>
        <w:t xml:space="preserve"> v </w:t>
      </w:r>
      <w:r w:rsidRPr="006602C8">
        <w:rPr>
          <w:rFonts w:ascii="Arial" w:hAnsi="Arial" w:cs="Arial"/>
          <w:spacing w:val="-3"/>
          <w:sz w:val="22"/>
          <w:szCs w:val="22"/>
        </w:rPr>
        <w:t>důsledku věcně nesprávného nebo jinak chybného zadání, které obdržela od druhé smluvní strany</w:t>
      </w:r>
      <w:r w:rsidR="00BB67FD">
        <w:rPr>
          <w:rFonts w:ascii="Arial" w:hAnsi="Arial" w:cs="Arial"/>
          <w:spacing w:val="-3"/>
          <w:sz w:val="22"/>
          <w:szCs w:val="22"/>
        </w:rPr>
        <w:t>. V </w:t>
      </w:r>
      <w:r w:rsidRPr="006602C8">
        <w:rPr>
          <w:rFonts w:ascii="Arial" w:hAnsi="Arial" w:cs="Arial"/>
          <w:spacing w:val="-3"/>
          <w:sz w:val="22"/>
          <w:szCs w:val="22"/>
        </w:rPr>
        <w:t>případě, že jedna ze smluvních stran poskytla druhé smluvní straně chybné zadání</w:t>
      </w:r>
      <w:r w:rsidR="0097330A">
        <w:rPr>
          <w:rFonts w:ascii="Arial" w:hAnsi="Arial" w:cs="Arial"/>
          <w:spacing w:val="-3"/>
          <w:sz w:val="22"/>
          <w:szCs w:val="22"/>
        </w:rPr>
        <w:t xml:space="preserve"> a </w:t>
      </w:r>
      <w:r w:rsidRPr="006602C8">
        <w:rPr>
          <w:rFonts w:ascii="Arial" w:hAnsi="Arial" w:cs="Arial"/>
          <w:spacing w:val="-3"/>
          <w:sz w:val="22"/>
          <w:szCs w:val="22"/>
        </w:rPr>
        <w:t>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w:t>
      </w:r>
      <w:r w:rsidR="0097330A">
        <w:rPr>
          <w:rFonts w:ascii="Arial" w:hAnsi="Arial" w:cs="Arial"/>
          <w:spacing w:val="-3"/>
          <w:sz w:val="22"/>
          <w:szCs w:val="22"/>
        </w:rPr>
        <w:t xml:space="preserve"> a </w:t>
      </w:r>
      <w:r w:rsidRPr="006602C8">
        <w:rPr>
          <w:rFonts w:ascii="Arial" w:hAnsi="Arial" w:cs="Arial"/>
          <w:spacing w:val="-3"/>
          <w:sz w:val="22"/>
          <w:szCs w:val="22"/>
        </w:rPr>
        <w:t>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w:t>
      </w:r>
      <w:r w:rsidR="0097330A">
        <w:rPr>
          <w:rFonts w:ascii="Arial" w:hAnsi="Arial" w:cs="Arial"/>
          <w:spacing w:val="-3"/>
          <w:sz w:val="22"/>
          <w:szCs w:val="22"/>
        </w:rPr>
        <w:t xml:space="preserve"> v </w:t>
      </w:r>
      <w:r w:rsidRPr="006602C8">
        <w:rPr>
          <w:rFonts w:ascii="Arial" w:hAnsi="Arial" w:cs="Arial"/>
          <w:spacing w:val="-3"/>
          <w:sz w:val="22"/>
          <w:szCs w:val="22"/>
        </w:rPr>
        <w:t>případě, že na chybné zadání příslušná smluvní strana druhou smluvní stranu písemně upozornila</w:t>
      </w:r>
      <w:r w:rsidR="0097330A">
        <w:rPr>
          <w:rFonts w:ascii="Arial" w:hAnsi="Arial" w:cs="Arial"/>
          <w:spacing w:val="-3"/>
          <w:sz w:val="22"/>
          <w:szCs w:val="22"/>
        </w:rPr>
        <w:t xml:space="preserve"> a </w:t>
      </w:r>
      <w:r w:rsidRPr="006602C8">
        <w:rPr>
          <w:rFonts w:ascii="Arial" w:hAnsi="Arial" w:cs="Arial"/>
          <w:spacing w:val="-3"/>
          <w:sz w:val="22"/>
          <w:szCs w:val="22"/>
        </w:rPr>
        <w:t>druhá smluvní strana trvala na původním zadání.</w:t>
      </w:r>
    </w:p>
    <w:p w14:paraId="4C2D890C" w14:textId="77777777" w:rsidR="004461EC" w:rsidRPr="00D7620F" w:rsidRDefault="004461EC" w:rsidP="000D506E">
      <w:pPr>
        <w:numPr>
          <w:ilvl w:val="0"/>
          <w:numId w:val="25"/>
        </w:numPr>
        <w:spacing w:before="120" w:after="120" w:line="280" w:lineRule="atLeast"/>
        <w:ind w:left="426" w:right="96" w:hanging="425"/>
        <w:rPr>
          <w:rFonts w:ascii="Arial" w:hAnsi="Arial" w:cs="Arial"/>
          <w:spacing w:val="-3"/>
          <w:sz w:val="22"/>
          <w:szCs w:val="22"/>
        </w:rPr>
      </w:pPr>
      <w:r>
        <w:rPr>
          <w:rFonts w:ascii="Arial" w:hAnsi="Arial" w:cs="Arial"/>
          <w:spacing w:val="-3"/>
          <w:sz w:val="22"/>
          <w:szCs w:val="22"/>
        </w:rPr>
        <w:t>Případná náhrada škody bude nahrazena uvedením do původního stavu</w:t>
      </w:r>
      <w:r w:rsidR="0097330A">
        <w:rPr>
          <w:rFonts w:ascii="Arial" w:hAnsi="Arial" w:cs="Arial"/>
          <w:spacing w:val="-3"/>
          <w:sz w:val="22"/>
          <w:szCs w:val="22"/>
        </w:rPr>
        <w:t xml:space="preserve"> a v </w:t>
      </w:r>
      <w:r>
        <w:rPr>
          <w:rFonts w:ascii="Arial" w:hAnsi="Arial" w:cs="Arial"/>
          <w:spacing w:val="-3"/>
          <w:sz w:val="22"/>
          <w:szCs w:val="22"/>
        </w:rPr>
        <w:t>případě nemožnosti uvedení</w:t>
      </w:r>
      <w:r w:rsidR="0097330A">
        <w:rPr>
          <w:rFonts w:ascii="Arial" w:hAnsi="Arial" w:cs="Arial"/>
          <w:spacing w:val="-3"/>
          <w:sz w:val="22"/>
          <w:szCs w:val="22"/>
        </w:rPr>
        <w:t xml:space="preserve"> v </w:t>
      </w:r>
      <w:r>
        <w:rPr>
          <w:rFonts w:ascii="Arial" w:hAnsi="Arial" w:cs="Arial"/>
          <w:spacing w:val="-3"/>
          <w:sz w:val="22"/>
          <w:szCs w:val="22"/>
        </w:rPr>
        <w:t>původní stav bude uhrazena</w:t>
      </w:r>
      <w:r w:rsidR="0097330A">
        <w:rPr>
          <w:rFonts w:ascii="Arial" w:hAnsi="Arial" w:cs="Arial"/>
          <w:spacing w:val="-3"/>
          <w:sz w:val="22"/>
          <w:szCs w:val="22"/>
        </w:rPr>
        <w:t xml:space="preserve"> v </w:t>
      </w:r>
      <w:r>
        <w:rPr>
          <w:rFonts w:ascii="Arial" w:hAnsi="Arial" w:cs="Arial"/>
          <w:spacing w:val="-3"/>
          <w:sz w:val="22"/>
          <w:szCs w:val="22"/>
        </w:rPr>
        <w:t>měně platné na území České republiky, přičemž pro propočet na tuto měnu je rozhodný kurz České národní banky ke dni vzniku škody.</w:t>
      </w:r>
    </w:p>
    <w:p w14:paraId="09EF6CED" w14:textId="77777777" w:rsidR="004461EC" w:rsidRPr="001D347B" w:rsidRDefault="008E6DAC" w:rsidP="00AF43BC">
      <w:pPr>
        <w:pStyle w:val="slovnsmlouvyI"/>
      </w:pPr>
      <w:r>
        <w:br/>
      </w:r>
      <w:r w:rsidR="004461EC" w:rsidRPr="001D347B">
        <w:t xml:space="preserve">Smluvní pokuty, </w:t>
      </w:r>
      <w:r w:rsidR="00147C87">
        <w:t xml:space="preserve">sleva z ceny plnění, </w:t>
      </w:r>
      <w:r w:rsidR="004461EC" w:rsidRPr="001D347B">
        <w:t>úrok z prodlení</w:t>
      </w:r>
    </w:p>
    <w:p w14:paraId="4132723A" w14:textId="77777777" w:rsidR="00E032F2" w:rsidRDefault="00E032F2" w:rsidP="000D506E">
      <w:pPr>
        <w:numPr>
          <w:ilvl w:val="0"/>
          <w:numId w:val="36"/>
        </w:numPr>
        <w:spacing w:before="120" w:after="120" w:line="280" w:lineRule="atLeast"/>
        <w:ind w:left="426" w:hanging="426"/>
        <w:rPr>
          <w:rFonts w:ascii="Arial" w:hAnsi="Arial" w:cs="Arial"/>
          <w:sz w:val="22"/>
          <w:szCs w:val="22"/>
        </w:rPr>
      </w:pPr>
      <w:r w:rsidRPr="002931EB">
        <w:rPr>
          <w:rFonts w:ascii="Arial" w:hAnsi="Arial" w:cs="Arial"/>
          <w:sz w:val="22"/>
          <w:szCs w:val="22"/>
        </w:rPr>
        <w:t xml:space="preserve">Objednatel je oprávněn požadovat na poskytovateli zaplacení </w:t>
      </w:r>
      <w:r w:rsidR="00147C87">
        <w:rPr>
          <w:rFonts w:ascii="Arial" w:hAnsi="Arial" w:cs="Arial"/>
          <w:sz w:val="22"/>
          <w:szCs w:val="22"/>
        </w:rPr>
        <w:t>slevy z ceny plnění</w:t>
      </w:r>
      <w:r>
        <w:rPr>
          <w:rFonts w:ascii="Arial" w:hAnsi="Arial" w:cs="Arial"/>
          <w:sz w:val="22"/>
          <w:szCs w:val="22"/>
        </w:rPr>
        <w:t>,</w:t>
      </w:r>
      <w:r w:rsidR="0097330A">
        <w:rPr>
          <w:rFonts w:ascii="Arial" w:hAnsi="Arial" w:cs="Arial"/>
          <w:sz w:val="22"/>
          <w:szCs w:val="22"/>
        </w:rPr>
        <w:t xml:space="preserve"> a </w:t>
      </w:r>
      <w:r>
        <w:rPr>
          <w:rFonts w:ascii="Arial" w:hAnsi="Arial" w:cs="Arial"/>
          <w:sz w:val="22"/>
          <w:szCs w:val="22"/>
        </w:rPr>
        <w:t>to</w:t>
      </w:r>
      <w:r w:rsidR="00FA4751">
        <w:rPr>
          <w:rFonts w:ascii="Arial" w:hAnsi="Arial" w:cs="Arial"/>
          <w:sz w:val="22"/>
          <w:szCs w:val="22"/>
        </w:rPr>
        <w:t>:</w:t>
      </w:r>
    </w:p>
    <w:p w14:paraId="4754E267" w14:textId="77777777" w:rsidR="008317A2" w:rsidRPr="008317A2" w:rsidRDefault="008317A2" w:rsidP="000D506E">
      <w:pPr>
        <w:pStyle w:val="Odstavecseseznamem"/>
        <w:numPr>
          <w:ilvl w:val="0"/>
          <w:numId w:val="49"/>
        </w:numPr>
        <w:spacing w:before="120" w:after="60" w:line="240" w:lineRule="auto"/>
        <w:ind w:left="850" w:right="-1" w:hanging="357"/>
        <w:contextualSpacing w:val="0"/>
        <w:jc w:val="both"/>
        <w:rPr>
          <w:rFonts w:ascii="Arial" w:hAnsi="Arial" w:cs="Arial"/>
        </w:rPr>
      </w:pPr>
      <w:r w:rsidRPr="008317A2">
        <w:rPr>
          <w:rFonts w:ascii="Arial" w:hAnsi="Arial" w:cs="Arial"/>
        </w:rPr>
        <w:t>50 Kč za každý započatý den prodlení</w:t>
      </w:r>
      <w:r w:rsidR="0097330A">
        <w:rPr>
          <w:rFonts w:ascii="Arial" w:hAnsi="Arial" w:cs="Arial"/>
        </w:rPr>
        <w:t xml:space="preserve"> v </w:t>
      </w:r>
      <w:r w:rsidRPr="008317A2">
        <w:rPr>
          <w:rFonts w:ascii="Arial" w:hAnsi="Arial" w:cs="Arial"/>
        </w:rPr>
        <w:t>případě porušení povinnosti dodat obalový materiál nad rámec potřeb pro zajišťované stěhovací služby,</w:t>
      </w:r>
      <w:r w:rsidR="0097330A">
        <w:rPr>
          <w:rFonts w:ascii="Arial" w:hAnsi="Arial" w:cs="Arial"/>
        </w:rPr>
        <w:t xml:space="preserve"> k </w:t>
      </w:r>
      <w:r w:rsidRPr="008317A2">
        <w:rPr>
          <w:rFonts w:ascii="Arial" w:hAnsi="Arial" w:cs="Arial"/>
        </w:rPr>
        <w:t>němuž poskytovatel potvrdil ob</w:t>
      </w:r>
      <w:r w:rsidR="00BB67FD">
        <w:rPr>
          <w:rFonts w:ascii="Arial" w:hAnsi="Arial" w:cs="Arial"/>
        </w:rPr>
        <w:t xml:space="preserve">jednávku dle </w:t>
      </w:r>
      <w:r w:rsidR="00FA4751">
        <w:rPr>
          <w:rFonts w:ascii="Arial" w:hAnsi="Arial" w:cs="Arial"/>
        </w:rPr>
        <w:t>č</w:t>
      </w:r>
      <w:r w:rsidR="00BB67FD">
        <w:rPr>
          <w:rFonts w:ascii="Arial" w:hAnsi="Arial" w:cs="Arial"/>
        </w:rPr>
        <w:t xml:space="preserve">l. </w:t>
      </w:r>
      <w:r w:rsidRPr="008317A2">
        <w:rPr>
          <w:rFonts w:ascii="Arial" w:hAnsi="Arial" w:cs="Arial"/>
        </w:rPr>
        <w:t xml:space="preserve">III odst. </w:t>
      </w:r>
      <w:r w:rsidR="00BB67FD">
        <w:rPr>
          <w:rFonts w:ascii="Arial" w:hAnsi="Arial" w:cs="Arial"/>
        </w:rPr>
        <w:t>6</w:t>
      </w:r>
      <w:r w:rsidR="00FA4751">
        <w:rPr>
          <w:rFonts w:ascii="Arial" w:hAnsi="Arial" w:cs="Arial"/>
        </w:rPr>
        <w:t xml:space="preserve"> této smlouvy</w:t>
      </w:r>
      <w:r w:rsidRPr="008317A2">
        <w:rPr>
          <w:rFonts w:ascii="Arial" w:hAnsi="Arial" w:cs="Arial"/>
        </w:rPr>
        <w:t>,</w:t>
      </w:r>
    </w:p>
    <w:p w14:paraId="1E7E6043" w14:textId="77777777" w:rsidR="008317A2" w:rsidRPr="008317A2" w:rsidRDefault="008317A2" w:rsidP="000D506E">
      <w:pPr>
        <w:pStyle w:val="Odstavecseseznamem"/>
        <w:numPr>
          <w:ilvl w:val="0"/>
          <w:numId w:val="49"/>
        </w:numPr>
        <w:spacing w:before="120" w:after="60" w:line="240" w:lineRule="auto"/>
        <w:ind w:left="850" w:hanging="357"/>
        <w:contextualSpacing w:val="0"/>
        <w:rPr>
          <w:rFonts w:ascii="Arial" w:hAnsi="Arial" w:cs="Arial"/>
        </w:rPr>
      </w:pPr>
      <w:r w:rsidRPr="008317A2">
        <w:rPr>
          <w:rFonts w:ascii="Arial" w:hAnsi="Arial" w:cs="Arial"/>
        </w:rPr>
        <w:t>100 Kč za každý započatý den prodlení</w:t>
      </w:r>
      <w:r w:rsidR="0097330A">
        <w:rPr>
          <w:rFonts w:ascii="Arial" w:hAnsi="Arial" w:cs="Arial"/>
        </w:rPr>
        <w:t xml:space="preserve"> v </w:t>
      </w:r>
      <w:r w:rsidRPr="008317A2">
        <w:rPr>
          <w:rFonts w:ascii="Arial" w:hAnsi="Arial" w:cs="Arial"/>
        </w:rPr>
        <w:t>případě porušení povinnosti potvrdit objednávku dle</w:t>
      </w:r>
      <w:r w:rsidR="00BB67FD">
        <w:rPr>
          <w:rFonts w:ascii="Arial" w:hAnsi="Arial" w:cs="Arial"/>
        </w:rPr>
        <w:t xml:space="preserve"> </w:t>
      </w:r>
      <w:r w:rsidR="008B3270">
        <w:rPr>
          <w:rFonts w:ascii="Arial" w:hAnsi="Arial" w:cs="Arial"/>
        </w:rPr>
        <w:t>č</w:t>
      </w:r>
      <w:r w:rsidR="00BB67FD">
        <w:rPr>
          <w:rFonts w:ascii="Arial" w:hAnsi="Arial" w:cs="Arial"/>
        </w:rPr>
        <w:t xml:space="preserve">l. </w:t>
      </w:r>
      <w:r w:rsidRPr="008317A2">
        <w:rPr>
          <w:rFonts w:ascii="Arial" w:hAnsi="Arial" w:cs="Arial"/>
        </w:rPr>
        <w:t xml:space="preserve">III odst. </w:t>
      </w:r>
      <w:r w:rsidR="00BB67FD">
        <w:rPr>
          <w:rFonts w:ascii="Arial" w:hAnsi="Arial" w:cs="Arial"/>
        </w:rPr>
        <w:t>6</w:t>
      </w:r>
      <w:r w:rsidR="00FA4751">
        <w:rPr>
          <w:rFonts w:ascii="Arial" w:hAnsi="Arial" w:cs="Arial"/>
        </w:rPr>
        <w:t xml:space="preserve"> této smlouvy</w:t>
      </w:r>
      <w:r w:rsidRPr="008317A2">
        <w:rPr>
          <w:rFonts w:ascii="Arial" w:hAnsi="Arial" w:cs="Arial"/>
        </w:rPr>
        <w:t>,</w:t>
      </w:r>
    </w:p>
    <w:p w14:paraId="713FB1D2" w14:textId="77777777" w:rsidR="008317A2" w:rsidRPr="008317A2" w:rsidRDefault="008317A2" w:rsidP="000D506E">
      <w:pPr>
        <w:pStyle w:val="Odstavecseseznamem"/>
        <w:numPr>
          <w:ilvl w:val="0"/>
          <w:numId w:val="49"/>
        </w:numPr>
        <w:spacing w:before="120" w:after="60" w:line="240" w:lineRule="auto"/>
        <w:ind w:left="850" w:hanging="357"/>
        <w:contextualSpacing w:val="0"/>
        <w:jc w:val="both"/>
        <w:rPr>
          <w:rFonts w:ascii="Arial" w:hAnsi="Arial" w:cs="Arial"/>
        </w:rPr>
      </w:pPr>
      <w:r w:rsidRPr="008317A2">
        <w:rPr>
          <w:rFonts w:ascii="Arial" w:hAnsi="Arial" w:cs="Arial"/>
        </w:rPr>
        <w:lastRenderedPageBreak/>
        <w:t>500 Kč za každý započatý den prodlení s poskytováním služeb,</w:t>
      </w:r>
      <w:r w:rsidR="0097330A">
        <w:rPr>
          <w:rFonts w:ascii="Arial" w:hAnsi="Arial" w:cs="Arial"/>
        </w:rPr>
        <w:t xml:space="preserve"> k </w:t>
      </w:r>
      <w:r w:rsidRPr="008317A2">
        <w:rPr>
          <w:rFonts w:ascii="Arial" w:hAnsi="Arial" w:cs="Arial"/>
        </w:rPr>
        <w:t>nimž poskytovatel potvrdil objednávku dle</w:t>
      </w:r>
      <w:r w:rsidR="00BB67FD">
        <w:rPr>
          <w:rFonts w:ascii="Arial" w:hAnsi="Arial" w:cs="Arial"/>
        </w:rPr>
        <w:t xml:space="preserve"> </w:t>
      </w:r>
      <w:r w:rsidR="00FA4751">
        <w:rPr>
          <w:rFonts w:ascii="Arial" w:hAnsi="Arial" w:cs="Arial"/>
        </w:rPr>
        <w:t>č</w:t>
      </w:r>
      <w:r w:rsidR="00BB67FD">
        <w:rPr>
          <w:rFonts w:ascii="Arial" w:hAnsi="Arial" w:cs="Arial"/>
        </w:rPr>
        <w:t xml:space="preserve">l. </w:t>
      </w:r>
      <w:r w:rsidRPr="008317A2">
        <w:rPr>
          <w:rFonts w:ascii="Arial" w:hAnsi="Arial" w:cs="Arial"/>
        </w:rPr>
        <w:t xml:space="preserve">III odst. </w:t>
      </w:r>
      <w:r w:rsidR="00BB67FD">
        <w:rPr>
          <w:rFonts w:ascii="Arial" w:hAnsi="Arial" w:cs="Arial"/>
        </w:rPr>
        <w:t>6</w:t>
      </w:r>
      <w:r w:rsidR="00FA4751">
        <w:rPr>
          <w:rFonts w:ascii="Arial" w:hAnsi="Arial" w:cs="Arial"/>
        </w:rPr>
        <w:t xml:space="preserve"> této smlouvy.</w:t>
      </w:r>
    </w:p>
    <w:p w14:paraId="3395AA12" w14:textId="77777777" w:rsidR="004461EC" w:rsidRDefault="004461EC" w:rsidP="000D506E">
      <w:pPr>
        <w:numPr>
          <w:ilvl w:val="0"/>
          <w:numId w:val="36"/>
        </w:numPr>
        <w:spacing w:before="120" w:after="120" w:line="280" w:lineRule="atLeast"/>
        <w:ind w:left="426" w:hanging="426"/>
        <w:rPr>
          <w:rFonts w:ascii="Arial" w:hAnsi="Arial" w:cs="Arial"/>
          <w:sz w:val="22"/>
          <w:szCs w:val="22"/>
        </w:rPr>
      </w:pPr>
      <w:r w:rsidRPr="002931EB">
        <w:rPr>
          <w:rFonts w:ascii="Arial" w:hAnsi="Arial" w:cs="Arial"/>
          <w:sz w:val="22"/>
          <w:szCs w:val="22"/>
        </w:rPr>
        <w:t xml:space="preserve">Objednatel je oprávněn požadovat na poskytovateli zaplacení </w:t>
      </w:r>
      <w:r w:rsidR="00147C87">
        <w:rPr>
          <w:rFonts w:ascii="Arial" w:hAnsi="Arial" w:cs="Arial"/>
          <w:sz w:val="22"/>
          <w:szCs w:val="22"/>
        </w:rPr>
        <w:t>slevy z ceny plnění</w:t>
      </w:r>
      <w:r w:rsidR="0097330A">
        <w:rPr>
          <w:rFonts w:ascii="Arial" w:hAnsi="Arial" w:cs="Arial"/>
          <w:sz w:val="22"/>
          <w:szCs w:val="22"/>
        </w:rPr>
        <w:t xml:space="preserve"> v </w:t>
      </w:r>
      <w:r w:rsidRPr="002931EB">
        <w:rPr>
          <w:rFonts w:ascii="Arial" w:hAnsi="Arial" w:cs="Arial"/>
          <w:sz w:val="22"/>
          <w:szCs w:val="22"/>
        </w:rPr>
        <w:t>případě, neodstranění vad plnění ve lhůtě stanovené dle</w:t>
      </w:r>
      <w:r w:rsidR="00BB67FD">
        <w:rPr>
          <w:rFonts w:ascii="Arial" w:hAnsi="Arial" w:cs="Arial"/>
          <w:sz w:val="22"/>
          <w:szCs w:val="22"/>
        </w:rPr>
        <w:t xml:space="preserve"> </w:t>
      </w:r>
      <w:r w:rsidR="00FA4751">
        <w:rPr>
          <w:rFonts w:ascii="Arial" w:hAnsi="Arial" w:cs="Arial"/>
          <w:sz w:val="22"/>
          <w:szCs w:val="22"/>
        </w:rPr>
        <w:t>č</w:t>
      </w:r>
      <w:r w:rsidR="00BB67FD">
        <w:rPr>
          <w:rFonts w:ascii="Arial" w:hAnsi="Arial" w:cs="Arial"/>
          <w:sz w:val="22"/>
          <w:szCs w:val="22"/>
        </w:rPr>
        <w:t xml:space="preserve">l. </w:t>
      </w:r>
      <w:r w:rsidR="00E233D2">
        <w:rPr>
          <w:rFonts w:ascii="Arial" w:hAnsi="Arial" w:cs="Arial"/>
          <w:sz w:val="22"/>
          <w:szCs w:val="22"/>
        </w:rPr>
        <w:t>VIII</w:t>
      </w:r>
      <w:r w:rsidRPr="002931EB">
        <w:rPr>
          <w:rFonts w:ascii="Arial" w:hAnsi="Arial" w:cs="Arial"/>
          <w:sz w:val="22"/>
          <w:szCs w:val="22"/>
        </w:rPr>
        <w:t xml:space="preserve"> odst. 2</w:t>
      </w:r>
      <w:r w:rsidR="00FA4751">
        <w:rPr>
          <w:rFonts w:ascii="Arial" w:hAnsi="Arial" w:cs="Arial"/>
          <w:sz w:val="22"/>
          <w:szCs w:val="22"/>
        </w:rPr>
        <w:t xml:space="preserve"> této smlouvy</w:t>
      </w:r>
      <w:r w:rsidRPr="002931EB">
        <w:rPr>
          <w:rFonts w:ascii="Arial" w:hAnsi="Arial" w:cs="Arial"/>
          <w:sz w:val="22"/>
          <w:szCs w:val="22"/>
        </w:rPr>
        <w:t xml:space="preserve"> ve výši </w:t>
      </w:r>
      <w:r w:rsidR="00AE12B3">
        <w:rPr>
          <w:rFonts w:ascii="Arial" w:hAnsi="Arial" w:cs="Arial"/>
          <w:sz w:val="22"/>
          <w:szCs w:val="22"/>
        </w:rPr>
        <w:t>500</w:t>
      </w:r>
      <w:r w:rsidRPr="002931EB">
        <w:rPr>
          <w:rFonts w:ascii="Arial" w:hAnsi="Arial" w:cs="Arial"/>
          <w:sz w:val="22"/>
          <w:szCs w:val="22"/>
        </w:rPr>
        <w:t xml:space="preserve"> Kč za každý</w:t>
      </w:r>
      <w:r w:rsidR="00E032F2">
        <w:rPr>
          <w:rFonts w:ascii="Arial" w:hAnsi="Arial" w:cs="Arial"/>
          <w:sz w:val="22"/>
          <w:szCs w:val="22"/>
        </w:rPr>
        <w:t xml:space="preserve"> </w:t>
      </w:r>
      <w:r w:rsidR="00FA4751">
        <w:rPr>
          <w:rFonts w:ascii="Arial" w:hAnsi="Arial" w:cs="Arial"/>
          <w:sz w:val="22"/>
          <w:szCs w:val="22"/>
        </w:rPr>
        <w:t xml:space="preserve">započatý </w:t>
      </w:r>
      <w:r w:rsidR="00E032F2">
        <w:rPr>
          <w:rFonts w:ascii="Arial" w:hAnsi="Arial" w:cs="Arial"/>
          <w:sz w:val="22"/>
          <w:szCs w:val="22"/>
        </w:rPr>
        <w:t>den prodlení</w:t>
      </w:r>
      <w:r w:rsidR="0097330A">
        <w:rPr>
          <w:rFonts w:ascii="Arial" w:hAnsi="Arial" w:cs="Arial"/>
          <w:sz w:val="22"/>
          <w:szCs w:val="22"/>
        </w:rPr>
        <w:t xml:space="preserve"> a </w:t>
      </w:r>
      <w:r w:rsidR="00E032F2">
        <w:rPr>
          <w:rFonts w:ascii="Arial" w:hAnsi="Arial" w:cs="Arial"/>
          <w:sz w:val="22"/>
          <w:szCs w:val="22"/>
        </w:rPr>
        <w:t>za každý</w:t>
      </w:r>
      <w:r w:rsidRPr="002931EB">
        <w:rPr>
          <w:rFonts w:ascii="Arial" w:hAnsi="Arial" w:cs="Arial"/>
          <w:sz w:val="22"/>
          <w:szCs w:val="22"/>
        </w:rPr>
        <w:t xml:space="preserve"> jednotlivý případ</w:t>
      </w:r>
      <w:r>
        <w:rPr>
          <w:rFonts w:ascii="Arial" w:hAnsi="Arial" w:cs="Arial"/>
          <w:sz w:val="22"/>
          <w:szCs w:val="22"/>
        </w:rPr>
        <w:t>.</w:t>
      </w:r>
    </w:p>
    <w:p w14:paraId="0FAA33DB" w14:textId="77777777" w:rsidR="004461EC" w:rsidRDefault="004461EC" w:rsidP="000D506E">
      <w:pPr>
        <w:numPr>
          <w:ilvl w:val="0"/>
          <w:numId w:val="36"/>
        </w:numPr>
        <w:spacing w:before="120" w:after="120" w:line="280" w:lineRule="atLeast"/>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sidR="0097330A">
        <w:rPr>
          <w:rFonts w:ascii="Arial" w:hAnsi="Arial" w:cs="Arial"/>
          <w:sz w:val="22"/>
          <w:szCs w:val="22"/>
        </w:rPr>
        <w:t xml:space="preserve"> v </w:t>
      </w:r>
      <w:r w:rsidRPr="002931EB">
        <w:rPr>
          <w:rFonts w:ascii="Arial" w:hAnsi="Arial" w:cs="Arial"/>
          <w:sz w:val="22"/>
          <w:szCs w:val="22"/>
        </w:rPr>
        <w:t>případě porušení povinností dle</w:t>
      </w:r>
      <w:r w:rsidR="00BB67FD">
        <w:rPr>
          <w:rFonts w:ascii="Arial" w:hAnsi="Arial" w:cs="Arial"/>
          <w:sz w:val="22"/>
          <w:szCs w:val="22"/>
        </w:rPr>
        <w:t xml:space="preserve"> </w:t>
      </w:r>
      <w:r w:rsidR="00FA4751">
        <w:rPr>
          <w:rFonts w:ascii="Arial" w:hAnsi="Arial" w:cs="Arial"/>
          <w:sz w:val="22"/>
          <w:szCs w:val="22"/>
        </w:rPr>
        <w:t>č</w:t>
      </w:r>
      <w:r w:rsidR="00BB67FD">
        <w:rPr>
          <w:rFonts w:ascii="Arial" w:hAnsi="Arial" w:cs="Arial"/>
          <w:sz w:val="22"/>
          <w:szCs w:val="22"/>
        </w:rPr>
        <w:t xml:space="preserve">l. </w:t>
      </w:r>
      <w:r w:rsidR="00DE07C2">
        <w:rPr>
          <w:rFonts w:ascii="Arial" w:hAnsi="Arial" w:cs="Arial"/>
          <w:sz w:val="22"/>
          <w:szCs w:val="22"/>
        </w:rPr>
        <w:t>V</w:t>
      </w:r>
      <w:r w:rsidR="00362F94">
        <w:rPr>
          <w:rFonts w:ascii="Arial" w:hAnsi="Arial" w:cs="Arial"/>
          <w:sz w:val="22"/>
          <w:szCs w:val="22"/>
        </w:rPr>
        <w:t xml:space="preserve"> odst. </w:t>
      </w:r>
      <w:r w:rsidR="00C32A35">
        <w:rPr>
          <w:rFonts w:ascii="Arial" w:hAnsi="Arial" w:cs="Arial"/>
          <w:sz w:val="22"/>
          <w:szCs w:val="22"/>
        </w:rPr>
        <w:t>6</w:t>
      </w:r>
      <w:r w:rsidR="00657296">
        <w:rPr>
          <w:rFonts w:ascii="Arial" w:hAnsi="Arial" w:cs="Arial"/>
          <w:sz w:val="22"/>
          <w:szCs w:val="22"/>
        </w:rPr>
        <w:t xml:space="preserve">, </w:t>
      </w:r>
      <w:r w:rsidR="00290619">
        <w:rPr>
          <w:rFonts w:ascii="Arial" w:hAnsi="Arial" w:cs="Arial"/>
          <w:sz w:val="22"/>
          <w:szCs w:val="22"/>
        </w:rPr>
        <w:t xml:space="preserve">9, </w:t>
      </w:r>
      <w:r w:rsidR="00DE07C2">
        <w:rPr>
          <w:rFonts w:ascii="Arial" w:hAnsi="Arial" w:cs="Arial"/>
          <w:sz w:val="22"/>
          <w:szCs w:val="22"/>
        </w:rPr>
        <w:t>1</w:t>
      </w:r>
      <w:r w:rsidR="00DF3CEB">
        <w:rPr>
          <w:rFonts w:ascii="Arial" w:hAnsi="Arial" w:cs="Arial"/>
          <w:sz w:val="22"/>
          <w:szCs w:val="22"/>
        </w:rPr>
        <w:t>1</w:t>
      </w:r>
      <w:r w:rsidR="00657296">
        <w:rPr>
          <w:rFonts w:ascii="Arial" w:hAnsi="Arial" w:cs="Arial"/>
          <w:sz w:val="22"/>
          <w:szCs w:val="22"/>
        </w:rPr>
        <w:t xml:space="preserve">, </w:t>
      </w:r>
      <w:r w:rsidR="00DE07C2">
        <w:rPr>
          <w:rFonts w:ascii="Arial" w:hAnsi="Arial" w:cs="Arial"/>
          <w:sz w:val="22"/>
          <w:szCs w:val="22"/>
        </w:rPr>
        <w:t>1</w:t>
      </w:r>
      <w:r w:rsidR="00DF3CEB">
        <w:rPr>
          <w:rFonts w:ascii="Arial" w:hAnsi="Arial" w:cs="Arial"/>
          <w:sz w:val="22"/>
          <w:szCs w:val="22"/>
        </w:rPr>
        <w:t>2</w:t>
      </w:r>
      <w:r w:rsidR="00657296">
        <w:rPr>
          <w:rFonts w:ascii="Arial" w:hAnsi="Arial" w:cs="Arial"/>
          <w:sz w:val="22"/>
          <w:szCs w:val="22"/>
        </w:rPr>
        <w:t xml:space="preserve">, </w:t>
      </w:r>
      <w:r w:rsidR="00DE07C2">
        <w:rPr>
          <w:rFonts w:ascii="Arial" w:hAnsi="Arial" w:cs="Arial"/>
          <w:sz w:val="22"/>
          <w:szCs w:val="22"/>
        </w:rPr>
        <w:t>1</w:t>
      </w:r>
      <w:r w:rsidR="00DF3CEB">
        <w:rPr>
          <w:rFonts w:ascii="Arial" w:hAnsi="Arial" w:cs="Arial"/>
          <w:sz w:val="22"/>
          <w:szCs w:val="22"/>
        </w:rPr>
        <w:t>3</w:t>
      </w:r>
      <w:r w:rsidR="00CE6B40">
        <w:rPr>
          <w:rFonts w:ascii="Arial" w:hAnsi="Arial" w:cs="Arial"/>
          <w:sz w:val="22"/>
          <w:szCs w:val="22"/>
        </w:rPr>
        <w:t xml:space="preserve"> a 1</w:t>
      </w:r>
      <w:r w:rsidR="00DF3CEB">
        <w:rPr>
          <w:rFonts w:ascii="Arial" w:hAnsi="Arial" w:cs="Arial"/>
          <w:sz w:val="22"/>
          <w:szCs w:val="22"/>
        </w:rPr>
        <w:t>5</w:t>
      </w:r>
      <w:r w:rsidR="00FA4751">
        <w:rPr>
          <w:rFonts w:ascii="Arial" w:hAnsi="Arial" w:cs="Arial"/>
          <w:sz w:val="22"/>
          <w:szCs w:val="22"/>
        </w:rPr>
        <w:t xml:space="preserve"> této smlouvy</w:t>
      </w:r>
      <w:r w:rsidR="00CE6B40">
        <w:rPr>
          <w:rFonts w:ascii="Arial" w:hAnsi="Arial" w:cs="Arial"/>
          <w:sz w:val="22"/>
          <w:szCs w:val="22"/>
        </w:rPr>
        <w:t xml:space="preserve"> </w:t>
      </w:r>
      <w:r>
        <w:rPr>
          <w:rFonts w:ascii="Arial" w:hAnsi="Arial" w:cs="Arial"/>
          <w:sz w:val="22"/>
          <w:szCs w:val="22"/>
        </w:rPr>
        <w:t>ve vý</w:t>
      </w:r>
      <w:r w:rsidRPr="002931EB">
        <w:rPr>
          <w:rFonts w:ascii="Arial" w:hAnsi="Arial" w:cs="Arial"/>
          <w:sz w:val="22"/>
          <w:szCs w:val="22"/>
        </w:rPr>
        <w:t>ši 2.000 Kč za každý jednotlivý případ</w:t>
      </w:r>
      <w:r>
        <w:rPr>
          <w:rFonts w:ascii="Arial" w:hAnsi="Arial" w:cs="Arial"/>
          <w:sz w:val="22"/>
          <w:szCs w:val="22"/>
        </w:rPr>
        <w:t xml:space="preserve">. </w:t>
      </w:r>
    </w:p>
    <w:p w14:paraId="0F941EB2" w14:textId="77777777" w:rsidR="001C148B" w:rsidRDefault="001C148B" w:rsidP="000D506E">
      <w:pPr>
        <w:numPr>
          <w:ilvl w:val="0"/>
          <w:numId w:val="36"/>
        </w:numPr>
        <w:spacing w:before="120" w:after="120" w:line="280" w:lineRule="atLeast"/>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sidR="0097330A">
        <w:rPr>
          <w:rFonts w:ascii="Arial" w:hAnsi="Arial" w:cs="Arial"/>
          <w:sz w:val="22"/>
          <w:szCs w:val="22"/>
        </w:rPr>
        <w:t xml:space="preserve"> v </w:t>
      </w:r>
      <w:r w:rsidRPr="002931EB">
        <w:rPr>
          <w:rFonts w:ascii="Arial" w:hAnsi="Arial" w:cs="Arial"/>
          <w:sz w:val="22"/>
          <w:szCs w:val="22"/>
        </w:rPr>
        <w:t xml:space="preserve">případě porušení povinností </w:t>
      </w:r>
      <w:r w:rsidR="008317A2">
        <w:rPr>
          <w:rFonts w:ascii="Arial" w:hAnsi="Arial" w:cs="Arial"/>
          <w:sz w:val="22"/>
          <w:szCs w:val="22"/>
        </w:rPr>
        <w:t>koordinátorem</w:t>
      </w:r>
      <w:r>
        <w:rPr>
          <w:rFonts w:ascii="Arial" w:hAnsi="Arial" w:cs="Arial"/>
          <w:sz w:val="22"/>
          <w:szCs w:val="22"/>
        </w:rPr>
        <w:t xml:space="preserve"> </w:t>
      </w:r>
      <w:r w:rsidRPr="002931EB">
        <w:rPr>
          <w:rFonts w:ascii="Arial" w:hAnsi="Arial" w:cs="Arial"/>
          <w:sz w:val="22"/>
          <w:szCs w:val="22"/>
        </w:rPr>
        <w:t>dle</w:t>
      </w:r>
      <w:r w:rsidR="00BB67FD">
        <w:rPr>
          <w:rFonts w:ascii="Arial" w:hAnsi="Arial" w:cs="Arial"/>
          <w:sz w:val="22"/>
          <w:szCs w:val="22"/>
        </w:rPr>
        <w:t xml:space="preserve"> </w:t>
      </w:r>
      <w:r w:rsidR="00FA4751">
        <w:rPr>
          <w:rFonts w:ascii="Arial" w:hAnsi="Arial" w:cs="Arial"/>
          <w:sz w:val="22"/>
          <w:szCs w:val="22"/>
        </w:rPr>
        <w:t>č</w:t>
      </w:r>
      <w:r w:rsidR="00BB67FD">
        <w:rPr>
          <w:rFonts w:ascii="Arial" w:hAnsi="Arial" w:cs="Arial"/>
          <w:sz w:val="22"/>
          <w:szCs w:val="22"/>
        </w:rPr>
        <w:t xml:space="preserve">l. </w:t>
      </w:r>
      <w:r w:rsidR="00DE07C2">
        <w:rPr>
          <w:rFonts w:ascii="Arial" w:hAnsi="Arial" w:cs="Arial"/>
          <w:sz w:val="22"/>
          <w:szCs w:val="22"/>
        </w:rPr>
        <w:t>V</w:t>
      </w:r>
      <w:r>
        <w:rPr>
          <w:rFonts w:ascii="Arial" w:hAnsi="Arial" w:cs="Arial"/>
          <w:sz w:val="22"/>
          <w:szCs w:val="22"/>
        </w:rPr>
        <w:t xml:space="preserve"> odst. </w:t>
      </w:r>
      <w:r w:rsidR="00DE07C2">
        <w:rPr>
          <w:rFonts w:ascii="Arial" w:hAnsi="Arial" w:cs="Arial"/>
          <w:sz w:val="22"/>
          <w:szCs w:val="22"/>
        </w:rPr>
        <w:t>1</w:t>
      </w:r>
      <w:r w:rsidR="00DF3CEB">
        <w:rPr>
          <w:rFonts w:ascii="Arial" w:hAnsi="Arial" w:cs="Arial"/>
          <w:sz w:val="22"/>
          <w:szCs w:val="22"/>
        </w:rPr>
        <w:t>0</w:t>
      </w:r>
      <w:r>
        <w:rPr>
          <w:rFonts w:ascii="Arial" w:hAnsi="Arial" w:cs="Arial"/>
          <w:sz w:val="22"/>
          <w:szCs w:val="22"/>
        </w:rPr>
        <w:t xml:space="preserve"> </w:t>
      </w:r>
      <w:r w:rsidR="00FA4751">
        <w:rPr>
          <w:rFonts w:ascii="Arial" w:hAnsi="Arial" w:cs="Arial"/>
          <w:sz w:val="22"/>
          <w:szCs w:val="22"/>
        </w:rPr>
        <w:t xml:space="preserve">této smlouvy </w:t>
      </w:r>
      <w:r>
        <w:rPr>
          <w:rFonts w:ascii="Arial" w:hAnsi="Arial" w:cs="Arial"/>
          <w:sz w:val="22"/>
          <w:szCs w:val="22"/>
        </w:rPr>
        <w:t>ve vý</w:t>
      </w:r>
      <w:r w:rsidRPr="002931EB">
        <w:rPr>
          <w:rFonts w:ascii="Arial" w:hAnsi="Arial" w:cs="Arial"/>
          <w:sz w:val="22"/>
          <w:szCs w:val="22"/>
        </w:rPr>
        <w:t xml:space="preserve">ši </w:t>
      </w:r>
      <w:r>
        <w:rPr>
          <w:rFonts w:ascii="Arial" w:hAnsi="Arial" w:cs="Arial"/>
          <w:sz w:val="22"/>
          <w:szCs w:val="22"/>
        </w:rPr>
        <w:t>5</w:t>
      </w:r>
      <w:r w:rsidRPr="002931EB">
        <w:rPr>
          <w:rFonts w:ascii="Arial" w:hAnsi="Arial" w:cs="Arial"/>
          <w:sz w:val="22"/>
          <w:szCs w:val="22"/>
        </w:rPr>
        <w:t>.000 Kč za každý jednotlivý případ</w:t>
      </w:r>
      <w:r w:rsidR="00FC37C7">
        <w:rPr>
          <w:rFonts w:ascii="Arial" w:hAnsi="Arial" w:cs="Arial"/>
          <w:sz w:val="22"/>
          <w:szCs w:val="22"/>
        </w:rPr>
        <w:t>.</w:t>
      </w:r>
    </w:p>
    <w:p w14:paraId="406A46BD" w14:textId="14A12C16" w:rsidR="004461EC" w:rsidRDefault="004461EC" w:rsidP="000D506E">
      <w:pPr>
        <w:numPr>
          <w:ilvl w:val="0"/>
          <w:numId w:val="36"/>
        </w:numPr>
        <w:spacing w:before="120" w:after="120" w:line="280" w:lineRule="atLeast"/>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sidR="0097330A">
        <w:rPr>
          <w:rFonts w:ascii="Arial" w:hAnsi="Arial" w:cs="Arial"/>
          <w:sz w:val="22"/>
          <w:szCs w:val="22"/>
        </w:rPr>
        <w:t xml:space="preserve"> v </w:t>
      </w:r>
      <w:r w:rsidRPr="002931EB">
        <w:rPr>
          <w:rFonts w:ascii="Arial" w:hAnsi="Arial" w:cs="Arial"/>
          <w:sz w:val="22"/>
          <w:szCs w:val="22"/>
        </w:rPr>
        <w:t>případě nepředložení pojistné smlouvy (certifikátu pojištění)</w:t>
      </w:r>
      <w:r w:rsidR="00762763">
        <w:rPr>
          <w:rFonts w:ascii="Arial" w:hAnsi="Arial" w:cs="Arial"/>
          <w:sz w:val="22"/>
          <w:szCs w:val="22"/>
        </w:rPr>
        <w:t xml:space="preserve"> a certifikátu </w:t>
      </w:r>
      <w:r w:rsidR="00762763" w:rsidRPr="00F738A5">
        <w:rPr>
          <w:rFonts w:ascii="Arial" w:hAnsi="Arial" w:cs="Arial"/>
          <w:sz w:val="22"/>
          <w:szCs w:val="22"/>
        </w:rPr>
        <w:t>ISO 9001 Systém managementu kvality</w:t>
      </w:r>
      <w:r w:rsidR="00762763" w:rsidRPr="002931EB">
        <w:rPr>
          <w:rFonts w:ascii="Arial" w:hAnsi="Arial" w:cs="Arial"/>
          <w:sz w:val="22"/>
          <w:szCs w:val="22"/>
        </w:rPr>
        <w:t xml:space="preserve"> </w:t>
      </w:r>
      <w:r w:rsidRPr="002931EB">
        <w:rPr>
          <w:rFonts w:ascii="Arial" w:hAnsi="Arial" w:cs="Arial"/>
          <w:sz w:val="22"/>
          <w:szCs w:val="22"/>
        </w:rPr>
        <w:t>objednateli dle</w:t>
      </w:r>
      <w:r w:rsidR="00BB67FD">
        <w:rPr>
          <w:rFonts w:ascii="Arial" w:hAnsi="Arial" w:cs="Arial"/>
          <w:sz w:val="22"/>
          <w:szCs w:val="22"/>
        </w:rPr>
        <w:t xml:space="preserve"> </w:t>
      </w:r>
      <w:r w:rsidR="00FA4751">
        <w:rPr>
          <w:rFonts w:ascii="Arial" w:hAnsi="Arial" w:cs="Arial"/>
          <w:sz w:val="22"/>
          <w:szCs w:val="22"/>
        </w:rPr>
        <w:t>č</w:t>
      </w:r>
      <w:r w:rsidR="00BB67FD">
        <w:rPr>
          <w:rFonts w:ascii="Arial" w:hAnsi="Arial" w:cs="Arial"/>
          <w:sz w:val="22"/>
          <w:szCs w:val="22"/>
        </w:rPr>
        <w:t xml:space="preserve">l. </w:t>
      </w:r>
      <w:r w:rsidRPr="002931EB">
        <w:rPr>
          <w:rFonts w:ascii="Arial" w:hAnsi="Arial" w:cs="Arial"/>
          <w:sz w:val="22"/>
          <w:szCs w:val="22"/>
        </w:rPr>
        <w:t>V</w:t>
      </w:r>
      <w:r w:rsidR="00F5566E">
        <w:rPr>
          <w:rFonts w:ascii="Arial" w:hAnsi="Arial" w:cs="Arial"/>
          <w:sz w:val="22"/>
          <w:szCs w:val="22"/>
        </w:rPr>
        <w:t xml:space="preserve"> </w:t>
      </w:r>
      <w:r w:rsidRPr="002931EB">
        <w:rPr>
          <w:rFonts w:ascii="Arial" w:hAnsi="Arial" w:cs="Arial"/>
          <w:sz w:val="22"/>
          <w:szCs w:val="22"/>
        </w:rPr>
        <w:t xml:space="preserve">odst. </w:t>
      </w:r>
      <w:r w:rsidR="00CE6B40">
        <w:rPr>
          <w:rFonts w:ascii="Arial" w:hAnsi="Arial" w:cs="Arial"/>
          <w:sz w:val="22"/>
          <w:szCs w:val="22"/>
        </w:rPr>
        <w:t>8</w:t>
      </w:r>
      <w:r w:rsidR="00762763">
        <w:rPr>
          <w:rFonts w:ascii="Arial" w:hAnsi="Arial" w:cs="Arial"/>
          <w:sz w:val="22"/>
          <w:szCs w:val="22"/>
        </w:rPr>
        <w:t xml:space="preserve"> a 16</w:t>
      </w:r>
      <w:r w:rsidR="00F5566E">
        <w:rPr>
          <w:rFonts w:ascii="Arial" w:hAnsi="Arial" w:cs="Arial"/>
          <w:sz w:val="22"/>
          <w:szCs w:val="22"/>
        </w:rPr>
        <w:t xml:space="preserve"> </w:t>
      </w:r>
      <w:r w:rsidR="00FA4751">
        <w:rPr>
          <w:rFonts w:ascii="Arial" w:hAnsi="Arial" w:cs="Arial"/>
          <w:sz w:val="22"/>
          <w:szCs w:val="22"/>
        </w:rPr>
        <w:t xml:space="preserve">této smlouvy </w:t>
      </w:r>
      <w:r w:rsidRPr="002931EB">
        <w:rPr>
          <w:rFonts w:ascii="Arial" w:hAnsi="Arial" w:cs="Arial"/>
          <w:sz w:val="22"/>
          <w:szCs w:val="22"/>
        </w:rPr>
        <w:t>ve</w:t>
      </w:r>
      <w:r>
        <w:rPr>
          <w:rFonts w:ascii="Arial" w:hAnsi="Arial" w:cs="Arial"/>
          <w:sz w:val="22"/>
          <w:szCs w:val="22"/>
        </w:rPr>
        <w:t> </w:t>
      </w:r>
      <w:r w:rsidRPr="002931EB">
        <w:rPr>
          <w:rFonts w:ascii="Arial" w:hAnsi="Arial" w:cs="Arial"/>
          <w:sz w:val="22"/>
          <w:szCs w:val="22"/>
        </w:rPr>
        <w:t xml:space="preserve">lhůtě poskytnuté objednatelem, ve výši </w:t>
      </w:r>
      <w:r w:rsidR="004A04AF">
        <w:rPr>
          <w:rFonts w:ascii="Arial" w:hAnsi="Arial" w:cs="Arial"/>
          <w:sz w:val="22"/>
          <w:szCs w:val="22"/>
        </w:rPr>
        <w:t>5</w:t>
      </w:r>
      <w:r w:rsidRPr="002931EB">
        <w:rPr>
          <w:rFonts w:ascii="Arial" w:hAnsi="Arial" w:cs="Arial"/>
          <w:sz w:val="22"/>
          <w:szCs w:val="22"/>
        </w:rPr>
        <w:t>.000 Kč. Tato smluvní pokuta může být po</w:t>
      </w:r>
      <w:r>
        <w:rPr>
          <w:rFonts w:ascii="Arial" w:hAnsi="Arial" w:cs="Arial"/>
          <w:sz w:val="22"/>
          <w:szCs w:val="22"/>
        </w:rPr>
        <w:t> </w:t>
      </w:r>
      <w:r w:rsidRPr="002931EB">
        <w:rPr>
          <w:rFonts w:ascii="Arial" w:hAnsi="Arial" w:cs="Arial"/>
          <w:sz w:val="22"/>
          <w:szCs w:val="22"/>
        </w:rPr>
        <w:t>poskytnutí dodatečné přiměřené lhůty uplatněna</w:t>
      </w:r>
      <w:r w:rsidR="0097330A">
        <w:rPr>
          <w:rFonts w:ascii="Arial" w:hAnsi="Arial" w:cs="Arial"/>
          <w:sz w:val="22"/>
          <w:szCs w:val="22"/>
        </w:rPr>
        <w:t xml:space="preserve"> i </w:t>
      </w:r>
      <w:r w:rsidRPr="002931EB">
        <w:rPr>
          <w:rFonts w:ascii="Arial" w:hAnsi="Arial" w:cs="Arial"/>
          <w:sz w:val="22"/>
          <w:szCs w:val="22"/>
        </w:rPr>
        <w:t>opakovaně</w:t>
      </w:r>
      <w:r>
        <w:rPr>
          <w:rFonts w:ascii="Arial" w:hAnsi="Arial" w:cs="Arial"/>
          <w:sz w:val="22"/>
          <w:szCs w:val="22"/>
        </w:rPr>
        <w:t xml:space="preserve">. </w:t>
      </w:r>
    </w:p>
    <w:p w14:paraId="4828A3B7" w14:textId="77777777" w:rsidR="004461EC" w:rsidRPr="00252383" w:rsidRDefault="004461EC" w:rsidP="000D506E">
      <w:pPr>
        <w:pStyle w:val="Zkladntextodsazen"/>
        <w:numPr>
          <w:ilvl w:val="0"/>
          <w:numId w:val="36"/>
        </w:numPr>
        <w:spacing w:before="120" w:line="280" w:lineRule="atLeast"/>
        <w:ind w:left="426" w:hanging="426"/>
        <w:rPr>
          <w:rFonts w:ascii="Arial" w:hAnsi="Arial" w:cs="Arial"/>
          <w:sz w:val="22"/>
          <w:szCs w:val="22"/>
        </w:rPr>
      </w:pPr>
      <w:r w:rsidRPr="00252383">
        <w:rPr>
          <w:rFonts w:ascii="Arial" w:hAnsi="Arial" w:cs="Arial"/>
          <w:sz w:val="22"/>
          <w:szCs w:val="22"/>
        </w:rPr>
        <w:t xml:space="preserve">Objednatel je oprávněn požadovat na </w:t>
      </w:r>
      <w:r>
        <w:rPr>
          <w:rFonts w:ascii="Arial" w:hAnsi="Arial" w:cs="Arial"/>
          <w:sz w:val="22"/>
          <w:szCs w:val="22"/>
        </w:rPr>
        <w:t>poskytovateli</w:t>
      </w:r>
      <w:r w:rsidRPr="00252383">
        <w:rPr>
          <w:rFonts w:ascii="Arial" w:hAnsi="Arial" w:cs="Arial"/>
          <w:sz w:val="22"/>
          <w:szCs w:val="22"/>
        </w:rPr>
        <w:t xml:space="preserve"> zaplacení smluvní pokuty, pokud </w:t>
      </w:r>
      <w:r>
        <w:rPr>
          <w:rFonts w:ascii="Arial" w:hAnsi="Arial" w:cs="Arial"/>
          <w:sz w:val="22"/>
          <w:szCs w:val="22"/>
        </w:rPr>
        <w:t>poskytovatel</w:t>
      </w:r>
      <w:r w:rsidRPr="00252383">
        <w:rPr>
          <w:rFonts w:ascii="Arial" w:hAnsi="Arial" w:cs="Arial"/>
          <w:sz w:val="22"/>
          <w:szCs w:val="22"/>
        </w:rPr>
        <w:t xml:space="preserve"> poruší povinnosti dle</w:t>
      </w:r>
      <w:r w:rsidR="00BB67FD">
        <w:rPr>
          <w:rFonts w:ascii="Arial" w:hAnsi="Arial" w:cs="Arial"/>
          <w:sz w:val="22"/>
          <w:szCs w:val="22"/>
        </w:rPr>
        <w:t xml:space="preserve"> </w:t>
      </w:r>
      <w:r w:rsidR="00FA4751">
        <w:rPr>
          <w:rFonts w:ascii="Arial" w:hAnsi="Arial" w:cs="Arial"/>
          <w:sz w:val="22"/>
          <w:szCs w:val="22"/>
        </w:rPr>
        <w:t>č</w:t>
      </w:r>
      <w:r w:rsidR="00BB67FD">
        <w:rPr>
          <w:rFonts w:ascii="Arial" w:hAnsi="Arial" w:cs="Arial"/>
          <w:sz w:val="22"/>
          <w:szCs w:val="22"/>
        </w:rPr>
        <w:t xml:space="preserve">l. </w:t>
      </w:r>
      <w:r w:rsidRPr="00252383">
        <w:rPr>
          <w:rFonts w:ascii="Arial" w:hAnsi="Arial" w:cs="Arial"/>
          <w:sz w:val="22"/>
          <w:szCs w:val="22"/>
        </w:rPr>
        <w:t>V</w:t>
      </w:r>
      <w:r>
        <w:rPr>
          <w:rFonts w:ascii="Arial" w:hAnsi="Arial" w:cs="Arial"/>
          <w:sz w:val="22"/>
          <w:szCs w:val="22"/>
        </w:rPr>
        <w:t>I</w:t>
      </w:r>
      <w:r w:rsidRPr="00252383">
        <w:rPr>
          <w:rFonts w:ascii="Arial" w:hAnsi="Arial" w:cs="Arial"/>
          <w:sz w:val="22"/>
          <w:szCs w:val="22"/>
        </w:rPr>
        <w:t>I této smlouvy (změní poddodavatele uvedeného</w:t>
      </w:r>
      <w:r w:rsidR="0097330A">
        <w:rPr>
          <w:rFonts w:ascii="Arial" w:hAnsi="Arial" w:cs="Arial"/>
          <w:sz w:val="22"/>
          <w:szCs w:val="22"/>
        </w:rPr>
        <w:t xml:space="preserve"> v </w:t>
      </w:r>
      <w:r w:rsidRPr="00252383">
        <w:rPr>
          <w:rFonts w:ascii="Arial" w:hAnsi="Arial" w:cs="Arial"/>
          <w:sz w:val="22"/>
          <w:szCs w:val="22"/>
        </w:rPr>
        <w:t xml:space="preserve">nabídce, kterým </w:t>
      </w:r>
      <w:r>
        <w:rPr>
          <w:rFonts w:ascii="Arial" w:hAnsi="Arial" w:cs="Arial"/>
          <w:sz w:val="22"/>
          <w:szCs w:val="22"/>
        </w:rPr>
        <w:t>poskytovatel</w:t>
      </w:r>
      <w:r w:rsidRPr="00252383">
        <w:rPr>
          <w:rFonts w:ascii="Arial" w:hAnsi="Arial" w:cs="Arial"/>
          <w:sz w:val="22"/>
          <w:szCs w:val="22"/>
        </w:rPr>
        <w:t xml:space="preserve"> prokazoval splnění části kvalifikace,</w:t>
      </w:r>
      <w:r w:rsidR="0097330A">
        <w:rPr>
          <w:rFonts w:ascii="Arial" w:hAnsi="Arial" w:cs="Arial"/>
          <w:sz w:val="22"/>
          <w:szCs w:val="22"/>
        </w:rPr>
        <w:t xml:space="preserve"> a </w:t>
      </w:r>
      <w:r w:rsidRPr="00252383">
        <w:rPr>
          <w:rFonts w:ascii="Arial" w:hAnsi="Arial" w:cs="Arial"/>
          <w:sz w:val="22"/>
          <w:szCs w:val="22"/>
        </w:rPr>
        <w:t>to bez písemného souhlasu objednatele). Výše této smluvní pokuty činí 5.000</w:t>
      </w:r>
      <w:r w:rsidRPr="00252383" w:rsidDel="00114083">
        <w:rPr>
          <w:rFonts w:ascii="Arial" w:hAnsi="Arial" w:cs="Arial"/>
          <w:sz w:val="22"/>
          <w:szCs w:val="22"/>
        </w:rPr>
        <w:t xml:space="preserve"> </w:t>
      </w:r>
      <w:r w:rsidRPr="00252383">
        <w:rPr>
          <w:rFonts w:ascii="Arial" w:hAnsi="Arial" w:cs="Arial"/>
          <w:sz w:val="22"/>
          <w:szCs w:val="22"/>
        </w:rPr>
        <w:t>Kč za každý takový případ.</w:t>
      </w:r>
    </w:p>
    <w:p w14:paraId="5A1D8243" w14:textId="77777777" w:rsidR="004461EC" w:rsidRDefault="004461EC" w:rsidP="000D506E">
      <w:pPr>
        <w:pStyle w:val="Zkladntextodsazen"/>
        <w:numPr>
          <w:ilvl w:val="0"/>
          <w:numId w:val="36"/>
        </w:numPr>
        <w:spacing w:before="120" w:line="280" w:lineRule="atLeast"/>
        <w:ind w:left="426" w:hanging="426"/>
        <w:rPr>
          <w:rFonts w:ascii="Arial" w:hAnsi="Arial" w:cs="Arial"/>
          <w:sz w:val="22"/>
          <w:szCs w:val="22"/>
        </w:rPr>
      </w:pPr>
      <w:r w:rsidRPr="000F4361">
        <w:rPr>
          <w:rFonts w:ascii="Arial" w:hAnsi="Arial" w:cs="Arial"/>
          <w:sz w:val="22"/>
          <w:szCs w:val="22"/>
        </w:rPr>
        <w:t xml:space="preserve">Objednatel je oprávněn požadovat na </w:t>
      </w:r>
      <w:r>
        <w:rPr>
          <w:rFonts w:ascii="Arial" w:hAnsi="Arial" w:cs="Arial"/>
          <w:sz w:val="22"/>
          <w:szCs w:val="22"/>
        </w:rPr>
        <w:t xml:space="preserve">poskytovateli </w:t>
      </w:r>
      <w:r w:rsidRPr="000F4361">
        <w:rPr>
          <w:rFonts w:ascii="Arial" w:hAnsi="Arial" w:cs="Arial"/>
          <w:sz w:val="22"/>
          <w:szCs w:val="22"/>
        </w:rPr>
        <w:t>zaplacení smluvní pokuty</w:t>
      </w:r>
      <w:r w:rsidR="0097330A">
        <w:rPr>
          <w:rFonts w:ascii="Arial" w:hAnsi="Arial" w:cs="Arial"/>
          <w:sz w:val="22"/>
          <w:szCs w:val="22"/>
        </w:rPr>
        <w:t xml:space="preserve"> v </w:t>
      </w:r>
      <w:r w:rsidRPr="000F4361">
        <w:rPr>
          <w:rFonts w:ascii="Arial" w:hAnsi="Arial" w:cs="Arial"/>
          <w:sz w:val="22"/>
          <w:szCs w:val="22"/>
        </w:rPr>
        <w:t>případě jakéhokoliv porušení povinností uvedených</w:t>
      </w:r>
      <w:r w:rsidR="0097330A">
        <w:rPr>
          <w:rFonts w:ascii="Arial" w:hAnsi="Arial" w:cs="Arial"/>
          <w:sz w:val="22"/>
          <w:szCs w:val="22"/>
        </w:rPr>
        <w:t xml:space="preserve"> v</w:t>
      </w:r>
      <w:r w:rsidR="00BB67FD">
        <w:rPr>
          <w:rFonts w:ascii="Arial" w:hAnsi="Arial" w:cs="Arial"/>
          <w:sz w:val="22"/>
          <w:szCs w:val="22"/>
        </w:rPr>
        <w:t xml:space="preserve"> </w:t>
      </w:r>
      <w:r w:rsidR="00FA4751">
        <w:rPr>
          <w:rFonts w:ascii="Arial" w:hAnsi="Arial" w:cs="Arial"/>
          <w:sz w:val="22"/>
          <w:szCs w:val="22"/>
        </w:rPr>
        <w:t>č</w:t>
      </w:r>
      <w:r w:rsidR="00BB67FD">
        <w:rPr>
          <w:rFonts w:ascii="Arial" w:hAnsi="Arial" w:cs="Arial"/>
          <w:sz w:val="22"/>
          <w:szCs w:val="22"/>
        </w:rPr>
        <w:t xml:space="preserve">l. </w:t>
      </w:r>
      <w:r w:rsidRPr="000F4361">
        <w:rPr>
          <w:rFonts w:ascii="Arial" w:hAnsi="Arial" w:cs="Arial"/>
          <w:sz w:val="22"/>
          <w:szCs w:val="22"/>
        </w:rPr>
        <w:t>VI této smlouvy ve výši 10.000 Kč za každý takový případ.</w:t>
      </w:r>
    </w:p>
    <w:p w14:paraId="391B3BED" w14:textId="77777777" w:rsidR="004461EC" w:rsidRDefault="004461EC" w:rsidP="000D506E">
      <w:pPr>
        <w:pStyle w:val="Zkladntextodsazen"/>
        <w:numPr>
          <w:ilvl w:val="0"/>
          <w:numId w:val="36"/>
        </w:numPr>
        <w:spacing w:before="120" w:line="280" w:lineRule="atLeast"/>
        <w:ind w:left="425" w:hanging="425"/>
        <w:rPr>
          <w:rFonts w:ascii="Arial" w:hAnsi="Arial" w:cs="Arial"/>
          <w:sz w:val="22"/>
          <w:szCs w:val="22"/>
        </w:rPr>
      </w:pPr>
      <w:r w:rsidRPr="000F4361">
        <w:rPr>
          <w:rFonts w:ascii="Arial" w:hAnsi="Arial" w:cs="Arial"/>
          <w:sz w:val="22"/>
          <w:szCs w:val="22"/>
        </w:rPr>
        <w:t>Poskytovatel se zavazuje řádně</w:t>
      </w:r>
      <w:r w:rsidR="0097330A">
        <w:rPr>
          <w:rFonts w:ascii="Arial" w:hAnsi="Arial" w:cs="Arial"/>
          <w:sz w:val="22"/>
          <w:szCs w:val="22"/>
        </w:rPr>
        <w:t xml:space="preserve"> a </w:t>
      </w:r>
      <w:r w:rsidRPr="000F4361">
        <w:rPr>
          <w:rFonts w:ascii="Arial" w:hAnsi="Arial" w:cs="Arial"/>
          <w:sz w:val="22"/>
          <w:szCs w:val="22"/>
        </w:rPr>
        <w:t>včas plnit své povinnosti vztahující se ke správě DPH po dobu trvání této smlouvy, zejména tuto daň řádně</w:t>
      </w:r>
      <w:r w:rsidR="0097330A">
        <w:rPr>
          <w:rFonts w:ascii="Arial" w:hAnsi="Arial" w:cs="Arial"/>
          <w:sz w:val="22"/>
          <w:szCs w:val="22"/>
        </w:rPr>
        <w:t xml:space="preserve"> a </w:t>
      </w:r>
      <w:r w:rsidRPr="000F4361">
        <w:rPr>
          <w:rFonts w:ascii="Arial" w:hAnsi="Arial" w:cs="Arial"/>
          <w:sz w:val="22"/>
          <w:szCs w:val="22"/>
        </w:rPr>
        <w:t>včas zaplatit. Pokud</w:t>
      </w:r>
      <w:r w:rsidR="0097330A">
        <w:rPr>
          <w:rFonts w:ascii="Arial" w:hAnsi="Arial" w:cs="Arial"/>
          <w:sz w:val="22"/>
          <w:szCs w:val="22"/>
        </w:rPr>
        <w:t xml:space="preserve"> v </w:t>
      </w:r>
      <w:r w:rsidRPr="000F4361">
        <w:rPr>
          <w:rFonts w:ascii="Arial" w:hAnsi="Arial" w:cs="Arial"/>
          <w:sz w:val="22"/>
          <w:szCs w:val="22"/>
        </w:rPr>
        <w:t>důsledku porušení tohoto závazku příslušný finanční úřad vyzve objednatele</w:t>
      </w:r>
      <w:r w:rsidR="0097330A">
        <w:rPr>
          <w:rFonts w:ascii="Arial" w:hAnsi="Arial" w:cs="Arial"/>
          <w:sz w:val="22"/>
          <w:szCs w:val="22"/>
        </w:rPr>
        <w:t xml:space="preserve"> k </w:t>
      </w:r>
      <w:r w:rsidRPr="000F4361">
        <w:rPr>
          <w:rFonts w:ascii="Arial" w:hAnsi="Arial" w:cs="Arial"/>
          <w:sz w:val="22"/>
          <w:szCs w:val="22"/>
        </w:rPr>
        <w:t>zaplacení DPH z  důvodu jeho ručení ve smyslu</w:t>
      </w:r>
      <w:r w:rsidR="00BB67FD">
        <w:rPr>
          <w:rFonts w:ascii="Arial" w:hAnsi="Arial" w:cs="Arial"/>
          <w:sz w:val="22"/>
          <w:szCs w:val="22"/>
        </w:rPr>
        <w:t xml:space="preserve"> </w:t>
      </w:r>
      <w:r w:rsidR="00FA4751">
        <w:rPr>
          <w:rFonts w:ascii="Arial" w:hAnsi="Arial" w:cs="Arial"/>
          <w:sz w:val="22"/>
          <w:szCs w:val="22"/>
        </w:rPr>
        <w:t>č</w:t>
      </w:r>
      <w:r w:rsidR="00BB67FD">
        <w:rPr>
          <w:rFonts w:ascii="Arial" w:hAnsi="Arial" w:cs="Arial"/>
          <w:sz w:val="22"/>
          <w:szCs w:val="22"/>
        </w:rPr>
        <w:t xml:space="preserve">l. </w:t>
      </w:r>
      <w:r w:rsidRPr="000F4361">
        <w:rPr>
          <w:rFonts w:ascii="Arial" w:hAnsi="Arial" w:cs="Arial"/>
          <w:sz w:val="22"/>
          <w:szCs w:val="22"/>
        </w:rPr>
        <w:t xml:space="preserve">IV odst. </w:t>
      </w:r>
      <w:r w:rsidR="00357786">
        <w:rPr>
          <w:rFonts w:ascii="Arial" w:hAnsi="Arial" w:cs="Arial"/>
          <w:sz w:val="22"/>
          <w:szCs w:val="22"/>
        </w:rPr>
        <w:t>1</w:t>
      </w:r>
      <w:r w:rsidR="00E233D2">
        <w:rPr>
          <w:rFonts w:ascii="Arial" w:hAnsi="Arial" w:cs="Arial"/>
          <w:sz w:val="22"/>
          <w:szCs w:val="22"/>
        </w:rPr>
        <w:t>0</w:t>
      </w:r>
      <w:r w:rsidRPr="000F4361">
        <w:rPr>
          <w:rFonts w:ascii="Arial" w:hAnsi="Arial" w:cs="Arial"/>
          <w:sz w:val="22"/>
          <w:szCs w:val="22"/>
        </w:rPr>
        <w:t xml:space="preserve"> bodu (i) této smlouvy, </w:t>
      </w:r>
      <w:r>
        <w:rPr>
          <w:rFonts w:ascii="Arial" w:hAnsi="Arial" w:cs="Arial"/>
          <w:sz w:val="22"/>
          <w:szCs w:val="22"/>
        </w:rPr>
        <w:t>poskytovatel</w:t>
      </w:r>
      <w:r w:rsidRPr="000F4361">
        <w:rPr>
          <w:rFonts w:ascii="Arial" w:hAnsi="Arial" w:cs="Arial"/>
          <w:sz w:val="22"/>
          <w:szCs w:val="22"/>
        </w:rPr>
        <w:t xml:space="preserve"> se zavazuje zaplatit objednateli jednorázovou smluvní pokutu ve výši DPH vztahující se</w:t>
      </w:r>
      <w:r w:rsidR="0097330A">
        <w:rPr>
          <w:rFonts w:ascii="Arial" w:hAnsi="Arial" w:cs="Arial"/>
          <w:sz w:val="22"/>
          <w:szCs w:val="22"/>
        </w:rPr>
        <w:t xml:space="preserve"> k </w:t>
      </w:r>
      <w:r w:rsidRPr="000F4361">
        <w:rPr>
          <w:rFonts w:ascii="Arial" w:hAnsi="Arial" w:cs="Arial"/>
          <w:sz w:val="22"/>
          <w:szCs w:val="22"/>
        </w:rPr>
        <w:t xml:space="preserve">porušení závazku </w:t>
      </w:r>
      <w:r>
        <w:rPr>
          <w:rFonts w:ascii="Arial" w:hAnsi="Arial" w:cs="Arial"/>
          <w:sz w:val="22"/>
          <w:szCs w:val="22"/>
        </w:rPr>
        <w:t>poskytovatele</w:t>
      </w:r>
      <w:r w:rsidRPr="000F4361">
        <w:rPr>
          <w:rFonts w:ascii="Arial" w:hAnsi="Arial" w:cs="Arial"/>
          <w:sz w:val="22"/>
          <w:szCs w:val="22"/>
        </w:rPr>
        <w:t xml:space="preserve"> řádně</w:t>
      </w:r>
      <w:r w:rsidR="0097330A">
        <w:rPr>
          <w:rFonts w:ascii="Arial" w:hAnsi="Arial" w:cs="Arial"/>
          <w:sz w:val="22"/>
          <w:szCs w:val="22"/>
        </w:rPr>
        <w:t xml:space="preserve"> a </w:t>
      </w:r>
      <w:r w:rsidRPr="000F4361">
        <w:rPr>
          <w:rFonts w:ascii="Arial" w:hAnsi="Arial" w:cs="Arial"/>
          <w:sz w:val="22"/>
          <w:szCs w:val="22"/>
        </w:rPr>
        <w:t>včas zaplatit DPH (včetně příslušenství), s níž je spojeno ručení objednatele ve smyslu</w:t>
      </w:r>
      <w:r w:rsidR="00BB67FD">
        <w:rPr>
          <w:rFonts w:ascii="Arial" w:hAnsi="Arial" w:cs="Arial"/>
          <w:sz w:val="22"/>
          <w:szCs w:val="22"/>
        </w:rPr>
        <w:t xml:space="preserve"> </w:t>
      </w:r>
      <w:r w:rsidR="00FA4751">
        <w:rPr>
          <w:rFonts w:ascii="Arial" w:hAnsi="Arial" w:cs="Arial"/>
          <w:sz w:val="22"/>
          <w:szCs w:val="22"/>
        </w:rPr>
        <w:t>č</w:t>
      </w:r>
      <w:r w:rsidR="00BB67FD">
        <w:rPr>
          <w:rFonts w:ascii="Arial" w:hAnsi="Arial" w:cs="Arial"/>
          <w:sz w:val="22"/>
          <w:szCs w:val="22"/>
        </w:rPr>
        <w:t xml:space="preserve">l. </w:t>
      </w:r>
      <w:r w:rsidRPr="000F4361">
        <w:rPr>
          <w:rFonts w:ascii="Arial" w:hAnsi="Arial" w:cs="Arial"/>
          <w:sz w:val="22"/>
          <w:szCs w:val="22"/>
        </w:rPr>
        <w:t xml:space="preserve">IV odst. </w:t>
      </w:r>
      <w:r w:rsidR="00357786">
        <w:rPr>
          <w:rFonts w:ascii="Arial" w:hAnsi="Arial" w:cs="Arial"/>
          <w:sz w:val="22"/>
          <w:szCs w:val="22"/>
        </w:rPr>
        <w:t>1</w:t>
      </w:r>
      <w:r w:rsidR="00E233D2">
        <w:rPr>
          <w:rFonts w:ascii="Arial" w:hAnsi="Arial" w:cs="Arial"/>
          <w:sz w:val="22"/>
          <w:szCs w:val="22"/>
        </w:rPr>
        <w:t>0</w:t>
      </w:r>
      <w:r w:rsidRPr="000F4361">
        <w:rPr>
          <w:rFonts w:ascii="Arial" w:hAnsi="Arial" w:cs="Arial"/>
          <w:sz w:val="22"/>
          <w:szCs w:val="22"/>
        </w:rPr>
        <w:t xml:space="preserve"> bodu (i) této smlouvy.</w:t>
      </w:r>
    </w:p>
    <w:p w14:paraId="64D6C90A" w14:textId="77777777" w:rsidR="00AA2210" w:rsidRPr="000F4361" w:rsidRDefault="008317A2" w:rsidP="000D506E">
      <w:pPr>
        <w:pStyle w:val="Zkladntextodsazen"/>
        <w:numPr>
          <w:ilvl w:val="0"/>
          <w:numId w:val="36"/>
        </w:numPr>
        <w:spacing w:before="120" w:line="280" w:lineRule="atLeast"/>
        <w:ind w:left="426" w:hanging="426"/>
        <w:rPr>
          <w:rFonts w:ascii="Arial" w:hAnsi="Arial" w:cs="Arial"/>
          <w:sz w:val="22"/>
          <w:szCs w:val="22"/>
        </w:rPr>
      </w:pPr>
      <w:r w:rsidRPr="00725637">
        <w:rPr>
          <w:rFonts w:ascii="Arial" w:hAnsi="Arial" w:cs="Arial"/>
          <w:sz w:val="22"/>
          <w:szCs w:val="22"/>
        </w:rPr>
        <w:t>Celková výše smluvních pokut není omezena</w:t>
      </w:r>
      <w:r w:rsidR="0097330A">
        <w:rPr>
          <w:rFonts w:ascii="Arial" w:hAnsi="Arial" w:cs="Arial"/>
          <w:sz w:val="22"/>
          <w:szCs w:val="22"/>
        </w:rPr>
        <w:t xml:space="preserve"> a </w:t>
      </w:r>
      <w:r w:rsidRPr="00725637">
        <w:rPr>
          <w:rFonts w:ascii="Arial" w:hAnsi="Arial" w:cs="Arial"/>
          <w:sz w:val="22"/>
          <w:szCs w:val="22"/>
        </w:rPr>
        <w:t>smluvní pokuty mohou být uplatněny současně.</w:t>
      </w:r>
      <w:r w:rsidR="00AA2210" w:rsidRPr="000F4361">
        <w:rPr>
          <w:rFonts w:ascii="Arial" w:hAnsi="Arial" w:cs="Arial"/>
          <w:sz w:val="22"/>
          <w:szCs w:val="22"/>
        </w:rPr>
        <w:t xml:space="preserve"> </w:t>
      </w:r>
    </w:p>
    <w:p w14:paraId="1EEB6B96" w14:textId="77777777" w:rsidR="00AA2210" w:rsidRPr="000F4361" w:rsidRDefault="00AA2210" w:rsidP="000D506E">
      <w:pPr>
        <w:pStyle w:val="Zkladntextodsazen"/>
        <w:numPr>
          <w:ilvl w:val="0"/>
          <w:numId w:val="36"/>
        </w:numPr>
        <w:spacing w:before="120" w:line="280" w:lineRule="atLeast"/>
        <w:ind w:left="426" w:hanging="426"/>
        <w:rPr>
          <w:rFonts w:ascii="Arial" w:hAnsi="Arial" w:cs="Arial"/>
          <w:sz w:val="22"/>
          <w:szCs w:val="22"/>
        </w:rPr>
      </w:pPr>
      <w:r w:rsidRPr="000F4361">
        <w:rPr>
          <w:rFonts w:ascii="Arial" w:hAnsi="Arial" w:cs="Arial"/>
          <w:sz w:val="22"/>
          <w:szCs w:val="22"/>
        </w:rPr>
        <w:t>Smluvní pokutu uplatní objednatel zasláním oznámení</w:t>
      </w:r>
      <w:r w:rsidR="0097330A">
        <w:rPr>
          <w:rFonts w:ascii="Arial" w:hAnsi="Arial" w:cs="Arial"/>
          <w:sz w:val="22"/>
          <w:szCs w:val="22"/>
        </w:rPr>
        <w:t xml:space="preserve"> o </w:t>
      </w:r>
      <w:r w:rsidRPr="000F4361">
        <w:rPr>
          <w:rFonts w:ascii="Arial" w:hAnsi="Arial" w:cs="Arial"/>
          <w:sz w:val="22"/>
          <w:szCs w:val="22"/>
        </w:rPr>
        <w:t xml:space="preserve"> uložení smluvní pokuty poskytovateli. Smluvní pokuta je splatná do 21 dnů ode dne doručení příslušného oznámení poskytovateli. Pro případ pochybností</w:t>
      </w:r>
      <w:r w:rsidR="0097330A">
        <w:rPr>
          <w:rFonts w:ascii="Arial" w:hAnsi="Arial" w:cs="Arial"/>
          <w:sz w:val="22"/>
          <w:szCs w:val="22"/>
        </w:rPr>
        <w:t xml:space="preserve"> o </w:t>
      </w:r>
      <w:r w:rsidRPr="000F4361">
        <w:rPr>
          <w:rFonts w:ascii="Arial" w:hAnsi="Arial" w:cs="Arial"/>
          <w:sz w:val="22"/>
          <w:szCs w:val="22"/>
        </w:rPr>
        <w:t>doručení oznámení</w:t>
      </w:r>
      <w:r w:rsidR="0097330A">
        <w:rPr>
          <w:rFonts w:ascii="Arial" w:hAnsi="Arial" w:cs="Arial"/>
          <w:sz w:val="22"/>
          <w:szCs w:val="22"/>
        </w:rPr>
        <w:t xml:space="preserve"> o </w:t>
      </w:r>
      <w:r w:rsidRPr="000F4361">
        <w:rPr>
          <w:rFonts w:ascii="Arial" w:hAnsi="Arial" w:cs="Arial"/>
          <w:sz w:val="22"/>
          <w:szCs w:val="22"/>
        </w:rPr>
        <w:t>uložení smluvní pokuty se</w:t>
      </w:r>
      <w:r w:rsidR="00FC37C7">
        <w:rPr>
          <w:rFonts w:ascii="Arial" w:hAnsi="Arial" w:cs="Arial"/>
          <w:sz w:val="22"/>
          <w:szCs w:val="22"/>
        </w:rPr>
        <w:t> </w:t>
      </w:r>
      <w:r w:rsidRPr="000F4361">
        <w:rPr>
          <w:rFonts w:ascii="Arial" w:hAnsi="Arial" w:cs="Arial"/>
          <w:sz w:val="22"/>
          <w:szCs w:val="22"/>
        </w:rPr>
        <w:t>sjednává, že</w:t>
      </w:r>
      <w:r>
        <w:rPr>
          <w:rFonts w:ascii="Arial" w:hAnsi="Arial" w:cs="Arial"/>
          <w:sz w:val="22"/>
          <w:szCs w:val="22"/>
        </w:rPr>
        <w:t> </w:t>
      </w:r>
      <w:r w:rsidRPr="000F4361">
        <w:rPr>
          <w:rFonts w:ascii="Arial" w:hAnsi="Arial" w:cs="Arial"/>
          <w:sz w:val="22"/>
          <w:szCs w:val="22"/>
        </w:rPr>
        <w:t>se</w:t>
      </w:r>
      <w:r>
        <w:rPr>
          <w:rFonts w:ascii="Arial" w:hAnsi="Arial" w:cs="Arial"/>
          <w:sz w:val="22"/>
          <w:szCs w:val="22"/>
        </w:rPr>
        <w:t> </w:t>
      </w:r>
      <w:r w:rsidRPr="000F4361">
        <w:rPr>
          <w:rFonts w:ascii="Arial" w:hAnsi="Arial" w:cs="Arial"/>
          <w:sz w:val="22"/>
          <w:szCs w:val="22"/>
        </w:rPr>
        <w:t>oznámení považuje za doručené druhé straně třetím dnem od jeho odeslání.</w:t>
      </w:r>
    </w:p>
    <w:p w14:paraId="488B22FF" w14:textId="77777777" w:rsidR="00AA2210" w:rsidRPr="000F4361" w:rsidRDefault="00AA2210" w:rsidP="000D506E">
      <w:pPr>
        <w:pStyle w:val="Zkladntextodsazen"/>
        <w:numPr>
          <w:ilvl w:val="0"/>
          <w:numId w:val="36"/>
        </w:numPr>
        <w:spacing w:before="120" w:line="280" w:lineRule="atLeast"/>
        <w:ind w:left="426" w:hanging="426"/>
        <w:rPr>
          <w:rFonts w:ascii="Arial" w:hAnsi="Arial" w:cs="Arial"/>
          <w:sz w:val="22"/>
          <w:szCs w:val="22"/>
        </w:rPr>
      </w:pPr>
      <w:r w:rsidRPr="000F4361">
        <w:rPr>
          <w:rFonts w:ascii="Arial" w:hAnsi="Arial" w:cs="Arial"/>
          <w:sz w:val="22"/>
          <w:szCs w:val="22"/>
        </w:rPr>
        <w:t>V případě prodlení objednatele se zaplacením faktury poskytovatele je poskytovatel oprávněn účtovat objednateli úroky z prodlení</w:t>
      </w:r>
      <w:r w:rsidR="0097330A">
        <w:rPr>
          <w:rFonts w:ascii="Arial" w:hAnsi="Arial" w:cs="Arial"/>
          <w:sz w:val="22"/>
          <w:szCs w:val="22"/>
        </w:rPr>
        <w:t xml:space="preserve"> v </w:t>
      </w:r>
      <w:r w:rsidRPr="000F4361">
        <w:rPr>
          <w:rFonts w:ascii="Arial" w:hAnsi="Arial" w:cs="Arial"/>
          <w:sz w:val="22"/>
          <w:szCs w:val="22"/>
        </w:rPr>
        <w:t xml:space="preserve">zákonné výši z dlužné částky za každý den prodlení. </w:t>
      </w:r>
    </w:p>
    <w:p w14:paraId="1CCA71BF" w14:textId="5E3B1B84" w:rsidR="00AA2210" w:rsidRDefault="00AA2210" w:rsidP="000D506E">
      <w:pPr>
        <w:pStyle w:val="Zkladntextodsazen"/>
        <w:numPr>
          <w:ilvl w:val="0"/>
          <w:numId w:val="36"/>
        </w:numPr>
        <w:spacing w:before="120" w:line="280" w:lineRule="atLeast"/>
        <w:ind w:left="426" w:hanging="426"/>
        <w:rPr>
          <w:rFonts w:ascii="Arial" w:hAnsi="Arial" w:cs="Arial"/>
          <w:sz w:val="22"/>
          <w:szCs w:val="22"/>
        </w:rPr>
      </w:pPr>
      <w:r w:rsidRPr="000F4361">
        <w:rPr>
          <w:rFonts w:ascii="Arial" w:hAnsi="Arial" w:cs="Arial"/>
          <w:sz w:val="22"/>
          <w:szCs w:val="22"/>
        </w:rPr>
        <w:t>Zaplacením smluvní pokuty není jakkoliv dotčen nárok objednatele na náhradu škody</w:t>
      </w:r>
      <w:r w:rsidR="0097330A">
        <w:rPr>
          <w:rFonts w:ascii="Arial" w:hAnsi="Arial" w:cs="Arial"/>
          <w:sz w:val="22"/>
          <w:szCs w:val="22"/>
        </w:rPr>
        <w:t xml:space="preserve"> a </w:t>
      </w:r>
      <w:r w:rsidRPr="000F4361">
        <w:rPr>
          <w:rFonts w:ascii="Arial" w:hAnsi="Arial" w:cs="Arial"/>
          <w:sz w:val="22"/>
          <w:szCs w:val="22"/>
        </w:rPr>
        <w:t>nemajetkové újmy; nárok na náhradu škody</w:t>
      </w:r>
      <w:r w:rsidR="0097330A">
        <w:rPr>
          <w:rFonts w:ascii="Arial" w:hAnsi="Arial" w:cs="Arial"/>
          <w:sz w:val="22"/>
          <w:szCs w:val="22"/>
        </w:rPr>
        <w:t xml:space="preserve"> a </w:t>
      </w:r>
      <w:r w:rsidRPr="000F4361">
        <w:rPr>
          <w:rFonts w:ascii="Arial" w:hAnsi="Arial" w:cs="Arial"/>
          <w:sz w:val="22"/>
          <w:szCs w:val="22"/>
        </w:rPr>
        <w:t>nemajetkové újmy je objednatel oprávněn uplatnit vedle smluvní pokuty</w:t>
      </w:r>
      <w:r w:rsidR="0097330A">
        <w:rPr>
          <w:rFonts w:ascii="Arial" w:hAnsi="Arial" w:cs="Arial"/>
          <w:sz w:val="22"/>
          <w:szCs w:val="22"/>
        </w:rPr>
        <w:t xml:space="preserve"> v </w:t>
      </w:r>
      <w:r w:rsidRPr="000F4361">
        <w:rPr>
          <w:rFonts w:ascii="Arial" w:hAnsi="Arial" w:cs="Arial"/>
          <w:sz w:val="22"/>
          <w:szCs w:val="22"/>
        </w:rPr>
        <w:t>plné výši. Zaplacením smluvní pokuty není dotčeno splnění povinnosti, která je prostřednictvím smluvní pokuty zajištěna.</w:t>
      </w:r>
    </w:p>
    <w:p w14:paraId="1C9B7D62" w14:textId="77777777" w:rsidR="000C1386" w:rsidRDefault="000C1386" w:rsidP="000C1386">
      <w:pPr>
        <w:pStyle w:val="Zkladntextodsazen"/>
        <w:spacing w:before="120" w:line="280" w:lineRule="atLeast"/>
        <w:ind w:left="426"/>
        <w:rPr>
          <w:rFonts w:ascii="Arial" w:hAnsi="Arial" w:cs="Arial"/>
          <w:sz w:val="22"/>
          <w:szCs w:val="22"/>
        </w:rPr>
      </w:pPr>
    </w:p>
    <w:p w14:paraId="7D12580E" w14:textId="77777777" w:rsidR="004461EC" w:rsidRPr="001D347B" w:rsidRDefault="008E6DAC" w:rsidP="00AF43BC">
      <w:pPr>
        <w:pStyle w:val="slovnsmlouvyI"/>
      </w:pPr>
      <w:r>
        <w:lastRenderedPageBreak/>
        <w:br/>
      </w:r>
      <w:r w:rsidR="004461EC" w:rsidRPr="001D347B">
        <w:t>Ukončení smlouvy</w:t>
      </w:r>
    </w:p>
    <w:p w14:paraId="43C903A7" w14:textId="77777777" w:rsidR="004461EC" w:rsidRDefault="004461EC" w:rsidP="000D506E">
      <w:pPr>
        <w:numPr>
          <w:ilvl w:val="0"/>
          <w:numId w:val="38"/>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Smluvní vztah vzniklý na základě této smlouvy lze ukončit těmito způsoby:</w:t>
      </w:r>
    </w:p>
    <w:p w14:paraId="119DED2C" w14:textId="77777777" w:rsidR="004461EC" w:rsidRDefault="004461EC" w:rsidP="000D506E">
      <w:pPr>
        <w:numPr>
          <w:ilvl w:val="0"/>
          <w:numId w:val="40"/>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odstoupením od smlouvy:</w:t>
      </w:r>
    </w:p>
    <w:p w14:paraId="72A059BE" w14:textId="77777777" w:rsidR="004461EC" w:rsidRDefault="004461EC" w:rsidP="000D506E">
      <w:pPr>
        <w:numPr>
          <w:ilvl w:val="0"/>
          <w:numId w:val="39"/>
        </w:numPr>
        <w:spacing w:before="120" w:after="120" w:line="280" w:lineRule="atLeast"/>
        <w:ind w:left="1134" w:hanging="142"/>
        <w:rPr>
          <w:rFonts w:ascii="Arial" w:hAnsi="Arial" w:cs="Arial"/>
          <w:sz w:val="22"/>
          <w:szCs w:val="22"/>
        </w:rPr>
      </w:pPr>
      <w:r>
        <w:rPr>
          <w:rFonts w:ascii="Arial" w:hAnsi="Arial" w:cs="Arial"/>
          <w:sz w:val="22"/>
          <w:szCs w:val="22"/>
        </w:rPr>
        <w:t>za podmínek uvedených</w:t>
      </w:r>
      <w:r w:rsidR="0097330A">
        <w:rPr>
          <w:rFonts w:ascii="Arial" w:hAnsi="Arial" w:cs="Arial"/>
          <w:sz w:val="22"/>
          <w:szCs w:val="22"/>
        </w:rPr>
        <w:t xml:space="preserve"> v </w:t>
      </w:r>
      <w:r>
        <w:rPr>
          <w:rFonts w:ascii="Arial" w:hAnsi="Arial" w:cs="Arial"/>
          <w:sz w:val="22"/>
          <w:szCs w:val="22"/>
        </w:rPr>
        <w:t>§ 2002</w:t>
      </w:r>
      <w:r w:rsidR="0097330A">
        <w:rPr>
          <w:rFonts w:ascii="Arial" w:hAnsi="Arial" w:cs="Arial"/>
          <w:sz w:val="22"/>
          <w:szCs w:val="22"/>
        </w:rPr>
        <w:t xml:space="preserve"> a </w:t>
      </w:r>
      <w:r>
        <w:rPr>
          <w:rFonts w:ascii="Arial" w:hAnsi="Arial" w:cs="Arial"/>
          <w:sz w:val="22"/>
          <w:szCs w:val="22"/>
        </w:rPr>
        <w:t>násl. občanského zákoníku</w:t>
      </w:r>
      <w:r w:rsidR="0097330A">
        <w:rPr>
          <w:rFonts w:ascii="Arial" w:hAnsi="Arial" w:cs="Arial"/>
          <w:sz w:val="22"/>
          <w:szCs w:val="22"/>
        </w:rPr>
        <w:t xml:space="preserve"> v </w:t>
      </w:r>
      <w:r>
        <w:rPr>
          <w:rFonts w:ascii="Arial" w:hAnsi="Arial" w:cs="Arial"/>
          <w:sz w:val="22"/>
          <w:szCs w:val="22"/>
        </w:rPr>
        <w:t>případě porušení smlouvy druhou smluvní stranou podstatným způsobem,</w:t>
      </w:r>
    </w:p>
    <w:p w14:paraId="0C9FC709" w14:textId="77777777" w:rsidR="004461EC" w:rsidRDefault="004461EC" w:rsidP="000D506E">
      <w:pPr>
        <w:numPr>
          <w:ilvl w:val="0"/>
          <w:numId w:val="39"/>
        </w:numPr>
        <w:spacing w:before="120" w:after="120" w:line="280" w:lineRule="atLeast"/>
        <w:ind w:left="1134" w:hanging="142"/>
        <w:rPr>
          <w:rFonts w:ascii="Arial" w:hAnsi="Arial" w:cs="Arial"/>
          <w:sz w:val="22"/>
          <w:szCs w:val="22"/>
        </w:rPr>
      </w:pPr>
      <w:r>
        <w:rPr>
          <w:rFonts w:ascii="Arial" w:hAnsi="Arial" w:cs="Arial"/>
          <w:sz w:val="22"/>
          <w:szCs w:val="22"/>
        </w:rPr>
        <w:t>za podmínek stanovených ZZVZ,</w:t>
      </w:r>
    </w:p>
    <w:p w14:paraId="68A3653B" w14:textId="77777777" w:rsidR="004461EC" w:rsidRDefault="004461EC" w:rsidP="000D506E">
      <w:pPr>
        <w:numPr>
          <w:ilvl w:val="0"/>
          <w:numId w:val="39"/>
        </w:numPr>
        <w:spacing w:before="120" w:after="120" w:line="280" w:lineRule="atLeast"/>
        <w:ind w:left="1134" w:hanging="142"/>
        <w:rPr>
          <w:rFonts w:ascii="Arial" w:hAnsi="Arial" w:cs="Arial"/>
          <w:sz w:val="22"/>
          <w:szCs w:val="22"/>
        </w:rPr>
      </w:pPr>
      <w:r>
        <w:rPr>
          <w:rFonts w:ascii="Arial" w:hAnsi="Arial" w:cs="Arial"/>
          <w:sz w:val="22"/>
          <w:szCs w:val="22"/>
        </w:rPr>
        <w:t>v případech, které si smluvní strany ujednaly dále</w:t>
      </w:r>
      <w:r w:rsidR="0097330A">
        <w:rPr>
          <w:rFonts w:ascii="Arial" w:hAnsi="Arial" w:cs="Arial"/>
          <w:sz w:val="22"/>
          <w:szCs w:val="22"/>
        </w:rPr>
        <w:t xml:space="preserve"> v </w:t>
      </w:r>
      <w:r>
        <w:rPr>
          <w:rFonts w:ascii="Arial" w:hAnsi="Arial" w:cs="Arial"/>
          <w:sz w:val="22"/>
          <w:szCs w:val="22"/>
        </w:rPr>
        <w:t xml:space="preserve">tomto článku smlouvy, </w:t>
      </w:r>
    </w:p>
    <w:p w14:paraId="5F6F74C7" w14:textId="77777777" w:rsidR="004461EC" w:rsidRDefault="004461EC" w:rsidP="000D506E">
      <w:pPr>
        <w:numPr>
          <w:ilvl w:val="0"/>
          <w:numId w:val="40"/>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dohodou smluvních stran,</w:t>
      </w:r>
    </w:p>
    <w:p w14:paraId="51DFE928" w14:textId="77777777" w:rsidR="004461EC" w:rsidRDefault="004461EC" w:rsidP="000D506E">
      <w:pPr>
        <w:numPr>
          <w:ilvl w:val="0"/>
          <w:numId w:val="40"/>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výpovědí.</w:t>
      </w:r>
    </w:p>
    <w:p w14:paraId="16008ED5" w14:textId="77777777" w:rsidR="004461EC" w:rsidRDefault="004461EC" w:rsidP="004D1377">
      <w:pPr>
        <w:pStyle w:val="Odstavecseseznamem"/>
        <w:spacing w:before="120" w:after="120" w:line="280" w:lineRule="atLeast"/>
        <w:ind w:left="1004" w:hanging="578"/>
        <w:jc w:val="both"/>
        <w:rPr>
          <w:rFonts w:ascii="Arial" w:hAnsi="Arial" w:cs="Arial"/>
        </w:rPr>
      </w:pPr>
      <w:r>
        <w:rPr>
          <w:rFonts w:ascii="Arial" w:hAnsi="Arial" w:cs="Arial"/>
        </w:rPr>
        <w:t>Projev vůle</w:t>
      </w:r>
      <w:r w:rsidR="0097330A">
        <w:rPr>
          <w:rFonts w:ascii="Arial" w:hAnsi="Arial" w:cs="Arial"/>
        </w:rPr>
        <w:t xml:space="preserve"> o </w:t>
      </w:r>
      <w:r>
        <w:rPr>
          <w:rFonts w:ascii="Arial" w:hAnsi="Arial" w:cs="Arial"/>
        </w:rPr>
        <w:t>odstoupení, dohoda nebo výpověď musí být učiněn vždy</w:t>
      </w:r>
      <w:r w:rsidR="0097330A">
        <w:rPr>
          <w:rFonts w:ascii="Arial" w:hAnsi="Arial" w:cs="Arial"/>
        </w:rPr>
        <w:t xml:space="preserve"> v </w:t>
      </w:r>
      <w:r>
        <w:rPr>
          <w:rFonts w:ascii="Arial" w:hAnsi="Arial" w:cs="Arial"/>
        </w:rPr>
        <w:t>písemné formě.</w:t>
      </w:r>
    </w:p>
    <w:p w14:paraId="2E74390D" w14:textId="77777777" w:rsidR="004461EC" w:rsidRDefault="004461EC" w:rsidP="000D506E">
      <w:pPr>
        <w:numPr>
          <w:ilvl w:val="0"/>
          <w:numId w:val="38"/>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Objednatel je oprávněn odstoupit od smlouvy</w:t>
      </w:r>
      <w:r w:rsidR="0097330A">
        <w:rPr>
          <w:rFonts w:ascii="Arial" w:hAnsi="Arial" w:cs="Arial"/>
          <w:sz w:val="22"/>
          <w:szCs w:val="22"/>
        </w:rPr>
        <w:t xml:space="preserve"> v </w:t>
      </w:r>
      <w:r>
        <w:rPr>
          <w:rFonts w:ascii="Arial" w:hAnsi="Arial" w:cs="Arial"/>
          <w:sz w:val="22"/>
          <w:szCs w:val="22"/>
        </w:rPr>
        <w:t>případě:</w:t>
      </w:r>
    </w:p>
    <w:p w14:paraId="3BBD7FFD" w14:textId="77777777" w:rsidR="004461EC" w:rsidRDefault="004461EC" w:rsidP="000D506E">
      <w:pPr>
        <w:numPr>
          <w:ilvl w:val="0"/>
          <w:numId w:val="37"/>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nepředložení pojistné smlouvy (certifikátu pojištění) objednateli dle</w:t>
      </w:r>
      <w:r w:rsidR="00BB67FD">
        <w:rPr>
          <w:rFonts w:ascii="Arial" w:hAnsi="Arial" w:cs="Arial"/>
          <w:sz w:val="22"/>
          <w:szCs w:val="22"/>
        </w:rPr>
        <w:t xml:space="preserve"> </w:t>
      </w:r>
      <w:r w:rsidR="00FA4751">
        <w:rPr>
          <w:rFonts w:ascii="Arial" w:hAnsi="Arial" w:cs="Arial"/>
          <w:sz w:val="22"/>
          <w:szCs w:val="22"/>
        </w:rPr>
        <w:t>č</w:t>
      </w:r>
      <w:r w:rsidR="00BB67FD">
        <w:rPr>
          <w:rFonts w:ascii="Arial" w:hAnsi="Arial" w:cs="Arial"/>
          <w:sz w:val="22"/>
          <w:szCs w:val="22"/>
        </w:rPr>
        <w:t xml:space="preserve">l. </w:t>
      </w:r>
      <w:r>
        <w:rPr>
          <w:rFonts w:ascii="Arial" w:hAnsi="Arial" w:cs="Arial"/>
          <w:sz w:val="22"/>
          <w:szCs w:val="22"/>
        </w:rPr>
        <w:t xml:space="preserve">V odst. </w:t>
      </w:r>
      <w:r w:rsidR="009A08F5">
        <w:rPr>
          <w:rFonts w:ascii="Arial" w:hAnsi="Arial" w:cs="Arial"/>
          <w:sz w:val="22"/>
          <w:szCs w:val="22"/>
        </w:rPr>
        <w:t>8</w:t>
      </w:r>
      <w:r w:rsidR="00F5566E">
        <w:rPr>
          <w:rFonts w:ascii="Arial" w:hAnsi="Arial" w:cs="Arial"/>
          <w:sz w:val="22"/>
          <w:szCs w:val="22"/>
        </w:rPr>
        <w:t xml:space="preserve"> </w:t>
      </w:r>
      <w:r w:rsidR="00FA4751">
        <w:rPr>
          <w:rFonts w:ascii="Arial" w:hAnsi="Arial" w:cs="Arial"/>
          <w:sz w:val="22"/>
          <w:szCs w:val="22"/>
        </w:rPr>
        <w:t xml:space="preserve">této smlouvy </w:t>
      </w:r>
      <w:r>
        <w:rPr>
          <w:rFonts w:ascii="Arial" w:hAnsi="Arial" w:cs="Arial"/>
          <w:sz w:val="22"/>
          <w:szCs w:val="22"/>
        </w:rPr>
        <w:t>ani</w:t>
      </w:r>
      <w:r w:rsidR="0097330A">
        <w:rPr>
          <w:rFonts w:ascii="Arial" w:hAnsi="Arial" w:cs="Arial"/>
          <w:sz w:val="22"/>
          <w:szCs w:val="22"/>
        </w:rPr>
        <w:t xml:space="preserve"> v </w:t>
      </w:r>
      <w:r>
        <w:rPr>
          <w:rFonts w:ascii="Arial" w:hAnsi="Arial" w:cs="Arial"/>
          <w:sz w:val="22"/>
          <w:szCs w:val="22"/>
        </w:rPr>
        <w:t>dodatečně přiměřené lhůtě poskytnuté objednatelem;</w:t>
      </w:r>
    </w:p>
    <w:p w14:paraId="6FE3E5B3" w14:textId="77777777" w:rsidR="004461EC" w:rsidRDefault="004461EC" w:rsidP="000D506E">
      <w:pPr>
        <w:numPr>
          <w:ilvl w:val="0"/>
          <w:numId w:val="37"/>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že řádně uplatní</w:t>
      </w:r>
      <w:r w:rsidR="0097330A">
        <w:rPr>
          <w:rFonts w:ascii="Arial" w:hAnsi="Arial" w:cs="Arial"/>
          <w:sz w:val="22"/>
          <w:szCs w:val="22"/>
        </w:rPr>
        <w:t xml:space="preserve"> u </w:t>
      </w:r>
      <w:r>
        <w:rPr>
          <w:rFonts w:ascii="Arial" w:hAnsi="Arial" w:cs="Arial"/>
          <w:sz w:val="22"/>
          <w:szCs w:val="22"/>
        </w:rPr>
        <w:t>poskytovatele své požadavky nebo připomínky</w:t>
      </w:r>
      <w:r w:rsidR="0097330A">
        <w:rPr>
          <w:rFonts w:ascii="Arial" w:hAnsi="Arial" w:cs="Arial"/>
          <w:sz w:val="22"/>
          <w:szCs w:val="22"/>
        </w:rPr>
        <w:t xml:space="preserve"> v </w:t>
      </w:r>
      <w:r>
        <w:rPr>
          <w:rFonts w:ascii="Arial" w:hAnsi="Arial" w:cs="Arial"/>
          <w:sz w:val="22"/>
          <w:szCs w:val="22"/>
        </w:rPr>
        <w:t>průběhu poskytování služeb</w:t>
      </w:r>
      <w:r w:rsidR="0097330A">
        <w:rPr>
          <w:rFonts w:ascii="Arial" w:hAnsi="Arial" w:cs="Arial"/>
          <w:sz w:val="22"/>
          <w:szCs w:val="22"/>
        </w:rPr>
        <w:t xml:space="preserve"> a </w:t>
      </w:r>
      <w:r>
        <w:rPr>
          <w:rFonts w:ascii="Arial" w:hAnsi="Arial" w:cs="Arial"/>
          <w:sz w:val="22"/>
          <w:szCs w:val="22"/>
        </w:rPr>
        <w:t>poskytovatel je bez vážného důvodu neakceptuje nebo podle nich nepostupuje;</w:t>
      </w:r>
    </w:p>
    <w:p w14:paraId="14EFE73C" w14:textId="77777777" w:rsidR="004461EC" w:rsidRPr="00D94134" w:rsidRDefault="004461EC" w:rsidP="000D506E">
      <w:pPr>
        <w:numPr>
          <w:ilvl w:val="0"/>
          <w:numId w:val="37"/>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opakovaného (více než 2x) neposkyt</w:t>
      </w:r>
      <w:r w:rsidR="00F5566E">
        <w:rPr>
          <w:rFonts w:ascii="Arial" w:hAnsi="Arial" w:cs="Arial"/>
          <w:sz w:val="22"/>
          <w:szCs w:val="22"/>
        </w:rPr>
        <w:t>nutí objednatelem požadovan</w:t>
      </w:r>
      <w:r w:rsidR="00D94134">
        <w:rPr>
          <w:rFonts w:ascii="Arial" w:hAnsi="Arial" w:cs="Arial"/>
          <w:sz w:val="22"/>
          <w:szCs w:val="22"/>
        </w:rPr>
        <w:t>ých</w:t>
      </w:r>
      <w:r w:rsidR="00D94134" w:rsidRPr="00D94134">
        <w:rPr>
          <w:rFonts w:ascii="Arial" w:hAnsi="Arial" w:cs="Arial"/>
          <w:sz w:val="22"/>
          <w:szCs w:val="22"/>
        </w:rPr>
        <w:t xml:space="preserve"> stěhovacích služeb</w:t>
      </w:r>
      <w:r w:rsidR="00F5566E" w:rsidRPr="00D94134">
        <w:rPr>
          <w:rFonts w:ascii="Arial" w:hAnsi="Arial" w:cs="Arial"/>
          <w:sz w:val="22"/>
          <w:szCs w:val="22"/>
        </w:rPr>
        <w:t xml:space="preserve"> na žádost dle této smlouvy</w:t>
      </w:r>
      <w:r w:rsidRPr="00D94134">
        <w:rPr>
          <w:rFonts w:ascii="Arial" w:hAnsi="Arial" w:cs="Arial"/>
          <w:sz w:val="22"/>
          <w:szCs w:val="22"/>
        </w:rPr>
        <w:t xml:space="preserve"> této smlouvy; </w:t>
      </w:r>
    </w:p>
    <w:p w14:paraId="5286AF27" w14:textId="77777777" w:rsidR="004461EC" w:rsidRPr="00941D40" w:rsidRDefault="004461EC" w:rsidP="000D506E">
      <w:pPr>
        <w:numPr>
          <w:ilvl w:val="0"/>
          <w:numId w:val="37"/>
        </w:numPr>
        <w:tabs>
          <w:tab w:val="left" w:pos="851"/>
        </w:tabs>
        <w:spacing w:before="120" w:after="120" w:line="280" w:lineRule="atLeast"/>
        <w:ind w:left="851" w:hanging="425"/>
        <w:rPr>
          <w:rFonts w:ascii="Arial" w:hAnsi="Arial" w:cs="Arial"/>
          <w:sz w:val="22"/>
          <w:szCs w:val="22"/>
        </w:rPr>
      </w:pPr>
      <w:r w:rsidRPr="00941D40">
        <w:rPr>
          <w:rFonts w:ascii="Arial" w:hAnsi="Arial" w:cs="Arial"/>
          <w:sz w:val="22"/>
          <w:szCs w:val="22"/>
        </w:rPr>
        <w:t xml:space="preserve">opakovaného </w:t>
      </w:r>
      <w:r>
        <w:rPr>
          <w:rFonts w:ascii="Arial" w:hAnsi="Arial" w:cs="Arial"/>
          <w:sz w:val="22"/>
          <w:szCs w:val="22"/>
        </w:rPr>
        <w:t xml:space="preserve">(více než 2x) </w:t>
      </w:r>
      <w:r w:rsidRPr="00941D40">
        <w:rPr>
          <w:rFonts w:ascii="Arial" w:hAnsi="Arial" w:cs="Arial"/>
          <w:sz w:val="22"/>
          <w:szCs w:val="22"/>
        </w:rPr>
        <w:t>prodlení s odstraněním vad plnění dle</w:t>
      </w:r>
      <w:r w:rsidR="00BB67FD">
        <w:rPr>
          <w:rFonts w:ascii="Arial" w:hAnsi="Arial" w:cs="Arial"/>
          <w:sz w:val="22"/>
          <w:szCs w:val="22"/>
        </w:rPr>
        <w:t xml:space="preserve"> </w:t>
      </w:r>
      <w:r w:rsidR="00FA4751">
        <w:rPr>
          <w:rFonts w:ascii="Arial" w:hAnsi="Arial" w:cs="Arial"/>
          <w:sz w:val="22"/>
          <w:szCs w:val="22"/>
        </w:rPr>
        <w:t>č</w:t>
      </w:r>
      <w:r w:rsidR="00BB67FD">
        <w:rPr>
          <w:rFonts w:ascii="Arial" w:hAnsi="Arial" w:cs="Arial"/>
          <w:sz w:val="22"/>
          <w:szCs w:val="22"/>
        </w:rPr>
        <w:t xml:space="preserve">l. </w:t>
      </w:r>
      <w:r w:rsidR="009A08F5">
        <w:rPr>
          <w:rFonts w:ascii="Arial" w:hAnsi="Arial" w:cs="Arial"/>
          <w:sz w:val="22"/>
          <w:szCs w:val="22"/>
        </w:rPr>
        <w:t>VIII</w:t>
      </w:r>
      <w:r w:rsidRPr="00941D40">
        <w:rPr>
          <w:rFonts w:ascii="Arial" w:hAnsi="Arial" w:cs="Arial"/>
          <w:sz w:val="22"/>
          <w:szCs w:val="22"/>
        </w:rPr>
        <w:t xml:space="preserve"> odst. 2</w:t>
      </w:r>
      <w:r w:rsidR="00FA4751">
        <w:rPr>
          <w:rFonts w:ascii="Arial" w:hAnsi="Arial" w:cs="Arial"/>
          <w:sz w:val="22"/>
          <w:szCs w:val="22"/>
        </w:rPr>
        <w:t xml:space="preserve"> této smlouvy</w:t>
      </w:r>
      <w:r w:rsidRPr="00941D40">
        <w:rPr>
          <w:rFonts w:ascii="Arial" w:hAnsi="Arial" w:cs="Arial"/>
          <w:sz w:val="22"/>
          <w:szCs w:val="22"/>
        </w:rPr>
        <w:t xml:space="preserve"> delšího než 3 dny</w:t>
      </w:r>
      <w:r>
        <w:rPr>
          <w:rFonts w:ascii="Arial" w:hAnsi="Arial" w:cs="Arial"/>
          <w:sz w:val="22"/>
          <w:szCs w:val="22"/>
        </w:rPr>
        <w:t>;</w:t>
      </w:r>
    </w:p>
    <w:p w14:paraId="13FA5A84" w14:textId="77777777" w:rsidR="004461EC" w:rsidRPr="00824C09" w:rsidRDefault="004461EC" w:rsidP="000D506E">
      <w:pPr>
        <w:numPr>
          <w:ilvl w:val="0"/>
          <w:numId w:val="37"/>
        </w:numPr>
        <w:tabs>
          <w:tab w:val="left" w:pos="851"/>
        </w:tabs>
        <w:spacing w:before="120" w:after="120" w:line="280" w:lineRule="atLeast"/>
        <w:ind w:left="851" w:hanging="425"/>
        <w:rPr>
          <w:rFonts w:ascii="Arial" w:hAnsi="Arial" w:cs="Arial"/>
          <w:sz w:val="22"/>
          <w:szCs w:val="22"/>
        </w:rPr>
      </w:pPr>
      <w:r w:rsidRPr="00824C09">
        <w:rPr>
          <w:rFonts w:ascii="Arial" w:hAnsi="Arial" w:cs="Arial"/>
          <w:iCs/>
          <w:sz w:val="22"/>
          <w:szCs w:val="22"/>
        </w:rPr>
        <w:t>opakovaného (více než 2x) porušení povinnosti ochrany informací poskytovatelem nebo jeho pracovníkem dle</w:t>
      </w:r>
      <w:r w:rsidR="00BB67FD">
        <w:rPr>
          <w:rFonts w:ascii="Arial" w:hAnsi="Arial" w:cs="Arial"/>
          <w:iCs/>
          <w:sz w:val="22"/>
          <w:szCs w:val="22"/>
        </w:rPr>
        <w:t xml:space="preserve"> </w:t>
      </w:r>
      <w:r w:rsidR="00FA4751">
        <w:rPr>
          <w:rFonts w:ascii="Arial" w:hAnsi="Arial" w:cs="Arial"/>
          <w:iCs/>
          <w:sz w:val="22"/>
          <w:szCs w:val="22"/>
        </w:rPr>
        <w:t>č</w:t>
      </w:r>
      <w:r w:rsidR="00BB67FD">
        <w:rPr>
          <w:rFonts w:ascii="Arial" w:hAnsi="Arial" w:cs="Arial"/>
          <w:iCs/>
          <w:sz w:val="22"/>
          <w:szCs w:val="22"/>
        </w:rPr>
        <w:t xml:space="preserve">l. </w:t>
      </w:r>
      <w:r>
        <w:rPr>
          <w:rFonts w:ascii="Arial" w:hAnsi="Arial" w:cs="Arial"/>
          <w:iCs/>
          <w:sz w:val="22"/>
          <w:szCs w:val="22"/>
        </w:rPr>
        <w:t>V</w:t>
      </w:r>
      <w:r w:rsidR="00F5566E">
        <w:rPr>
          <w:rFonts w:ascii="Arial" w:hAnsi="Arial" w:cs="Arial"/>
          <w:iCs/>
          <w:sz w:val="22"/>
          <w:szCs w:val="22"/>
        </w:rPr>
        <w:t>I</w:t>
      </w:r>
      <w:r w:rsidR="00FA4751">
        <w:rPr>
          <w:rFonts w:ascii="Arial" w:hAnsi="Arial" w:cs="Arial"/>
          <w:iCs/>
          <w:sz w:val="22"/>
          <w:szCs w:val="22"/>
        </w:rPr>
        <w:t xml:space="preserve"> této smlouvy</w:t>
      </w:r>
      <w:r w:rsidRPr="00824C09">
        <w:rPr>
          <w:rFonts w:ascii="Arial" w:hAnsi="Arial" w:cs="Arial"/>
          <w:iCs/>
          <w:sz w:val="22"/>
          <w:szCs w:val="22"/>
        </w:rPr>
        <w:t>;</w:t>
      </w:r>
    </w:p>
    <w:p w14:paraId="066F2A49" w14:textId="77777777" w:rsidR="004461EC" w:rsidRPr="00824C09" w:rsidRDefault="00F5566E" w:rsidP="000D506E">
      <w:pPr>
        <w:numPr>
          <w:ilvl w:val="0"/>
          <w:numId w:val="37"/>
        </w:numPr>
        <w:tabs>
          <w:tab w:val="left" w:pos="851"/>
        </w:tabs>
        <w:spacing w:before="120" w:after="120" w:line="280" w:lineRule="atLeast"/>
        <w:ind w:left="851" w:hanging="425"/>
        <w:rPr>
          <w:rFonts w:ascii="Arial" w:hAnsi="Arial" w:cs="Arial"/>
          <w:sz w:val="22"/>
          <w:szCs w:val="22"/>
        </w:rPr>
      </w:pPr>
      <w:r w:rsidRPr="00281CEE">
        <w:rPr>
          <w:rFonts w:ascii="Arial" w:hAnsi="Arial" w:cs="Arial"/>
          <w:sz w:val="22"/>
          <w:szCs w:val="22"/>
        </w:rPr>
        <w:t xml:space="preserve">stane-li se </w:t>
      </w:r>
      <w:r w:rsidR="00D94134">
        <w:rPr>
          <w:rFonts w:ascii="Arial" w:hAnsi="Arial" w:cs="Arial"/>
          <w:sz w:val="22"/>
          <w:szCs w:val="22"/>
        </w:rPr>
        <w:t>poskytovatel</w:t>
      </w:r>
      <w:r w:rsidRPr="00281CEE">
        <w:rPr>
          <w:rFonts w:ascii="Arial" w:hAnsi="Arial" w:cs="Arial"/>
          <w:sz w:val="22"/>
          <w:szCs w:val="22"/>
        </w:rPr>
        <w:t xml:space="preserve"> nespolehlivým plátcem ve smyslu § 106a ZDPH</w:t>
      </w:r>
      <w:r w:rsidR="004461EC" w:rsidRPr="00824C09">
        <w:rPr>
          <w:rFonts w:ascii="Arial" w:hAnsi="Arial" w:cs="Arial"/>
          <w:sz w:val="22"/>
          <w:szCs w:val="22"/>
        </w:rPr>
        <w:t>.</w:t>
      </w:r>
    </w:p>
    <w:p w14:paraId="71B5EC10" w14:textId="77777777" w:rsidR="004461EC" w:rsidRDefault="004461EC" w:rsidP="000D506E">
      <w:pPr>
        <w:numPr>
          <w:ilvl w:val="0"/>
          <w:numId w:val="38"/>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Objednatel je oprávněn odst</w:t>
      </w:r>
      <w:r w:rsidR="00D94134">
        <w:rPr>
          <w:rFonts w:ascii="Arial" w:hAnsi="Arial" w:cs="Arial"/>
          <w:sz w:val="22"/>
          <w:szCs w:val="22"/>
        </w:rPr>
        <w:t xml:space="preserve">oupit z výše uvedených důvodů </w:t>
      </w:r>
      <w:r>
        <w:rPr>
          <w:rFonts w:ascii="Arial" w:hAnsi="Arial" w:cs="Arial"/>
          <w:sz w:val="22"/>
          <w:szCs w:val="22"/>
        </w:rPr>
        <w:t xml:space="preserve">jen pro budoucí plnění. </w:t>
      </w:r>
    </w:p>
    <w:p w14:paraId="6B2E0ED5" w14:textId="77777777" w:rsidR="004461EC" w:rsidRDefault="004461EC" w:rsidP="000D506E">
      <w:pPr>
        <w:numPr>
          <w:ilvl w:val="0"/>
          <w:numId w:val="38"/>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Poskytovatel je oprávněn odstoupit od smlouvy</w:t>
      </w:r>
      <w:r w:rsidR="0097330A">
        <w:rPr>
          <w:rFonts w:ascii="Arial" w:hAnsi="Arial" w:cs="Arial"/>
          <w:sz w:val="22"/>
          <w:szCs w:val="22"/>
        </w:rPr>
        <w:t xml:space="preserve"> v </w:t>
      </w:r>
      <w:r>
        <w:rPr>
          <w:rFonts w:ascii="Arial" w:hAnsi="Arial" w:cs="Arial"/>
          <w:sz w:val="22"/>
          <w:szCs w:val="22"/>
        </w:rPr>
        <w:t>případě prodlení objednatele se zaplacením ceny za plnění předmětu smlouvy objednatelem delším než 15 dní.</w:t>
      </w:r>
    </w:p>
    <w:p w14:paraId="60FBE64E" w14:textId="77777777" w:rsidR="004461EC" w:rsidRPr="009C1D28" w:rsidRDefault="004461EC" w:rsidP="000D506E">
      <w:pPr>
        <w:numPr>
          <w:ilvl w:val="0"/>
          <w:numId w:val="38"/>
        </w:numPr>
        <w:tabs>
          <w:tab w:val="left" w:pos="426"/>
        </w:tabs>
        <w:spacing w:before="120" w:after="120" w:line="280" w:lineRule="atLeast"/>
        <w:ind w:left="426" w:hanging="426"/>
        <w:rPr>
          <w:rFonts w:ascii="Arial" w:hAnsi="Arial" w:cs="Arial"/>
          <w:sz w:val="22"/>
          <w:szCs w:val="22"/>
        </w:rPr>
      </w:pPr>
      <w:r w:rsidRPr="009C1D28">
        <w:rPr>
          <w:rFonts w:ascii="Arial" w:hAnsi="Arial" w:cs="Arial"/>
          <w:sz w:val="22"/>
          <w:szCs w:val="22"/>
        </w:rPr>
        <w:t>Účinky každého odstoupení od smlouvy nastávají okamžikem doručení písemného projevu vůle odstoupit od této smlouvy druhé smluvní straně. Pro případ pochybností</w:t>
      </w:r>
      <w:r w:rsidR="0097330A">
        <w:rPr>
          <w:rFonts w:ascii="Arial" w:hAnsi="Arial" w:cs="Arial"/>
          <w:sz w:val="22"/>
          <w:szCs w:val="22"/>
        </w:rPr>
        <w:t xml:space="preserve"> o </w:t>
      </w:r>
      <w:r w:rsidRPr="009C1D28">
        <w:rPr>
          <w:rFonts w:ascii="Arial" w:hAnsi="Arial" w:cs="Arial"/>
          <w:sz w:val="22"/>
          <w:szCs w:val="22"/>
        </w:rPr>
        <w:t>doručení odstoupení se sjednává, že se odstoupení považuje za doručené druhé straně třetím dnem od odeslání odstoupení. Odstoupení od smlouvy se nedotýká zejména nároku na náhradu škody, nemajetkové újmy, smluvní pokuty</w:t>
      </w:r>
      <w:r w:rsidR="0097330A">
        <w:rPr>
          <w:rFonts w:ascii="Arial" w:hAnsi="Arial" w:cs="Arial"/>
          <w:sz w:val="22"/>
          <w:szCs w:val="22"/>
        </w:rPr>
        <w:t xml:space="preserve"> a </w:t>
      </w:r>
      <w:r w:rsidRPr="009C1D28">
        <w:rPr>
          <w:rFonts w:ascii="Arial" w:hAnsi="Arial" w:cs="Arial"/>
          <w:sz w:val="22"/>
          <w:szCs w:val="22"/>
        </w:rPr>
        <w:t>povinnosti mlčenlivosti.</w:t>
      </w:r>
    </w:p>
    <w:p w14:paraId="3ABF31F3" w14:textId="77777777" w:rsidR="004461EC" w:rsidRDefault="004461EC" w:rsidP="000D506E">
      <w:pPr>
        <w:numPr>
          <w:ilvl w:val="0"/>
          <w:numId w:val="38"/>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Odstoupením od smlouvy není dotčen případný nárok na náhradu škody.</w:t>
      </w:r>
    </w:p>
    <w:p w14:paraId="53EC1B88" w14:textId="77777777" w:rsidR="004461EC" w:rsidRDefault="004461EC" w:rsidP="000D506E">
      <w:pPr>
        <w:numPr>
          <w:ilvl w:val="0"/>
          <w:numId w:val="38"/>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Kterákoliv ze smluvních stran je oprávněna ukončit tuto smlouvu písemnou výpovědí,</w:t>
      </w:r>
      <w:r w:rsidR="0097330A">
        <w:rPr>
          <w:rFonts w:ascii="Arial" w:hAnsi="Arial" w:cs="Arial"/>
          <w:sz w:val="22"/>
          <w:szCs w:val="22"/>
        </w:rPr>
        <w:t xml:space="preserve"> a </w:t>
      </w:r>
      <w:r>
        <w:rPr>
          <w:rFonts w:ascii="Arial" w:hAnsi="Arial" w:cs="Arial"/>
          <w:sz w:val="22"/>
          <w:szCs w:val="22"/>
        </w:rPr>
        <w:t>to</w:t>
      </w:r>
      <w:r w:rsidR="0097330A">
        <w:rPr>
          <w:rFonts w:ascii="Arial" w:hAnsi="Arial" w:cs="Arial"/>
          <w:sz w:val="22"/>
          <w:szCs w:val="22"/>
        </w:rPr>
        <w:t xml:space="preserve"> i </w:t>
      </w:r>
      <w:r>
        <w:rPr>
          <w:rFonts w:ascii="Arial" w:hAnsi="Arial" w:cs="Arial"/>
          <w:sz w:val="22"/>
          <w:szCs w:val="22"/>
        </w:rPr>
        <w:t>bez udání důvodu. Výpovědní lhůta činí 6 měsíců. Výpovědní lhůta počíná běžet 1. dnem měsíce následujícího po měsíci,</w:t>
      </w:r>
      <w:r w:rsidR="0097330A">
        <w:rPr>
          <w:rFonts w:ascii="Arial" w:hAnsi="Arial" w:cs="Arial"/>
          <w:sz w:val="22"/>
          <w:szCs w:val="22"/>
        </w:rPr>
        <w:t xml:space="preserve"> v </w:t>
      </w:r>
      <w:r>
        <w:rPr>
          <w:rFonts w:ascii="Arial" w:hAnsi="Arial" w:cs="Arial"/>
          <w:sz w:val="22"/>
          <w:szCs w:val="22"/>
        </w:rPr>
        <w:t xml:space="preserve">němž byla výpověď doručena druhé smluvní straně. </w:t>
      </w:r>
    </w:p>
    <w:p w14:paraId="23E90B99" w14:textId="77777777" w:rsidR="004461EC" w:rsidRDefault="004461EC" w:rsidP="000D506E">
      <w:pPr>
        <w:numPr>
          <w:ilvl w:val="0"/>
          <w:numId w:val="38"/>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Práva</w:t>
      </w:r>
      <w:r w:rsidR="0097330A">
        <w:rPr>
          <w:rFonts w:ascii="Arial" w:hAnsi="Arial" w:cs="Arial"/>
          <w:sz w:val="22"/>
          <w:szCs w:val="22"/>
        </w:rPr>
        <w:t xml:space="preserve"> a </w:t>
      </w:r>
      <w:r>
        <w:rPr>
          <w:rFonts w:ascii="Arial" w:hAnsi="Arial" w:cs="Arial"/>
          <w:sz w:val="22"/>
          <w:szCs w:val="22"/>
        </w:rPr>
        <w:t>povinnosti smluvních stran dle</w:t>
      </w:r>
      <w:r w:rsidR="00BB67FD">
        <w:rPr>
          <w:rFonts w:ascii="Arial" w:hAnsi="Arial" w:cs="Arial"/>
          <w:sz w:val="22"/>
          <w:szCs w:val="22"/>
        </w:rPr>
        <w:t xml:space="preserve"> </w:t>
      </w:r>
      <w:r w:rsidR="00FA4751">
        <w:rPr>
          <w:rFonts w:ascii="Arial" w:hAnsi="Arial" w:cs="Arial"/>
          <w:sz w:val="22"/>
          <w:szCs w:val="22"/>
        </w:rPr>
        <w:t>č</w:t>
      </w:r>
      <w:r w:rsidR="00BB67FD">
        <w:rPr>
          <w:rFonts w:ascii="Arial" w:hAnsi="Arial" w:cs="Arial"/>
          <w:sz w:val="22"/>
          <w:szCs w:val="22"/>
        </w:rPr>
        <w:t xml:space="preserve">l. </w:t>
      </w:r>
      <w:r>
        <w:rPr>
          <w:rFonts w:ascii="Arial" w:hAnsi="Arial" w:cs="Arial"/>
          <w:sz w:val="22"/>
          <w:szCs w:val="22"/>
        </w:rPr>
        <w:t>V</w:t>
      </w:r>
      <w:r w:rsidR="00927815">
        <w:rPr>
          <w:rFonts w:ascii="Arial" w:hAnsi="Arial" w:cs="Arial"/>
          <w:sz w:val="22"/>
          <w:szCs w:val="22"/>
        </w:rPr>
        <w:t>I</w:t>
      </w:r>
      <w:r w:rsidR="00FA4751">
        <w:rPr>
          <w:rFonts w:ascii="Arial" w:hAnsi="Arial" w:cs="Arial"/>
          <w:sz w:val="22"/>
          <w:szCs w:val="22"/>
        </w:rPr>
        <w:t xml:space="preserve"> této smlouvy</w:t>
      </w:r>
      <w:r>
        <w:rPr>
          <w:rFonts w:ascii="Arial" w:hAnsi="Arial" w:cs="Arial"/>
          <w:sz w:val="22"/>
          <w:szCs w:val="22"/>
        </w:rPr>
        <w:t>, případně další, z jejichž povahy je zřejmé, že mají být zachována</w:t>
      </w:r>
      <w:r w:rsidR="0097330A">
        <w:rPr>
          <w:rFonts w:ascii="Arial" w:hAnsi="Arial" w:cs="Arial"/>
          <w:sz w:val="22"/>
          <w:szCs w:val="22"/>
        </w:rPr>
        <w:t xml:space="preserve"> i </w:t>
      </w:r>
      <w:r>
        <w:rPr>
          <w:rFonts w:ascii="Arial" w:hAnsi="Arial" w:cs="Arial"/>
          <w:sz w:val="22"/>
          <w:szCs w:val="22"/>
        </w:rPr>
        <w:t>po ukončení účinnosti této smlouvy, zůstávají zachována</w:t>
      </w:r>
      <w:r w:rsidR="0097330A">
        <w:rPr>
          <w:rFonts w:ascii="Arial" w:hAnsi="Arial" w:cs="Arial"/>
          <w:sz w:val="22"/>
          <w:szCs w:val="22"/>
        </w:rPr>
        <w:t xml:space="preserve"> i </w:t>
      </w:r>
      <w:r>
        <w:rPr>
          <w:rFonts w:ascii="Arial" w:hAnsi="Arial" w:cs="Arial"/>
          <w:sz w:val="22"/>
          <w:szCs w:val="22"/>
        </w:rPr>
        <w:t>po ukončení této smlouvy.</w:t>
      </w:r>
    </w:p>
    <w:p w14:paraId="3E6EA23B" w14:textId="77777777" w:rsidR="004461EC" w:rsidRDefault="008E6DAC" w:rsidP="00AF43BC">
      <w:pPr>
        <w:pStyle w:val="slovnsmlouvyI"/>
      </w:pPr>
      <w:r>
        <w:lastRenderedPageBreak/>
        <w:br/>
      </w:r>
      <w:r w:rsidR="004461EC">
        <w:t>Vyhrazená změna dodavatele</w:t>
      </w:r>
    </w:p>
    <w:p w14:paraId="35528D5F" w14:textId="77777777" w:rsidR="004461EC" w:rsidRPr="00C64D9F" w:rsidRDefault="004461EC" w:rsidP="000D506E">
      <w:pPr>
        <w:pStyle w:val="Odstavecseseznamem"/>
        <w:numPr>
          <w:ilvl w:val="0"/>
          <w:numId w:val="41"/>
        </w:numPr>
        <w:autoSpaceDE w:val="0"/>
        <w:autoSpaceDN w:val="0"/>
        <w:spacing w:before="120" w:after="120" w:line="280" w:lineRule="atLeast"/>
        <w:ind w:left="357" w:hanging="357"/>
        <w:contextualSpacing w:val="0"/>
        <w:jc w:val="both"/>
        <w:rPr>
          <w:rFonts w:ascii="Arial" w:hAnsi="Arial" w:cs="Arial"/>
        </w:rPr>
      </w:pPr>
      <w:r w:rsidRPr="00C64D9F">
        <w:rPr>
          <w:rFonts w:ascii="Arial" w:hAnsi="Arial" w:cs="Arial"/>
        </w:rPr>
        <w:t>Objednatel si dle § 100 odst. 2 ZZVZ vyhrazuje změnu dodavatele</w:t>
      </w:r>
      <w:r w:rsidR="0097330A">
        <w:rPr>
          <w:rFonts w:ascii="Arial" w:hAnsi="Arial" w:cs="Arial"/>
        </w:rPr>
        <w:t xml:space="preserve"> v </w:t>
      </w:r>
      <w:r w:rsidRPr="00C64D9F">
        <w:rPr>
          <w:rFonts w:ascii="Arial" w:hAnsi="Arial" w:cs="Arial"/>
        </w:rPr>
        <w:t>průběhu plnění veřejné zakázky,</w:t>
      </w:r>
      <w:r w:rsidR="0097330A">
        <w:rPr>
          <w:rFonts w:ascii="Arial" w:hAnsi="Arial" w:cs="Arial"/>
        </w:rPr>
        <w:t xml:space="preserve"> a </w:t>
      </w:r>
      <w:r w:rsidRPr="00C64D9F">
        <w:rPr>
          <w:rFonts w:ascii="Arial" w:hAnsi="Arial" w:cs="Arial"/>
        </w:rPr>
        <w:t>to</w:t>
      </w:r>
      <w:r w:rsidR="0097330A">
        <w:rPr>
          <w:rFonts w:ascii="Arial" w:hAnsi="Arial" w:cs="Arial"/>
        </w:rPr>
        <w:t xml:space="preserve"> v </w:t>
      </w:r>
      <w:r w:rsidRPr="00C64D9F">
        <w:rPr>
          <w:rFonts w:ascii="Arial" w:hAnsi="Arial" w:cs="Arial"/>
        </w:rPr>
        <w:t>případě kdy uzavřená smlouva s vybraným dodavatelem bude ukončena</w:t>
      </w:r>
      <w:r w:rsidR="002C117C">
        <w:rPr>
          <w:rFonts w:ascii="Arial" w:hAnsi="Arial" w:cs="Arial"/>
        </w:rPr>
        <w:t>:</w:t>
      </w:r>
    </w:p>
    <w:p w14:paraId="3B064A7B" w14:textId="77777777" w:rsidR="004461EC" w:rsidRPr="002C2941" w:rsidRDefault="004461EC" w:rsidP="000D506E">
      <w:pPr>
        <w:pStyle w:val="Odstavecseseznamem"/>
        <w:numPr>
          <w:ilvl w:val="0"/>
          <w:numId w:val="42"/>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 xml:space="preserve">dohodou smluvních stran nebo výpovědí, </w:t>
      </w:r>
    </w:p>
    <w:p w14:paraId="7B6429C5" w14:textId="77777777" w:rsidR="004461EC" w:rsidRPr="002C2941" w:rsidRDefault="004461EC" w:rsidP="000D506E">
      <w:pPr>
        <w:pStyle w:val="Odstavecseseznamem"/>
        <w:numPr>
          <w:ilvl w:val="0"/>
          <w:numId w:val="42"/>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odstoupení od smlouvy z důvodů uvedených</w:t>
      </w:r>
      <w:r w:rsidR="0097330A">
        <w:rPr>
          <w:rFonts w:ascii="Arial" w:hAnsi="Arial" w:cs="Arial"/>
        </w:rPr>
        <w:t xml:space="preserve"> v</w:t>
      </w:r>
      <w:r w:rsidR="00BB67FD">
        <w:rPr>
          <w:rFonts w:ascii="Arial" w:hAnsi="Arial" w:cs="Arial"/>
        </w:rPr>
        <w:t xml:space="preserve"> </w:t>
      </w:r>
      <w:r w:rsidR="002C117C">
        <w:rPr>
          <w:rFonts w:ascii="Arial" w:hAnsi="Arial" w:cs="Arial"/>
        </w:rPr>
        <w:t>č</w:t>
      </w:r>
      <w:r w:rsidR="00BB67FD">
        <w:rPr>
          <w:rFonts w:ascii="Arial" w:hAnsi="Arial" w:cs="Arial"/>
        </w:rPr>
        <w:t xml:space="preserve">l. </w:t>
      </w:r>
      <w:r w:rsidRPr="002C2941">
        <w:rPr>
          <w:rFonts w:ascii="Arial" w:hAnsi="Arial" w:cs="Arial"/>
        </w:rPr>
        <w:t xml:space="preserve">X této smlouvy, </w:t>
      </w:r>
    </w:p>
    <w:p w14:paraId="4CA369A5" w14:textId="77777777" w:rsidR="004461EC" w:rsidRPr="002C2941" w:rsidRDefault="004461EC" w:rsidP="000D506E">
      <w:pPr>
        <w:pStyle w:val="Odstavecseseznamem"/>
        <w:numPr>
          <w:ilvl w:val="0"/>
          <w:numId w:val="42"/>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 xml:space="preserve">odstoupením od smlouvy z důvodů dle § 223 odst. 2 ZZVZ, </w:t>
      </w:r>
    </w:p>
    <w:p w14:paraId="3418BB2E" w14:textId="77777777" w:rsidR="004461EC" w:rsidRPr="002C2941" w:rsidRDefault="004461EC" w:rsidP="000D506E">
      <w:pPr>
        <w:pStyle w:val="Odstavecseseznamem"/>
        <w:numPr>
          <w:ilvl w:val="0"/>
          <w:numId w:val="42"/>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 xml:space="preserve">z důvodu zániku závazku pro následnou nemožnost plnění, </w:t>
      </w:r>
    </w:p>
    <w:p w14:paraId="33D19E31" w14:textId="77777777" w:rsidR="004461EC" w:rsidRPr="002C2941" w:rsidRDefault="004461EC" w:rsidP="000D506E">
      <w:pPr>
        <w:pStyle w:val="Odstavecseseznamem"/>
        <w:numPr>
          <w:ilvl w:val="0"/>
          <w:numId w:val="42"/>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 xml:space="preserve">zánikem právnické osoby bez právního nástupce, </w:t>
      </w:r>
    </w:p>
    <w:p w14:paraId="0BAE8669" w14:textId="77777777" w:rsidR="004461EC" w:rsidRPr="002C2941" w:rsidRDefault="004461EC" w:rsidP="000D506E">
      <w:pPr>
        <w:pStyle w:val="Odstavecseseznamem"/>
        <w:numPr>
          <w:ilvl w:val="0"/>
          <w:numId w:val="42"/>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v důsledku právního nástupnictví</w:t>
      </w:r>
      <w:r w:rsidR="0097330A">
        <w:rPr>
          <w:rFonts w:ascii="Arial" w:hAnsi="Arial" w:cs="Arial"/>
        </w:rPr>
        <w:t xml:space="preserve"> v </w:t>
      </w:r>
      <w:r w:rsidRPr="002C2941">
        <w:rPr>
          <w:rFonts w:ascii="Arial" w:hAnsi="Arial" w:cs="Arial"/>
        </w:rPr>
        <w:t>souvislosti s přeměnou dodavatele, jeho smrtí nebo převodem jeho závodu, popřípadě části závodu, kdy nový dodavatel splňuje kritéria kvalifikace stanovená</w:t>
      </w:r>
      <w:r w:rsidR="0097330A">
        <w:rPr>
          <w:rFonts w:ascii="Arial" w:hAnsi="Arial" w:cs="Arial"/>
        </w:rPr>
        <w:t xml:space="preserve"> v </w:t>
      </w:r>
      <w:r w:rsidRPr="002C2941">
        <w:rPr>
          <w:rFonts w:ascii="Arial" w:hAnsi="Arial" w:cs="Arial"/>
        </w:rPr>
        <w:t xml:space="preserve">této zadávací dokumentaci, </w:t>
      </w:r>
    </w:p>
    <w:p w14:paraId="41671DFF" w14:textId="77777777" w:rsidR="004461EC" w:rsidRPr="002C2941" w:rsidRDefault="004461EC" w:rsidP="000D506E">
      <w:pPr>
        <w:pStyle w:val="Odstavecseseznamem"/>
        <w:numPr>
          <w:ilvl w:val="0"/>
          <w:numId w:val="42"/>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v případě zániku účasti některého z dodavatelů</w:t>
      </w:r>
      <w:r w:rsidR="0097330A">
        <w:rPr>
          <w:rFonts w:ascii="Arial" w:hAnsi="Arial" w:cs="Arial"/>
        </w:rPr>
        <w:t xml:space="preserve"> v </w:t>
      </w:r>
      <w:r w:rsidRPr="002C2941">
        <w:rPr>
          <w:rFonts w:ascii="Arial" w:hAnsi="Arial" w:cs="Arial"/>
        </w:rPr>
        <w:t>případě společné účasti dodavatelů dle</w:t>
      </w:r>
      <w:r>
        <w:rPr>
          <w:rFonts w:ascii="Arial" w:hAnsi="Arial" w:cs="Arial"/>
        </w:rPr>
        <w:t> </w:t>
      </w:r>
      <w:r w:rsidRPr="002C2941">
        <w:rPr>
          <w:rFonts w:ascii="Arial" w:hAnsi="Arial" w:cs="Arial"/>
        </w:rPr>
        <w:t>§</w:t>
      </w:r>
      <w:r>
        <w:rPr>
          <w:rFonts w:ascii="Arial" w:hAnsi="Arial" w:cs="Arial"/>
        </w:rPr>
        <w:t> </w:t>
      </w:r>
      <w:r w:rsidRPr="002C2941">
        <w:rPr>
          <w:rFonts w:ascii="Arial" w:hAnsi="Arial" w:cs="Arial"/>
        </w:rPr>
        <w:t xml:space="preserve">82 ZZVZ, </w:t>
      </w:r>
    </w:p>
    <w:p w14:paraId="2BF68DCA" w14:textId="77777777" w:rsidR="004461EC" w:rsidRPr="002C2941" w:rsidRDefault="004461EC" w:rsidP="000D506E">
      <w:pPr>
        <w:pStyle w:val="Odstavecseseznamem"/>
        <w:numPr>
          <w:ilvl w:val="0"/>
          <w:numId w:val="42"/>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v případě prohlášení insolvence na dodavatele, vstupu dodavatele do likvidace, vydání rozhodnutí</w:t>
      </w:r>
      <w:r w:rsidR="0097330A">
        <w:rPr>
          <w:rFonts w:ascii="Arial" w:hAnsi="Arial" w:cs="Arial"/>
        </w:rPr>
        <w:t xml:space="preserve"> o </w:t>
      </w:r>
      <w:r w:rsidRPr="002C2941">
        <w:rPr>
          <w:rFonts w:ascii="Arial" w:hAnsi="Arial" w:cs="Arial"/>
        </w:rPr>
        <w:t>úpadku na dodavatele, nařízení nucené správy podle jiného právního předpisu na dodavatele nebo nastane-li</w:t>
      </w:r>
      <w:r w:rsidR="0097330A">
        <w:rPr>
          <w:rFonts w:ascii="Arial" w:hAnsi="Arial" w:cs="Arial"/>
        </w:rPr>
        <w:t xml:space="preserve"> u </w:t>
      </w:r>
      <w:r w:rsidRPr="002C2941">
        <w:rPr>
          <w:rFonts w:ascii="Arial" w:hAnsi="Arial" w:cs="Arial"/>
        </w:rPr>
        <w:t xml:space="preserve">dodavatele obdobná situace podle právního řádu země jeho sídla, </w:t>
      </w:r>
    </w:p>
    <w:p w14:paraId="2CAA432B" w14:textId="77777777" w:rsidR="004461EC" w:rsidRPr="002C2941" w:rsidRDefault="004461EC" w:rsidP="000D506E">
      <w:pPr>
        <w:pStyle w:val="Odstavecseseznamem"/>
        <w:numPr>
          <w:ilvl w:val="0"/>
          <w:numId w:val="42"/>
        </w:numPr>
        <w:autoSpaceDE w:val="0"/>
        <w:autoSpaceDN w:val="0"/>
        <w:spacing w:before="120" w:after="120" w:line="280" w:lineRule="atLeast"/>
        <w:ind w:left="714" w:hanging="357"/>
        <w:jc w:val="both"/>
        <w:rPr>
          <w:rFonts w:ascii="Arial" w:hAnsi="Arial" w:cs="Arial"/>
        </w:rPr>
      </w:pPr>
      <w:r w:rsidRPr="002C2941">
        <w:rPr>
          <w:rFonts w:ascii="Arial" w:hAnsi="Arial" w:cs="Arial"/>
        </w:rPr>
        <w:t xml:space="preserve">v důsledku zániku právnické osoby nebo smrti fyzické osoby, která je jinou osobou, prostřednictvím níž prokazoval dodavatel splnění kvalifikace dle § 83 ZZVZ. </w:t>
      </w:r>
    </w:p>
    <w:p w14:paraId="1ADF98B9" w14:textId="77777777" w:rsidR="004461EC" w:rsidRPr="00C64D9F" w:rsidRDefault="004461EC" w:rsidP="004D1377">
      <w:pPr>
        <w:autoSpaceDE w:val="0"/>
        <w:autoSpaceDN w:val="0"/>
        <w:spacing w:before="120" w:after="120" w:line="280" w:lineRule="atLeast"/>
        <w:ind w:left="426"/>
        <w:rPr>
          <w:rFonts w:ascii="Arial" w:hAnsi="Arial" w:cs="Arial"/>
          <w:sz w:val="22"/>
          <w:szCs w:val="22"/>
        </w:rPr>
      </w:pPr>
      <w:r w:rsidRPr="00C64D9F">
        <w:rPr>
          <w:rFonts w:ascii="Arial" w:hAnsi="Arial" w:cs="Arial"/>
          <w:sz w:val="22"/>
          <w:szCs w:val="22"/>
        </w:rPr>
        <w:t>Nastane-li některý z případů popsaných</w:t>
      </w:r>
      <w:r w:rsidR="0097330A">
        <w:rPr>
          <w:rFonts w:ascii="Arial" w:hAnsi="Arial" w:cs="Arial"/>
          <w:sz w:val="22"/>
          <w:szCs w:val="22"/>
        </w:rPr>
        <w:t xml:space="preserve"> v </w:t>
      </w:r>
      <w:r w:rsidRPr="00C64D9F">
        <w:rPr>
          <w:rFonts w:ascii="Arial" w:hAnsi="Arial" w:cs="Arial"/>
          <w:sz w:val="22"/>
          <w:szCs w:val="22"/>
        </w:rPr>
        <w:t>předchozí větě, je objednatel oprávněn uzavřít smlouvu na plnění veřejné zakázky s novým dodavatelem za podmínek uvedených níže</w:t>
      </w:r>
      <w:r w:rsidR="0097330A">
        <w:rPr>
          <w:rFonts w:ascii="Arial" w:hAnsi="Arial" w:cs="Arial"/>
          <w:sz w:val="22"/>
          <w:szCs w:val="22"/>
        </w:rPr>
        <w:t xml:space="preserve"> v </w:t>
      </w:r>
      <w:r w:rsidRPr="00C64D9F">
        <w:rPr>
          <w:rFonts w:ascii="Arial" w:hAnsi="Arial" w:cs="Arial"/>
          <w:sz w:val="22"/>
          <w:szCs w:val="22"/>
        </w:rPr>
        <w:t xml:space="preserve">odst. </w:t>
      </w:r>
      <w:r>
        <w:rPr>
          <w:rFonts w:ascii="Arial" w:hAnsi="Arial" w:cs="Arial"/>
          <w:sz w:val="22"/>
          <w:szCs w:val="22"/>
        </w:rPr>
        <w:t>2</w:t>
      </w:r>
      <w:r w:rsidR="0097330A">
        <w:rPr>
          <w:rFonts w:ascii="Arial" w:hAnsi="Arial" w:cs="Arial"/>
          <w:sz w:val="22"/>
          <w:szCs w:val="22"/>
        </w:rPr>
        <w:t xml:space="preserve"> a </w:t>
      </w:r>
      <w:r>
        <w:rPr>
          <w:rFonts w:ascii="Arial" w:hAnsi="Arial" w:cs="Arial"/>
          <w:sz w:val="22"/>
          <w:szCs w:val="22"/>
        </w:rPr>
        <w:t>3</w:t>
      </w:r>
      <w:r w:rsidRPr="00C64D9F">
        <w:rPr>
          <w:rFonts w:ascii="Arial" w:hAnsi="Arial" w:cs="Arial"/>
          <w:sz w:val="22"/>
          <w:szCs w:val="22"/>
        </w:rPr>
        <w:t xml:space="preserve"> tohoto článku</w:t>
      </w:r>
      <w:r w:rsidR="0097330A">
        <w:rPr>
          <w:rFonts w:ascii="Arial" w:hAnsi="Arial" w:cs="Arial"/>
          <w:sz w:val="22"/>
          <w:szCs w:val="22"/>
        </w:rPr>
        <w:t xml:space="preserve"> a </w:t>
      </w:r>
      <w:r w:rsidRPr="00C64D9F">
        <w:rPr>
          <w:rFonts w:ascii="Arial" w:hAnsi="Arial" w:cs="Arial"/>
          <w:sz w:val="22"/>
          <w:szCs w:val="22"/>
        </w:rPr>
        <w:t>za předpokladu, že s touto změnou bude nový dodavatel souhlasit</w:t>
      </w:r>
      <w:r w:rsidR="0097330A">
        <w:rPr>
          <w:rFonts w:ascii="Arial" w:hAnsi="Arial" w:cs="Arial"/>
          <w:sz w:val="22"/>
          <w:szCs w:val="22"/>
        </w:rPr>
        <w:t xml:space="preserve"> a </w:t>
      </w:r>
      <w:r w:rsidRPr="00C64D9F">
        <w:rPr>
          <w:rFonts w:ascii="Arial" w:hAnsi="Arial" w:cs="Arial"/>
          <w:sz w:val="22"/>
          <w:szCs w:val="22"/>
        </w:rPr>
        <w:t>vstoupí do práv</w:t>
      </w:r>
      <w:r w:rsidR="0097330A">
        <w:rPr>
          <w:rFonts w:ascii="Arial" w:hAnsi="Arial" w:cs="Arial"/>
          <w:sz w:val="22"/>
          <w:szCs w:val="22"/>
        </w:rPr>
        <w:t xml:space="preserve"> a </w:t>
      </w:r>
      <w:r w:rsidRPr="00C64D9F">
        <w:rPr>
          <w:rFonts w:ascii="Arial" w:hAnsi="Arial" w:cs="Arial"/>
          <w:sz w:val="22"/>
          <w:szCs w:val="22"/>
        </w:rPr>
        <w:t>povinností plynoucích ze smlouvy s původním dodavatelem</w:t>
      </w:r>
      <w:r w:rsidR="00BB67FD">
        <w:rPr>
          <w:rFonts w:ascii="Arial" w:hAnsi="Arial" w:cs="Arial"/>
          <w:sz w:val="22"/>
          <w:szCs w:val="22"/>
        </w:rPr>
        <w:t>. V </w:t>
      </w:r>
      <w:r w:rsidRPr="00C64D9F">
        <w:rPr>
          <w:rFonts w:ascii="Arial" w:hAnsi="Arial" w:cs="Arial"/>
          <w:sz w:val="22"/>
          <w:szCs w:val="22"/>
        </w:rPr>
        <w:t xml:space="preserve">případě změny dodavatele může dojít ke změně </w:t>
      </w:r>
      <w:r>
        <w:rPr>
          <w:rFonts w:ascii="Arial" w:hAnsi="Arial" w:cs="Arial"/>
          <w:sz w:val="22"/>
          <w:szCs w:val="22"/>
        </w:rPr>
        <w:t>na pozicích zaměstnanců,</w:t>
      </w:r>
      <w:r w:rsidR="0097330A">
        <w:rPr>
          <w:rFonts w:ascii="Arial" w:hAnsi="Arial" w:cs="Arial"/>
          <w:sz w:val="22"/>
          <w:szCs w:val="22"/>
        </w:rPr>
        <w:t xml:space="preserve"> v </w:t>
      </w:r>
      <w:r w:rsidRPr="00C64D9F">
        <w:rPr>
          <w:rFonts w:ascii="Arial" w:hAnsi="Arial" w:cs="Arial"/>
          <w:sz w:val="22"/>
          <w:szCs w:val="22"/>
        </w:rPr>
        <w:t>souladu s</w:t>
      </w:r>
      <w:r>
        <w:rPr>
          <w:rFonts w:ascii="Arial" w:hAnsi="Arial" w:cs="Arial"/>
          <w:sz w:val="22"/>
          <w:szCs w:val="22"/>
        </w:rPr>
        <w:t> </w:t>
      </w:r>
      <w:r w:rsidRPr="00C64D9F">
        <w:rPr>
          <w:rFonts w:ascii="Arial" w:hAnsi="Arial" w:cs="Arial"/>
          <w:sz w:val="22"/>
          <w:szCs w:val="22"/>
        </w:rPr>
        <w:t>nabídkou nového dodavatele</w:t>
      </w:r>
      <w:r>
        <w:rPr>
          <w:rFonts w:ascii="Arial" w:hAnsi="Arial" w:cs="Arial"/>
          <w:sz w:val="22"/>
          <w:szCs w:val="22"/>
        </w:rPr>
        <w:t>,</w:t>
      </w:r>
      <w:r w:rsidR="0097330A">
        <w:rPr>
          <w:rFonts w:ascii="Arial" w:hAnsi="Arial" w:cs="Arial"/>
          <w:sz w:val="22"/>
          <w:szCs w:val="22"/>
        </w:rPr>
        <w:t xml:space="preserve"> a </w:t>
      </w:r>
      <w:r w:rsidRPr="00C64D9F">
        <w:rPr>
          <w:rFonts w:ascii="Arial" w:hAnsi="Arial" w:cs="Arial"/>
          <w:sz w:val="22"/>
          <w:szCs w:val="22"/>
        </w:rPr>
        <w:t>údajů vztahujících se</w:t>
      </w:r>
      <w:r w:rsidR="0097330A">
        <w:rPr>
          <w:rFonts w:ascii="Arial" w:hAnsi="Arial" w:cs="Arial"/>
          <w:sz w:val="22"/>
          <w:szCs w:val="22"/>
        </w:rPr>
        <w:t xml:space="preserve"> k </w:t>
      </w:r>
      <w:r w:rsidRPr="00C64D9F">
        <w:rPr>
          <w:rFonts w:ascii="Arial" w:hAnsi="Arial" w:cs="Arial"/>
          <w:sz w:val="22"/>
          <w:szCs w:val="22"/>
        </w:rPr>
        <w:t xml:space="preserve">osobě dodavatele (např. kontaktní osoby, kontaktní údaje, déle jen „povolené změny smlouvy“). </w:t>
      </w:r>
    </w:p>
    <w:p w14:paraId="0EF2AB5B" w14:textId="77777777" w:rsidR="004461EC" w:rsidRDefault="004461EC" w:rsidP="000D506E">
      <w:pPr>
        <w:pStyle w:val="Odstavecseseznamem"/>
        <w:numPr>
          <w:ilvl w:val="0"/>
          <w:numId w:val="41"/>
        </w:numPr>
        <w:autoSpaceDE w:val="0"/>
        <w:autoSpaceDN w:val="0"/>
        <w:spacing w:before="120" w:after="120" w:line="280" w:lineRule="atLeast"/>
        <w:ind w:left="357" w:hanging="357"/>
        <w:contextualSpacing w:val="0"/>
        <w:jc w:val="both"/>
        <w:rPr>
          <w:rFonts w:ascii="Arial" w:hAnsi="Arial" w:cs="Arial"/>
        </w:rPr>
      </w:pPr>
      <w:r w:rsidRPr="002C2941">
        <w:rPr>
          <w:rFonts w:ascii="Arial" w:hAnsi="Arial" w:cs="Arial"/>
        </w:rPr>
        <w:t>V případě zániku účasti některého z dodavatelů</w:t>
      </w:r>
      <w:r w:rsidR="0097330A">
        <w:rPr>
          <w:rFonts w:ascii="Arial" w:hAnsi="Arial" w:cs="Arial"/>
        </w:rPr>
        <w:t xml:space="preserve"> v </w:t>
      </w:r>
      <w:r w:rsidRPr="002C2941">
        <w:rPr>
          <w:rFonts w:ascii="Arial" w:hAnsi="Arial" w:cs="Arial"/>
        </w:rPr>
        <w:t>případě společné účasti dodavatelů dle § 82 ZZVZ</w:t>
      </w:r>
      <w:r w:rsidR="0097330A">
        <w:rPr>
          <w:rFonts w:ascii="Arial" w:hAnsi="Arial" w:cs="Arial"/>
        </w:rPr>
        <w:t xml:space="preserve"> a </w:t>
      </w:r>
      <w:r w:rsidRPr="002C2941">
        <w:rPr>
          <w:rFonts w:ascii="Arial" w:hAnsi="Arial" w:cs="Arial"/>
        </w:rPr>
        <w:t xml:space="preserve">odst. </w:t>
      </w:r>
      <w:r w:rsidR="00653D6B">
        <w:rPr>
          <w:rFonts w:ascii="Arial" w:hAnsi="Arial" w:cs="Arial"/>
        </w:rPr>
        <w:t>1</w:t>
      </w:r>
      <w:r w:rsidR="00653D6B" w:rsidRPr="002C2941">
        <w:rPr>
          <w:rFonts w:ascii="Arial" w:hAnsi="Arial" w:cs="Arial"/>
        </w:rPr>
        <w:t xml:space="preserve"> </w:t>
      </w:r>
      <w:r w:rsidRPr="002C2941">
        <w:rPr>
          <w:rFonts w:ascii="Arial" w:hAnsi="Arial" w:cs="Arial"/>
        </w:rPr>
        <w:t xml:space="preserve">písm. </w:t>
      </w:r>
      <w:r w:rsidR="00927815">
        <w:rPr>
          <w:rFonts w:ascii="Arial" w:hAnsi="Arial" w:cs="Arial"/>
        </w:rPr>
        <w:t>e</w:t>
      </w:r>
      <w:r w:rsidRPr="002C2941">
        <w:rPr>
          <w:rFonts w:ascii="Arial" w:hAnsi="Arial" w:cs="Arial"/>
        </w:rPr>
        <w:t>)</w:t>
      </w:r>
      <w:r w:rsidR="00927815">
        <w:rPr>
          <w:rFonts w:ascii="Arial" w:hAnsi="Arial" w:cs="Arial"/>
        </w:rPr>
        <w:t xml:space="preserve">, f), g), h) </w:t>
      </w:r>
      <w:r w:rsidRPr="002C2941">
        <w:rPr>
          <w:rFonts w:ascii="Arial" w:hAnsi="Arial" w:cs="Arial"/>
        </w:rPr>
        <w:t>nebo písm. i) tohoto článku je zadavatel oprávněn uzavřít smlouvu se zbývajícími</w:t>
      </w:r>
      <w:r>
        <w:rPr>
          <w:rFonts w:ascii="Arial" w:hAnsi="Arial" w:cs="Arial"/>
        </w:rPr>
        <w:t xml:space="preserve"> dodavateli, pokud</w:t>
      </w:r>
      <w:r w:rsidR="0097330A">
        <w:rPr>
          <w:rFonts w:ascii="Arial" w:hAnsi="Arial" w:cs="Arial"/>
        </w:rPr>
        <w:t xml:space="preserve"> i </w:t>
      </w:r>
      <w:r>
        <w:rPr>
          <w:rFonts w:ascii="Arial" w:hAnsi="Arial" w:cs="Arial"/>
        </w:rPr>
        <w:t>nadále budou</w:t>
      </w:r>
      <w:r w:rsidRPr="002C2941">
        <w:rPr>
          <w:rFonts w:ascii="Arial" w:hAnsi="Arial" w:cs="Arial"/>
        </w:rPr>
        <w:t xml:space="preserve"> splňovat kritéria kvalifikace stanovená</w:t>
      </w:r>
      <w:r w:rsidR="0097330A">
        <w:rPr>
          <w:rFonts w:ascii="Arial" w:hAnsi="Arial" w:cs="Arial"/>
        </w:rPr>
        <w:t xml:space="preserve"> v </w:t>
      </w:r>
      <w:r w:rsidRPr="002C2941">
        <w:rPr>
          <w:rFonts w:ascii="Arial" w:hAnsi="Arial" w:cs="Arial"/>
        </w:rPr>
        <w:t>zadávací dokumentaci</w:t>
      </w:r>
      <w:r w:rsidR="00BB67FD">
        <w:rPr>
          <w:rFonts w:ascii="Arial" w:hAnsi="Arial" w:cs="Arial"/>
        </w:rPr>
        <w:t>. V </w:t>
      </w:r>
      <w:r w:rsidRPr="002C2941">
        <w:rPr>
          <w:rFonts w:ascii="Arial" w:hAnsi="Arial" w:cs="Arial"/>
        </w:rPr>
        <w:t>případě, že zbývající dodavatelé nebudou splňovat kritéria kvalifikace stanovená</w:t>
      </w:r>
      <w:r w:rsidR="0097330A">
        <w:rPr>
          <w:rFonts w:ascii="Arial" w:hAnsi="Arial" w:cs="Arial"/>
        </w:rPr>
        <w:t xml:space="preserve"> v </w:t>
      </w:r>
      <w:r w:rsidRPr="002C2941">
        <w:rPr>
          <w:rFonts w:ascii="Arial" w:hAnsi="Arial" w:cs="Arial"/>
        </w:rPr>
        <w:t>zadávací dokumentaci nebo nepřevezmou práva</w:t>
      </w:r>
      <w:r w:rsidR="0097330A">
        <w:rPr>
          <w:rFonts w:ascii="Arial" w:hAnsi="Arial" w:cs="Arial"/>
        </w:rPr>
        <w:t xml:space="preserve"> a </w:t>
      </w:r>
      <w:r w:rsidRPr="002C2941">
        <w:rPr>
          <w:rFonts w:ascii="Arial" w:hAnsi="Arial" w:cs="Arial"/>
        </w:rPr>
        <w:t>povinnosti ze</w:t>
      </w:r>
      <w:r>
        <w:rPr>
          <w:rFonts w:ascii="Arial" w:hAnsi="Arial" w:cs="Arial"/>
        </w:rPr>
        <w:t> </w:t>
      </w:r>
      <w:r w:rsidRPr="002C2941">
        <w:rPr>
          <w:rFonts w:ascii="Arial" w:hAnsi="Arial" w:cs="Arial"/>
        </w:rPr>
        <w:t>smlouvy</w:t>
      </w:r>
      <w:r w:rsidR="0097330A">
        <w:rPr>
          <w:rFonts w:ascii="Arial" w:hAnsi="Arial" w:cs="Arial"/>
        </w:rPr>
        <w:t xml:space="preserve"> v </w:t>
      </w:r>
      <w:r w:rsidRPr="002C2941">
        <w:rPr>
          <w:rFonts w:ascii="Arial" w:hAnsi="Arial" w:cs="Arial"/>
        </w:rPr>
        <w:t xml:space="preserve">plném rozsahu s výjimkou povolených změn smlouvy, může zadavatel postupovat dle odst. </w:t>
      </w:r>
      <w:r>
        <w:rPr>
          <w:rFonts w:ascii="Arial" w:hAnsi="Arial" w:cs="Arial"/>
        </w:rPr>
        <w:t xml:space="preserve">3 </w:t>
      </w:r>
      <w:r w:rsidRPr="002C2941">
        <w:rPr>
          <w:rFonts w:ascii="Arial" w:hAnsi="Arial" w:cs="Arial"/>
        </w:rPr>
        <w:t>tohoto článku, tj</w:t>
      </w:r>
      <w:r w:rsidR="00FC37C7">
        <w:rPr>
          <w:rFonts w:ascii="Arial" w:hAnsi="Arial" w:cs="Arial"/>
        </w:rPr>
        <w:t>.</w:t>
      </w:r>
      <w:r w:rsidRPr="002C2941">
        <w:rPr>
          <w:rFonts w:ascii="Arial" w:hAnsi="Arial" w:cs="Arial"/>
        </w:rPr>
        <w:t xml:space="preserve"> uzavřít smlouvu s</w:t>
      </w:r>
      <w:r>
        <w:rPr>
          <w:rFonts w:ascii="Arial" w:hAnsi="Arial" w:cs="Arial"/>
        </w:rPr>
        <w:t> </w:t>
      </w:r>
      <w:r w:rsidRPr="002C2941">
        <w:rPr>
          <w:rFonts w:ascii="Arial" w:hAnsi="Arial" w:cs="Arial"/>
        </w:rPr>
        <w:t xml:space="preserve">druhým účastníkem </w:t>
      </w:r>
      <w:r>
        <w:rPr>
          <w:rFonts w:ascii="Arial" w:hAnsi="Arial" w:cs="Arial"/>
        </w:rPr>
        <w:t>zadávacího řízení</w:t>
      </w:r>
      <w:r w:rsidR="0097330A">
        <w:rPr>
          <w:rFonts w:ascii="Arial" w:hAnsi="Arial" w:cs="Arial"/>
        </w:rPr>
        <w:t xml:space="preserve"> v </w:t>
      </w:r>
      <w:r w:rsidRPr="002C2941">
        <w:rPr>
          <w:rFonts w:ascii="Arial" w:hAnsi="Arial" w:cs="Arial"/>
        </w:rPr>
        <w:t>pořadí dle</w:t>
      </w:r>
      <w:r>
        <w:rPr>
          <w:rFonts w:ascii="Arial" w:hAnsi="Arial" w:cs="Arial"/>
        </w:rPr>
        <w:t> </w:t>
      </w:r>
      <w:r w:rsidRPr="002C2941">
        <w:rPr>
          <w:rFonts w:ascii="Arial" w:hAnsi="Arial" w:cs="Arial"/>
        </w:rPr>
        <w:t xml:space="preserve">hodnocení nabídek. </w:t>
      </w:r>
    </w:p>
    <w:p w14:paraId="0EA473BD" w14:textId="77777777" w:rsidR="004461EC" w:rsidRDefault="004461EC" w:rsidP="000D506E">
      <w:pPr>
        <w:pStyle w:val="Odstavecseseznamem"/>
        <w:numPr>
          <w:ilvl w:val="0"/>
          <w:numId w:val="41"/>
        </w:numPr>
        <w:autoSpaceDE w:val="0"/>
        <w:autoSpaceDN w:val="0"/>
        <w:spacing w:before="120" w:after="120" w:line="280" w:lineRule="atLeast"/>
        <w:ind w:left="357" w:hanging="357"/>
        <w:contextualSpacing w:val="0"/>
        <w:jc w:val="both"/>
        <w:rPr>
          <w:rFonts w:ascii="Arial" w:hAnsi="Arial" w:cs="Arial"/>
        </w:rPr>
      </w:pPr>
      <w:r w:rsidRPr="001E6CAE">
        <w:rPr>
          <w:rFonts w:ascii="Arial" w:hAnsi="Arial" w:cs="Arial"/>
        </w:rPr>
        <w:t xml:space="preserve">V případě ukončení smlouvy dle odst. </w:t>
      </w:r>
      <w:r>
        <w:rPr>
          <w:rFonts w:ascii="Arial" w:hAnsi="Arial" w:cs="Arial"/>
        </w:rPr>
        <w:t>1</w:t>
      </w:r>
      <w:r w:rsidRPr="001E6CAE">
        <w:rPr>
          <w:rFonts w:ascii="Arial" w:hAnsi="Arial" w:cs="Arial"/>
        </w:rPr>
        <w:t xml:space="preserve"> písm. a) až i) tohoto článku je objednatel oprávněn uzavřít smlouvu s druhým účastníkem</w:t>
      </w:r>
      <w:r w:rsidR="0097330A">
        <w:rPr>
          <w:rFonts w:ascii="Arial" w:hAnsi="Arial" w:cs="Arial"/>
        </w:rPr>
        <w:t xml:space="preserve"> v </w:t>
      </w:r>
      <w:r w:rsidRPr="001E6CAE">
        <w:rPr>
          <w:rFonts w:ascii="Arial" w:hAnsi="Arial" w:cs="Arial"/>
        </w:rPr>
        <w:t>pořadí dle hodnocení nabídek</w:t>
      </w:r>
      <w:r w:rsidR="0097330A">
        <w:rPr>
          <w:rFonts w:ascii="Arial" w:hAnsi="Arial" w:cs="Arial"/>
        </w:rPr>
        <w:t xml:space="preserve"> v </w:t>
      </w:r>
      <w:r w:rsidRPr="001E6CAE">
        <w:rPr>
          <w:rFonts w:ascii="Arial" w:hAnsi="Arial" w:cs="Arial"/>
        </w:rPr>
        <w:t>zadávacím řízení. Objednatel nebude provádět nové hodnocení nabídek, ale bude vycházet z pořadí nabídek</w:t>
      </w:r>
      <w:r w:rsidR="0097330A">
        <w:rPr>
          <w:rFonts w:ascii="Arial" w:hAnsi="Arial" w:cs="Arial"/>
        </w:rPr>
        <w:t xml:space="preserve"> v </w:t>
      </w:r>
      <w:r w:rsidRPr="001E6CAE">
        <w:rPr>
          <w:rFonts w:ascii="Arial" w:hAnsi="Arial" w:cs="Arial"/>
        </w:rPr>
        <w:t>původním zadávacím řízení. Objednatel však provede posouzení splnění podmínek účasti, pokud tak neučinil</w:t>
      </w:r>
      <w:r w:rsidR="0097330A">
        <w:rPr>
          <w:rFonts w:ascii="Arial" w:hAnsi="Arial" w:cs="Arial"/>
        </w:rPr>
        <w:t xml:space="preserve"> v </w:t>
      </w:r>
      <w:r w:rsidRPr="001E6CAE">
        <w:rPr>
          <w:rFonts w:ascii="Arial" w:hAnsi="Arial" w:cs="Arial"/>
        </w:rPr>
        <w:t>zadávacím řízení s ohledem na § 39 odst. 4 ZZVZ</w:t>
      </w:r>
      <w:r w:rsidR="0097330A">
        <w:rPr>
          <w:rFonts w:ascii="Arial" w:hAnsi="Arial" w:cs="Arial"/>
        </w:rPr>
        <w:t xml:space="preserve"> a </w:t>
      </w:r>
      <w:r w:rsidRPr="001E6CAE">
        <w:rPr>
          <w:rFonts w:ascii="Arial" w:hAnsi="Arial" w:cs="Arial"/>
        </w:rPr>
        <w:t>posoudí, zda</w:t>
      </w:r>
      <w:r w:rsidR="0097330A">
        <w:rPr>
          <w:rFonts w:ascii="Arial" w:hAnsi="Arial" w:cs="Arial"/>
        </w:rPr>
        <w:t xml:space="preserve"> u </w:t>
      </w:r>
      <w:r w:rsidRPr="001E6CAE">
        <w:rPr>
          <w:rFonts w:ascii="Arial" w:hAnsi="Arial" w:cs="Arial"/>
        </w:rPr>
        <w:t>tohoto účastníka nejsou naplněny povinné důvody pro vyloučení vybraného dodavatele dle</w:t>
      </w:r>
      <w:r>
        <w:rPr>
          <w:rFonts w:ascii="Arial" w:hAnsi="Arial" w:cs="Arial"/>
        </w:rPr>
        <w:t> </w:t>
      </w:r>
      <w:r w:rsidRPr="001E6CAE">
        <w:rPr>
          <w:rFonts w:ascii="Arial" w:hAnsi="Arial" w:cs="Arial"/>
        </w:rPr>
        <w:t>§</w:t>
      </w:r>
      <w:r>
        <w:rPr>
          <w:rFonts w:ascii="Arial" w:hAnsi="Arial" w:cs="Arial"/>
        </w:rPr>
        <w:t> </w:t>
      </w:r>
      <w:r w:rsidRPr="001E6CAE">
        <w:rPr>
          <w:rFonts w:ascii="Arial" w:hAnsi="Arial" w:cs="Arial"/>
        </w:rPr>
        <w:t>48 ZZVZ (dále jen „důvody, pro které by nebylo možno uzavřít smlouvu s druhým účastníkem</w:t>
      </w:r>
      <w:r w:rsidR="0097330A">
        <w:rPr>
          <w:rFonts w:ascii="Arial" w:hAnsi="Arial" w:cs="Arial"/>
        </w:rPr>
        <w:t xml:space="preserve"> v </w:t>
      </w:r>
      <w:r w:rsidRPr="001E6CAE">
        <w:rPr>
          <w:rFonts w:ascii="Arial" w:hAnsi="Arial" w:cs="Arial"/>
        </w:rPr>
        <w:t>pořadí“). Pokud jsou naplněny důvody, pro které by nebylo možno uzavřít smlouvu s druhým účastníkem</w:t>
      </w:r>
      <w:r w:rsidR="0097330A">
        <w:rPr>
          <w:rFonts w:ascii="Arial" w:hAnsi="Arial" w:cs="Arial"/>
        </w:rPr>
        <w:t xml:space="preserve"> </w:t>
      </w:r>
      <w:r w:rsidR="0097330A">
        <w:rPr>
          <w:rFonts w:ascii="Arial" w:hAnsi="Arial" w:cs="Arial"/>
        </w:rPr>
        <w:lastRenderedPageBreak/>
        <w:t>v </w:t>
      </w:r>
      <w:r w:rsidRPr="001E6CAE">
        <w:rPr>
          <w:rFonts w:ascii="Arial" w:hAnsi="Arial" w:cs="Arial"/>
        </w:rPr>
        <w:t>pořadí</w:t>
      </w:r>
      <w:r w:rsidR="0097330A">
        <w:rPr>
          <w:rFonts w:ascii="Arial" w:hAnsi="Arial" w:cs="Arial"/>
        </w:rPr>
        <w:t xml:space="preserve"> v </w:t>
      </w:r>
      <w:r w:rsidRPr="001E6CAE">
        <w:rPr>
          <w:rFonts w:ascii="Arial" w:hAnsi="Arial" w:cs="Arial"/>
        </w:rPr>
        <w:t>původním zadávacím řízení, může objednatel oslovit dodavatele, který se umístil na</w:t>
      </w:r>
      <w:r>
        <w:rPr>
          <w:rFonts w:ascii="Arial" w:hAnsi="Arial" w:cs="Arial"/>
        </w:rPr>
        <w:t> </w:t>
      </w:r>
      <w:r w:rsidRPr="001E6CAE">
        <w:rPr>
          <w:rFonts w:ascii="Arial" w:hAnsi="Arial" w:cs="Arial"/>
        </w:rPr>
        <w:t>třetím místě</w:t>
      </w:r>
      <w:r w:rsidR="0097330A">
        <w:rPr>
          <w:rFonts w:ascii="Arial" w:hAnsi="Arial" w:cs="Arial"/>
        </w:rPr>
        <w:t xml:space="preserve"> v </w:t>
      </w:r>
      <w:r w:rsidRPr="001E6CAE">
        <w:rPr>
          <w:rFonts w:ascii="Arial" w:hAnsi="Arial" w:cs="Arial"/>
        </w:rPr>
        <w:t xml:space="preserve">pořadí. </w:t>
      </w:r>
      <w:r>
        <w:rPr>
          <w:rFonts w:ascii="Arial" w:hAnsi="Arial" w:cs="Arial"/>
        </w:rPr>
        <w:t>Druhý</w:t>
      </w:r>
      <w:r w:rsidRPr="001E6CAE">
        <w:rPr>
          <w:rFonts w:ascii="Arial" w:hAnsi="Arial" w:cs="Arial"/>
        </w:rPr>
        <w:t>, příp. další účastník</w:t>
      </w:r>
      <w:r w:rsidR="0097330A">
        <w:rPr>
          <w:rFonts w:ascii="Arial" w:hAnsi="Arial" w:cs="Arial"/>
        </w:rPr>
        <w:t xml:space="preserve"> v </w:t>
      </w:r>
      <w:r w:rsidRPr="001E6CAE">
        <w:rPr>
          <w:rFonts w:ascii="Arial" w:hAnsi="Arial" w:cs="Arial"/>
        </w:rPr>
        <w:t>pořadí je povinen splnit další podmínky uzavření smlouvy dle</w:t>
      </w:r>
      <w:r w:rsidR="00BB67FD">
        <w:rPr>
          <w:rFonts w:ascii="Arial" w:hAnsi="Arial" w:cs="Arial"/>
        </w:rPr>
        <w:t xml:space="preserve"> </w:t>
      </w:r>
      <w:r w:rsidR="002C117C">
        <w:rPr>
          <w:rFonts w:ascii="Arial" w:hAnsi="Arial" w:cs="Arial"/>
        </w:rPr>
        <w:t>č</w:t>
      </w:r>
      <w:r w:rsidR="00BB67FD">
        <w:rPr>
          <w:rFonts w:ascii="Arial" w:hAnsi="Arial" w:cs="Arial"/>
        </w:rPr>
        <w:t xml:space="preserve">l. </w:t>
      </w:r>
      <w:r w:rsidRPr="001E6CAE">
        <w:rPr>
          <w:rFonts w:ascii="Arial" w:hAnsi="Arial" w:cs="Arial"/>
        </w:rPr>
        <w:t>1</w:t>
      </w:r>
      <w:r w:rsidR="009A08F5">
        <w:rPr>
          <w:rFonts w:ascii="Arial" w:hAnsi="Arial" w:cs="Arial"/>
        </w:rPr>
        <w:t>0</w:t>
      </w:r>
      <w:r w:rsidRPr="001E6CAE">
        <w:rPr>
          <w:rFonts w:ascii="Arial" w:hAnsi="Arial" w:cs="Arial"/>
        </w:rPr>
        <w:t xml:space="preserve"> zadávací dokumentace. Smlouva musí odpovídat původní smlouvě, která bude zohledňovat pouze povolené změny smlouvy</w:t>
      </w:r>
      <w:r w:rsidR="00BB67FD">
        <w:rPr>
          <w:rFonts w:ascii="Arial" w:hAnsi="Arial" w:cs="Arial"/>
        </w:rPr>
        <w:t>. V </w:t>
      </w:r>
      <w:r w:rsidRPr="001E6CAE">
        <w:rPr>
          <w:rFonts w:ascii="Arial" w:hAnsi="Arial" w:cs="Arial"/>
        </w:rPr>
        <w:t>případě, že</w:t>
      </w:r>
      <w:r w:rsidR="00147C87">
        <w:rPr>
          <w:rFonts w:ascii="Arial" w:hAnsi="Arial" w:cs="Arial"/>
        </w:rPr>
        <w:t> </w:t>
      </w:r>
      <w:r w:rsidRPr="001E6CAE">
        <w:rPr>
          <w:rFonts w:ascii="Arial" w:hAnsi="Arial" w:cs="Arial"/>
        </w:rPr>
        <w:t xml:space="preserve">vybraný </w:t>
      </w:r>
      <w:r>
        <w:rPr>
          <w:rFonts w:ascii="Arial" w:hAnsi="Arial" w:cs="Arial"/>
        </w:rPr>
        <w:t>dodavatel</w:t>
      </w:r>
      <w:r w:rsidRPr="001E6CAE">
        <w:rPr>
          <w:rFonts w:ascii="Arial" w:hAnsi="Arial" w:cs="Arial"/>
        </w:rPr>
        <w:t xml:space="preserve"> již předmět veřejné zakázky zčásti splnil</w:t>
      </w:r>
      <w:r w:rsidR="0097330A">
        <w:rPr>
          <w:rFonts w:ascii="Arial" w:hAnsi="Arial" w:cs="Arial"/>
        </w:rPr>
        <w:t xml:space="preserve"> a </w:t>
      </w:r>
      <w:r w:rsidRPr="001E6CAE">
        <w:rPr>
          <w:rFonts w:ascii="Arial" w:hAnsi="Arial" w:cs="Arial"/>
        </w:rPr>
        <w:t>ukončení smlouvy nemá dopad na tuto část poskytnutého plnění, lze s druhým účastníkem</w:t>
      </w:r>
      <w:r w:rsidR="0097330A">
        <w:rPr>
          <w:rFonts w:ascii="Arial" w:hAnsi="Arial" w:cs="Arial"/>
        </w:rPr>
        <w:t xml:space="preserve"> v </w:t>
      </w:r>
      <w:r w:rsidRPr="001E6CAE">
        <w:rPr>
          <w:rFonts w:ascii="Arial" w:hAnsi="Arial" w:cs="Arial"/>
        </w:rPr>
        <w:t>pořadí uzavřít smlouvu jen na zbylou část předmětu plnění veřejné zakázky, pokud je tato část oddělitelná</w:t>
      </w:r>
      <w:r w:rsidR="0097330A">
        <w:rPr>
          <w:rFonts w:ascii="Arial" w:hAnsi="Arial" w:cs="Arial"/>
        </w:rPr>
        <w:t xml:space="preserve"> a </w:t>
      </w:r>
      <w:r w:rsidRPr="001E6CAE">
        <w:rPr>
          <w:rFonts w:ascii="Arial" w:hAnsi="Arial" w:cs="Arial"/>
        </w:rPr>
        <w:t>z</w:t>
      </w:r>
      <w:r>
        <w:rPr>
          <w:rFonts w:ascii="Arial" w:hAnsi="Arial" w:cs="Arial"/>
        </w:rPr>
        <w:t> </w:t>
      </w:r>
      <w:r w:rsidRPr="001E6CAE">
        <w:rPr>
          <w:rFonts w:ascii="Arial" w:hAnsi="Arial" w:cs="Arial"/>
        </w:rPr>
        <w:t xml:space="preserve">nabídky tohoto účastníka lze dovodit její poměrnou cenu. </w:t>
      </w:r>
    </w:p>
    <w:p w14:paraId="55F8DD8B" w14:textId="77777777" w:rsidR="004461EC" w:rsidRDefault="004461EC" w:rsidP="000D506E">
      <w:pPr>
        <w:pStyle w:val="Odstavecseseznamem"/>
        <w:numPr>
          <w:ilvl w:val="0"/>
          <w:numId w:val="41"/>
        </w:numPr>
        <w:autoSpaceDE w:val="0"/>
        <w:autoSpaceDN w:val="0"/>
        <w:spacing w:before="120" w:after="120" w:line="280" w:lineRule="atLeast"/>
        <w:ind w:left="357" w:hanging="357"/>
        <w:contextualSpacing w:val="0"/>
        <w:jc w:val="both"/>
        <w:rPr>
          <w:rFonts w:ascii="Arial" w:hAnsi="Arial" w:cs="Arial"/>
        </w:rPr>
      </w:pPr>
      <w:r w:rsidRPr="00716D68">
        <w:rPr>
          <w:rFonts w:ascii="Arial" w:hAnsi="Arial" w:cs="Arial"/>
        </w:rPr>
        <w:t>Postup dle předchozího odstavce se použije obdobně pro další účastníky</w:t>
      </w:r>
      <w:r w:rsidR="0097330A">
        <w:rPr>
          <w:rFonts w:ascii="Arial" w:hAnsi="Arial" w:cs="Arial"/>
        </w:rPr>
        <w:t xml:space="preserve"> v </w:t>
      </w:r>
      <w:r w:rsidRPr="00716D68">
        <w:rPr>
          <w:rFonts w:ascii="Arial" w:hAnsi="Arial" w:cs="Arial"/>
        </w:rPr>
        <w:t>pořadí, pokud druhý účastník smlouvu odmítne uzavřít, neposkytne součinnost</w:t>
      </w:r>
      <w:r w:rsidR="0097330A">
        <w:rPr>
          <w:rFonts w:ascii="Arial" w:hAnsi="Arial" w:cs="Arial"/>
        </w:rPr>
        <w:t xml:space="preserve"> k </w:t>
      </w:r>
      <w:r w:rsidRPr="00716D68">
        <w:rPr>
          <w:rFonts w:ascii="Arial" w:hAnsi="Arial" w:cs="Arial"/>
        </w:rPr>
        <w:t xml:space="preserve">jejímu uzavření, nesplní podmínky účasti, jsou naplněny důvody pro vyloučení nebo již neexistuje. </w:t>
      </w:r>
    </w:p>
    <w:p w14:paraId="47580D10" w14:textId="77777777" w:rsidR="004461EC" w:rsidRDefault="004461EC" w:rsidP="000D506E">
      <w:pPr>
        <w:pStyle w:val="Odstavecseseznamem"/>
        <w:numPr>
          <w:ilvl w:val="0"/>
          <w:numId w:val="41"/>
        </w:numPr>
        <w:autoSpaceDE w:val="0"/>
        <w:autoSpaceDN w:val="0"/>
        <w:spacing w:before="120" w:after="120" w:line="280" w:lineRule="atLeast"/>
        <w:ind w:left="357" w:hanging="357"/>
        <w:contextualSpacing w:val="0"/>
        <w:jc w:val="both"/>
        <w:rPr>
          <w:rFonts w:ascii="Arial" w:hAnsi="Arial" w:cs="Arial"/>
        </w:rPr>
      </w:pPr>
      <w:r>
        <w:rPr>
          <w:rFonts w:ascii="Arial" w:hAnsi="Arial" w:cs="Arial"/>
        </w:rPr>
        <w:t>Postup dle</w:t>
      </w:r>
      <w:r w:rsidRPr="00716D68">
        <w:rPr>
          <w:rFonts w:ascii="Arial" w:hAnsi="Arial" w:cs="Arial"/>
        </w:rPr>
        <w:t xml:space="preserve"> tohoto článku je právem objednatele, nikoliv jeho povinností,</w:t>
      </w:r>
      <w:r w:rsidR="0097330A">
        <w:rPr>
          <w:rFonts w:ascii="Arial" w:hAnsi="Arial" w:cs="Arial"/>
        </w:rPr>
        <w:t xml:space="preserve"> a </w:t>
      </w:r>
      <w:r w:rsidRPr="00716D68">
        <w:rPr>
          <w:rFonts w:ascii="Arial" w:hAnsi="Arial" w:cs="Arial"/>
        </w:rPr>
        <w:t>nelze se</w:t>
      </w:r>
      <w:r>
        <w:rPr>
          <w:rFonts w:ascii="Arial" w:hAnsi="Arial" w:cs="Arial"/>
        </w:rPr>
        <w:t> jej</w:t>
      </w:r>
      <w:r w:rsidRPr="00716D68">
        <w:rPr>
          <w:rFonts w:ascii="Arial" w:hAnsi="Arial" w:cs="Arial"/>
        </w:rPr>
        <w:t xml:space="preserve"> právně domáhat.</w:t>
      </w:r>
    </w:p>
    <w:p w14:paraId="17FA0A6A" w14:textId="77777777" w:rsidR="004824FC" w:rsidRDefault="008E6DAC" w:rsidP="00AF43BC">
      <w:pPr>
        <w:pStyle w:val="slovnsmlouvyI"/>
      </w:pPr>
      <w:r>
        <w:br/>
      </w:r>
      <w:r w:rsidR="004824FC">
        <w:t>Vyhrazená změna místa plnění</w:t>
      </w:r>
    </w:p>
    <w:p w14:paraId="6E6E31B0" w14:textId="5459F60F" w:rsidR="004824FC" w:rsidRPr="004343EB" w:rsidRDefault="004824FC" w:rsidP="000D506E">
      <w:pPr>
        <w:pStyle w:val="Odstavecseseznamem"/>
        <w:numPr>
          <w:ilvl w:val="0"/>
          <w:numId w:val="50"/>
        </w:numPr>
        <w:autoSpaceDE w:val="0"/>
        <w:autoSpaceDN w:val="0"/>
        <w:spacing w:before="120" w:after="120" w:line="280" w:lineRule="atLeast"/>
        <w:ind w:left="426" w:hanging="426"/>
        <w:contextualSpacing w:val="0"/>
        <w:jc w:val="both"/>
        <w:rPr>
          <w:rFonts w:ascii="Arial" w:hAnsi="Arial" w:cs="Arial"/>
        </w:rPr>
      </w:pPr>
      <w:r w:rsidRPr="004343EB">
        <w:rPr>
          <w:rFonts w:ascii="Arial" w:hAnsi="Arial" w:cs="Arial"/>
        </w:rPr>
        <w:t>Objednatel si</w:t>
      </w:r>
      <w:r w:rsidR="0097330A" w:rsidRPr="004343EB">
        <w:rPr>
          <w:rFonts w:ascii="Arial" w:hAnsi="Arial" w:cs="Arial"/>
        </w:rPr>
        <w:t xml:space="preserve"> v </w:t>
      </w:r>
      <w:r w:rsidRPr="004343EB">
        <w:rPr>
          <w:rFonts w:ascii="Arial" w:hAnsi="Arial" w:cs="Arial"/>
        </w:rPr>
        <w:t>souladu s § 100 odst. 1 ZZVZ vyhrazuje změnu místa plnění uvedenou</w:t>
      </w:r>
      <w:r w:rsidR="0097330A" w:rsidRPr="004343EB">
        <w:rPr>
          <w:rFonts w:ascii="Arial" w:hAnsi="Arial" w:cs="Arial"/>
        </w:rPr>
        <w:t xml:space="preserve"> v</w:t>
      </w:r>
      <w:r w:rsidR="009A08F5" w:rsidRPr="004343EB">
        <w:rPr>
          <w:rFonts w:ascii="Arial" w:hAnsi="Arial" w:cs="Arial"/>
        </w:rPr>
        <w:t> </w:t>
      </w:r>
      <w:r w:rsidR="002C117C" w:rsidRPr="004343EB">
        <w:rPr>
          <w:rFonts w:ascii="Arial" w:hAnsi="Arial" w:cs="Arial"/>
        </w:rPr>
        <w:t>č</w:t>
      </w:r>
      <w:r w:rsidR="00BB67FD" w:rsidRPr="004343EB">
        <w:rPr>
          <w:rFonts w:ascii="Arial" w:hAnsi="Arial" w:cs="Arial"/>
        </w:rPr>
        <w:t>l.</w:t>
      </w:r>
      <w:r w:rsidR="009A08F5" w:rsidRPr="004343EB">
        <w:rPr>
          <w:rFonts w:ascii="Arial" w:hAnsi="Arial" w:cs="Arial"/>
        </w:rPr>
        <w:t> I</w:t>
      </w:r>
      <w:r w:rsidR="004A04AF" w:rsidRPr="004343EB">
        <w:rPr>
          <w:rFonts w:ascii="Arial" w:hAnsi="Arial" w:cs="Arial"/>
        </w:rPr>
        <w:t>I</w:t>
      </w:r>
      <w:r w:rsidR="0097330A" w:rsidRPr="004343EB">
        <w:rPr>
          <w:rFonts w:ascii="Arial" w:hAnsi="Arial" w:cs="Arial"/>
        </w:rPr>
        <w:t> </w:t>
      </w:r>
      <w:r w:rsidRPr="004343EB">
        <w:rPr>
          <w:rFonts w:ascii="Arial" w:hAnsi="Arial" w:cs="Arial"/>
        </w:rPr>
        <w:t>odst. 1 této smlouvy</w:t>
      </w:r>
      <w:r w:rsidR="0097330A" w:rsidRPr="004343EB">
        <w:rPr>
          <w:rFonts w:ascii="Arial" w:hAnsi="Arial" w:cs="Arial"/>
        </w:rPr>
        <w:t xml:space="preserve"> v </w:t>
      </w:r>
      <w:r w:rsidRPr="004343EB">
        <w:rPr>
          <w:rFonts w:ascii="Arial" w:hAnsi="Arial" w:cs="Arial"/>
        </w:rPr>
        <w:t>průběhu plnění</w:t>
      </w:r>
      <w:r w:rsidR="004343EB">
        <w:rPr>
          <w:rFonts w:ascii="Arial" w:hAnsi="Arial" w:cs="Arial"/>
        </w:rPr>
        <w:t xml:space="preserve"> na základě této smlouvy</w:t>
      </w:r>
      <w:r w:rsidRPr="004343EB">
        <w:rPr>
          <w:rFonts w:ascii="Arial" w:hAnsi="Arial" w:cs="Arial"/>
        </w:rPr>
        <w:t>,</w:t>
      </w:r>
      <w:r w:rsidR="0097330A" w:rsidRPr="004343EB">
        <w:rPr>
          <w:rFonts w:ascii="Arial" w:hAnsi="Arial" w:cs="Arial"/>
        </w:rPr>
        <w:t xml:space="preserve"> a </w:t>
      </w:r>
      <w:r w:rsidRPr="004343EB">
        <w:rPr>
          <w:rFonts w:ascii="Arial" w:hAnsi="Arial" w:cs="Arial"/>
        </w:rPr>
        <w:t xml:space="preserve">to </w:t>
      </w:r>
    </w:p>
    <w:p w14:paraId="14751B16" w14:textId="77777777" w:rsidR="004824FC" w:rsidRPr="004343EB" w:rsidRDefault="004824FC" w:rsidP="000D506E">
      <w:pPr>
        <w:pStyle w:val="Odstavecseseznamem"/>
        <w:numPr>
          <w:ilvl w:val="0"/>
          <w:numId w:val="51"/>
        </w:numPr>
        <w:autoSpaceDE w:val="0"/>
        <w:autoSpaceDN w:val="0"/>
        <w:spacing w:before="120" w:after="120" w:line="280" w:lineRule="atLeast"/>
        <w:ind w:left="851" w:hanging="425"/>
        <w:contextualSpacing w:val="0"/>
        <w:jc w:val="both"/>
        <w:rPr>
          <w:rFonts w:ascii="Arial" w:hAnsi="Arial" w:cs="Arial"/>
        </w:rPr>
      </w:pPr>
      <w:r w:rsidRPr="004343EB">
        <w:rPr>
          <w:rFonts w:ascii="Arial" w:hAnsi="Arial" w:cs="Arial"/>
        </w:rPr>
        <w:t>rozšíření místa plnění</w:t>
      </w:r>
      <w:r w:rsidR="0097330A" w:rsidRPr="004343EB">
        <w:rPr>
          <w:rFonts w:ascii="Arial" w:hAnsi="Arial" w:cs="Arial"/>
        </w:rPr>
        <w:t xml:space="preserve"> o </w:t>
      </w:r>
      <w:r w:rsidRPr="004343EB">
        <w:rPr>
          <w:rFonts w:ascii="Arial" w:hAnsi="Arial" w:cs="Arial"/>
        </w:rPr>
        <w:t>další objekty na území České republiky (zejména na zemí hl. m. Prahy), pokud objednatel získá příslušnost hospodařit s objektem ve vlastnictví České republiky nebo pokud zadavatel získá užívací právo</w:t>
      </w:r>
      <w:r w:rsidR="0097330A" w:rsidRPr="004343EB">
        <w:rPr>
          <w:rFonts w:ascii="Arial" w:hAnsi="Arial" w:cs="Arial"/>
        </w:rPr>
        <w:t xml:space="preserve"> k </w:t>
      </w:r>
      <w:r w:rsidRPr="004343EB">
        <w:rPr>
          <w:rFonts w:ascii="Arial" w:hAnsi="Arial" w:cs="Arial"/>
        </w:rPr>
        <w:t>objektu;</w:t>
      </w:r>
    </w:p>
    <w:p w14:paraId="6B9CCF11" w14:textId="4BAD2C14" w:rsidR="004824FC" w:rsidRPr="000C1386" w:rsidRDefault="004824FC" w:rsidP="000D506E">
      <w:pPr>
        <w:pStyle w:val="Odstavecseseznamem"/>
        <w:numPr>
          <w:ilvl w:val="0"/>
          <w:numId w:val="51"/>
        </w:numPr>
        <w:autoSpaceDE w:val="0"/>
        <w:autoSpaceDN w:val="0"/>
        <w:spacing w:before="120" w:after="120" w:line="280" w:lineRule="atLeast"/>
        <w:ind w:left="851" w:hanging="425"/>
        <w:contextualSpacing w:val="0"/>
        <w:jc w:val="both"/>
        <w:rPr>
          <w:rFonts w:ascii="Arial" w:hAnsi="Arial" w:cs="Arial"/>
        </w:rPr>
      </w:pPr>
      <w:r w:rsidRPr="000C1386">
        <w:rPr>
          <w:rFonts w:ascii="Arial" w:hAnsi="Arial" w:cs="Arial"/>
        </w:rPr>
        <w:t>zúžení místa plnění</w:t>
      </w:r>
      <w:r w:rsidR="0097330A" w:rsidRPr="000C1386">
        <w:rPr>
          <w:rFonts w:ascii="Arial" w:hAnsi="Arial" w:cs="Arial"/>
        </w:rPr>
        <w:t xml:space="preserve"> o </w:t>
      </w:r>
      <w:r w:rsidRPr="000C1386">
        <w:rPr>
          <w:rFonts w:ascii="Arial" w:hAnsi="Arial" w:cs="Arial"/>
        </w:rPr>
        <w:t xml:space="preserve">objekty ve vlastnictví České republiky, se kterými již objednatel není, příslušný hospodařit nebo objekty, ke kterým zadavatel přestal mít užívací právo. </w:t>
      </w:r>
    </w:p>
    <w:p w14:paraId="5EC7FE77" w14:textId="3612812A" w:rsidR="00762763" w:rsidRPr="00762763" w:rsidRDefault="00762763" w:rsidP="00762763">
      <w:pPr>
        <w:autoSpaceDE w:val="0"/>
        <w:autoSpaceDN w:val="0"/>
        <w:spacing w:after="120" w:line="240" w:lineRule="auto"/>
        <w:rPr>
          <w:rFonts w:ascii="Arial" w:hAnsi="Arial" w:cs="Arial"/>
          <w:sz w:val="22"/>
          <w:szCs w:val="22"/>
        </w:rPr>
      </w:pPr>
      <w:r w:rsidRPr="00762763">
        <w:rPr>
          <w:rFonts w:ascii="Arial" w:hAnsi="Arial" w:cs="Arial"/>
          <w:sz w:val="22"/>
          <w:szCs w:val="22"/>
        </w:rPr>
        <w:t xml:space="preserve">V případě, že v průběhu plnění dle této smlouvy vznikne potřeba rozšíření místa plnění o další objekty na území České republiky (zejména na území hl. m. Prahy), v případech kdy objednatel získá příslušnost hospodařit s objektem ve vlastnictví České republiky nebo pokud objednatel získá užívací právo k objektu nebo zúžení místa plnění o objekty ve vlastnictví České republiky, se kterými již objednatel není příslušný hospodařit </w:t>
      </w:r>
      <w:r>
        <w:rPr>
          <w:rFonts w:ascii="Arial" w:hAnsi="Arial" w:cs="Arial"/>
          <w:sz w:val="22"/>
          <w:szCs w:val="22"/>
        </w:rPr>
        <w:t>nebo objekty, ke kterým objed</w:t>
      </w:r>
      <w:r w:rsidRPr="00762763">
        <w:rPr>
          <w:rFonts w:ascii="Arial" w:hAnsi="Arial" w:cs="Arial"/>
          <w:sz w:val="22"/>
          <w:szCs w:val="22"/>
        </w:rPr>
        <w:t xml:space="preserve">natel přestal mít užívací právo, je objednatel oprávněn vyzvat </w:t>
      </w:r>
      <w:r>
        <w:rPr>
          <w:rFonts w:ascii="Arial" w:hAnsi="Arial" w:cs="Arial"/>
          <w:sz w:val="22"/>
          <w:szCs w:val="22"/>
        </w:rPr>
        <w:t xml:space="preserve">poskytovatele </w:t>
      </w:r>
      <w:r w:rsidRPr="00762763">
        <w:rPr>
          <w:rFonts w:ascii="Arial" w:hAnsi="Arial" w:cs="Arial"/>
          <w:sz w:val="22"/>
          <w:szCs w:val="22"/>
        </w:rPr>
        <w:t xml:space="preserve">k uzavření dodatku ke smlouvě na veřejnou zakázku, jehož předmětem bude rozšíření nebo zúžení místa plnění o další objekty; uvedené nebude mít vliv na cenu předmětu smlouvy, resp. budou zachovány jednotkové ceny uvedené v příloze č. 1 </w:t>
      </w:r>
      <w:r>
        <w:rPr>
          <w:rFonts w:ascii="Arial" w:hAnsi="Arial" w:cs="Arial"/>
          <w:sz w:val="22"/>
          <w:szCs w:val="22"/>
        </w:rPr>
        <w:t xml:space="preserve">této </w:t>
      </w:r>
      <w:r w:rsidRPr="00762763">
        <w:rPr>
          <w:rFonts w:ascii="Arial" w:hAnsi="Arial" w:cs="Arial"/>
          <w:sz w:val="22"/>
          <w:szCs w:val="22"/>
        </w:rPr>
        <w:t>smlouvy.</w:t>
      </w:r>
    </w:p>
    <w:p w14:paraId="79C0A23A" w14:textId="77777777" w:rsidR="004461EC" w:rsidRDefault="008E6DAC" w:rsidP="00AF43BC">
      <w:pPr>
        <w:pStyle w:val="slovnsmlouvyI"/>
      </w:pPr>
      <w:r>
        <w:br/>
      </w:r>
      <w:r w:rsidR="004461EC">
        <w:t>Další práva</w:t>
      </w:r>
      <w:r w:rsidR="0097330A">
        <w:t xml:space="preserve"> a </w:t>
      </w:r>
      <w:r w:rsidR="004461EC">
        <w:t>povinnosti smluvních stran</w:t>
      </w:r>
    </w:p>
    <w:p w14:paraId="6E1C905E" w14:textId="77777777" w:rsidR="004461EC" w:rsidRDefault="004461EC" w:rsidP="000D506E">
      <w:pPr>
        <w:pStyle w:val="podnadpissmlouvy2"/>
        <w:numPr>
          <w:ilvl w:val="0"/>
          <w:numId w:val="29"/>
        </w:numPr>
        <w:spacing w:line="280" w:lineRule="atLeast"/>
        <w:ind w:left="357" w:right="0" w:hanging="357"/>
        <w:jc w:val="both"/>
      </w:pPr>
      <w:r>
        <w:rPr>
          <w:b w:val="0"/>
        </w:rPr>
        <w:t>Poskytovatel je povinen informovat objednatele</w:t>
      </w:r>
      <w:r w:rsidR="0097330A">
        <w:t xml:space="preserve"> </w:t>
      </w:r>
      <w:r w:rsidR="0097330A" w:rsidRPr="009A08F5">
        <w:rPr>
          <w:b w:val="0"/>
        </w:rPr>
        <w:t>o</w:t>
      </w:r>
      <w:r w:rsidR="0097330A">
        <w:t> </w:t>
      </w:r>
      <w:r w:rsidRPr="00CA2680">
        <w:rPr>
          <w:b w:val="0"/>
        </w:rPr>
        <w:t xml:space="preserve">bezpečnostních incidentech souvisejících s plněním </w:t>
      </w:r>
      <w:r>
        <w:rPr>
          <w:b w:val="0"/>
        </w:rPr>
        <w:t xml:space="preserve">této </w:t>
      </w:r>
      <w:r w:rsidRPr="00CA2680">
        <w:rPr>
          <w:b w:val="0"/>
        </w:rPr>
        <w:t xml:space="preserve">smlouvy, které mohou mít vliv na bezpečnost informací (např. napadení mailové komunikace </w:t>
      </w:r>
      <w:r>
        <w:rPr>
          <w:b w:val="0"/>
        </w:rPr>
        <w:t>poskytovatele</w:t>
      </w:r>
      <w:r w:rsidRPr="00CA2680">
        <w:rPr>
          <w:b w:val="0"/>
        </w:rPr>
        <w:t xml:space="preserve"> příp. jeho poddodavatelů, napadení serverů </w:t>
      </w:r>
      <w:r>
        <w:rPr>
          <w:b w:val="0"/>
        </w:rPr>
        <w:t>poskytovatele</w:t>
      </w:r>
      <w:r w:rsidRPr="00CA2680">
        <w:rPr>
          <w:b w:val="0"/>
        </w:rPr>
        <w:t xml:space="preserve"> příp. jeho poddodavatelů, ztráta informací</w:t>
      </w:r>
      <w:r w:rsidR="0097330A">
        <w:rPr>
          <w:b w:val="0"/>
        </w:rPr>
        <w:t xml:space="preserve"> v </w:t>
      </w:r>
      <w:r w:rsidRPr="00CA2680">
        <w:rPr>
          <w:b w:val="0"/>
        </w:rPr>
        <w:t>papírové podobě nebo na nosičích dat</w:t>
      </w:r>
      <w:r>
        <w:rPr>
          <w:b w:val="0"/>
        </w:rPr>
        <w:t xml:space="preserve"> apod.).</w:t>
      </w:r>
    </w:p>
    <w:p w14:paraId="58DB4562" w14:textId="77777777" w:rsidR="004461EC" w:rsidRDefault="004461EC" w:rsidP="000D506E">
      <w:pPr>
        <w:pStyle w:val="podnadpissmlouvy2"/>
        <w:numPr>
          <w:ilvl w:val="0"/>
          <w:numId w:val="29"/>
        </w:numPr>
        <w:spacing w:line="280" w:lineRule="atLeast"/>
        <w:ind w:left="357" w:right="0" w:hanging="357"/>
        <w:jc w:val="both"/>
        <w:rPr>
          <w:b w:val="0"/>
        </w:rPr>
      </w:pPr>
      <w:r>
        <w:rPr>
          <w:b w:val="0"/>
        </w:rPr>
        <w:t>Poskytovatel</w:t>
      </w:r>
      <w:r w:rsidRPr="00D149CC">
        <w:rPr>
          <w:b w:val="0"/>
        </w:rPr>
        <w:t xml:space="preserve"> je </w:t>
      </w:r>
      <w:r>
        <w:rPr>
          <w:b w:val="0"/>
        </w:rPr>
        <w:t>povinen informovat objednatele</w:t>
      </w:r>
      <w:r w:rsidR="0097330A">
        <w:rPr>
          <w:b w:val="0"/>
        </w:rPr>
        <w:t xml:space="preserve"> o </w:t>
      </w:r>
      <w:r>
        <w:rPr>
          <w:b w:val="0"/>
        </w:rPr>
        <w:t>významné změně, ke které došlo</w:t>
      </w:r>
      <w:r w:rsidR="0097330A">
        <w:rPr>
          <w:b w:val="0"/>
        </w:rPr>
        <w:t xml:space="preserve"> v </w:t>
      </w:r>
      <w:r>
        <w:rPr>
          <w:b w:val="0"/>
        </w:rPr>
        <w:t>ovládání poskytovatele podle zákona č. 90/2012 Sb.,</w:t>
      </w:r>
      <w:r w:rsidR="0097330A">
        <w:rPr>
          <w:b w:val="0"/>
        </w:rPr>
        <w:t xml:space="preserve"> o </w:t>
      </w:r>
      <w:r>
        <w:rPr>
          <w:b w:val="0"/>
        </w:rPr>
        <w:t>obchodních společnostech</w:t>
      </w:r>
      <w:r w:rsidR="0097330A">
        <w:rPr>
          <w:b w:val="0"/>
        </w:rPr>
        <w:t xml:space="preserve"> a </w:t>
      </w:r>
      <w:r>
        <w:rPr>
          <w:b w:val="0"/>
        </w:rPr>
        <w:t>družstvech (zákon</w:t>
      </w:r>
      <w:r w:rsidR="0097330A">
        <w:rPr>
          <w:b w:val="0"/>
        </w:rPr>
        <w:t xml:space="preserve"> o </w:t>
      </w:r>
      <w:r>
        <w:rPr>
          <w:b w:val="0"/>
        </w:rPr>
        <w:t>obchodních korporacích), ve znění pozdějších předpisů, nebo</w:t>
      </w:r>
      <w:r w:rsidR="0097330A">
        <w:rPr>
          <w:b w:val="0"/>
        </w:rPr>
        <w:t xml:space="preserve"> o </w:t>
      </w:r>
      <w:r>
        <w:rPr>
          <w:b w:val="0"/>
        </w:rPr>
        <w:t>změně vlastnictví zásadních aktiv využívaných poskytovatelem při plnění smlouvy (např. prodej podniku nebo jeho části), popř. změně oprávnění nakládat s těmito aktivy (např. insolvence poskytovatele).</w:t>
      </w:r>
    </w:p>
    <w:p w14:paraId="6F019558" w14:textId="77777777" w:rsidR="00642041" w:rsidRPr="00642041" w:rsidRDefault="008E6DAC" w:rsidP="00AF43BC">
      <w:pPr>
        <w:pStyle w:val="slovnsmlouvyI"/>
      </w:pPr>
      <w:r>
        <w:lastRenderedPageBreak/>
        <w:br/>
      </w:r>
      <w:r w:rsidR="00642041" w:rsidRPr="00642041">
        <w:t xml:space="preserve">Vyšší moc </w:t>
      </w:r>
    </w:p>
    <w:p w14:paraId="2ACB3B85" w14:textId="77777777" w:rsidR="00642041" w:rsidRPr="00642041" w:rsidRDefault="00642041" w:rsidP="000D506E">
      <w:pPr>
        <w:pStyle w:val="podnadpissmlouvy2"/>
        <w:numPr>
          <w:ilvl w:val="0"/>
          <w:numId w:val="52"/>
        </w:numPr>
        <w:spacing w:line="280" w:lineRule="atLeast"/>
        <w:ind w:left="425" w:right="0" w:hanging="425"/>
        <w:jc w:val="both"/>
        <w:rPr>
          <w:b w:val="0"/>
        </w:rPr>
      </w:pPr>
      <w:r w:rsidRPr="00642041">
        <w:rPr>
          <w:b w:val="0"/>
        </w:rPr>
        <w:t>Smluvní strany jsou zproštěny odpovědnosti za částečné nebo úplné neplnění smluvních závazků, jestliže</w:t>
      </w:r>
      <w:r w:rsidR="0097330A">
        <w:rPr>
          <w:b w:val="0"/>
        </w:rPr>
        <w:t xml:space="preserve"> k </w:t>
      </w:r>
      <w:r w:rsidRPr="00642041">
        <w:rPr>
          <w:b w:val="0"/>
        </w:rPr>
        <w:t>němu došlo</w:t>
      </w:r>
      <w:r w:rsidR="0097330A">
        <w:rPr>
          <w:b w:val="0"/>
        </w:rPr>
        <w:t xml:space="preserve"> v </w:t>
      </w:r>
      <w:r w:rsidRPr="00642041">
        <w:rPr>
          <w:b w:val="0"/>
        </w:rPr>
        <w:t>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w:t>
      </w:r>
      <w:r w:rsidR="0097330A">
        <w:rPr>
          <w:b w:val="0"/>
        </w:rPr>
        <w:t xml:space="preserve"> a </w:t>
      </w:r>
      <w:r w:rsidRPr="00642041">
        <w:rPr>
          <w:b w:val="0"/>
        </w:rPr>
        <w:t xml:space="preserve">která podstatným způsobem ztěžuje nebo znemožňuje plnění povinností dle této smlouvy kteroukoliv ze smluvních stran.  </w:t>
      </w:r>
    </w:p>
    <w:p w14:paraId="51B71C2E" w14:textId="77777777" w:rsidR="00642041" w:rsidRPr="00642041" w:rsidRDefault="00642041" w:rsidP="000D506E">
      <w:pPr>
        <w:pStyle w:val="podnadpissmlouvy2"/>
        <w:numPr>
          <w:ilvl w:val="0"/>
          <w:numId w:val="52"/>
        </w:numPr>
        <w:spacing w:line="280" w:lineRule="atLeast"/>
        <w:ind w:left="425" w:right="0" w:hanging="425"/>
        <w:jc w:val="both"/>
        <w:rPr>
          <w:b w:val="0"/>
        </w:rPr>
      </w:pPr>
      <w:r w:rsidRPr="00642041">
        <w:rPr>
          <w:b w:val="0"/>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w:t>
      </w:r>
      <w:r w:rsidR="0097330A">
        <w:rPr>
          <w:b w:val="0"/>
        </w:rPr>
        <w:t xml:space="preserve"> a </w:t>
      </w:r>
      <w:r w:rsidRPr="00642041">
        <w:rPr>
          <w:b w:val="0"/>
        </w:rPr>
        <w:t xml:space="preserve">jiné živelné nebo přírodní katastrofy. </w:t>
      </w:r>
    </w:p>
    <w:p w14:paraId="78C0F9C2" w14:textId="77777777" w:rsidR="00642041" w:rsidRPr="00642041" w:rsidRDefault="00642041" w:rsidP="000D506E">
      <w:pPr>
        <w:pStyle w:val="podnadpissmlouvy2"/>
        <w:numPr>
          <w:ilvl w:val="0"/>
          <w:numId w:val="52"/>
        </w:numPr>
        <w:spacing w:line="280" w:lineRule="atLeast"/>
        <w:ind w:left="425" w:right="0" w:hanging="425"/>
        <w:jc w:val="both"/>
        <w:rPr>
          <w:b w:val="0"/>
        </w:rPr>
      </w:pPr>
      <w:r w:rsidRPr="00642041">
        <w:rPr>
          <w:b w:val="0"/>
        </w:rPr>
        <w:t>Pro účely této smlouvy se za vyšší moc dále považuje</w:t>
      </w:r>
      <w:r w:rsidR="0097330A">
        <w:rPr>
          <w:b w:val="0"/>
        </w:rPr>
        <w:t xml:space="preserve"> i </w:t>
      </w:r>
      <w:r w:rsidRPr="00642041">
        <w:rPr>
          <w:b w:val="0"/>
        </w:rPr>
        <w:t xml:space="preserve">situace, které na základě rozhodnutí objednatele znemožní zhotoviteli přístup do prostor objednatele.    </w:t>
      </w:r>
    </w:p>
    <w:p w14:paraId="1E3A7AA5" w14:textId="77777777" w:rsidR="00642041" w:rsidRPr="00642041" w:rsidRDefault="00642041" w:rsidP="000D506E">
      <w:pPr>
        <w:pStyle w:val="podnadpissmlouvy2"/>
        <w:numPr>
          <w:ilvl w:val="0"/>
          <w:numId w:val="52"/>
        </w:numPr>
        <w:spacing w:line="280" w:lineRule="atLeast"/>
        <w:ind w:left="425" w:right="0" w:hanging="425"/>
        <w:jc w:val="both"/>
        <w:rPr>
          <w:b w:val="0"/>
        </w:rPr>
      </w:pPr>
      <w:r w:rsidRPr="00642041">
        <w:rPr>
          <w:b w:val="0"/>
        </w:rPr>
        <w:t xml:space="preserve">Výslovně se stanovuje, že vyšší mocí není stávka zaměstnanců </w:t>
      </w:r>
      <w:r w:rsidR="00C33EDA">
        <w:rPr>
          <w:b w:val="0"/>
        </w:rPr>
        <w:t>poskytovatele</w:t>
      </w:r>
      <w:r w:rsidRPr="00642041">
        <w:rPr>
          <w:b w:val="0"/>
        </w:rPr>
        <w:t xml:space="preserve"> nebo jeho poddodavatelů, ani hospodářské poměry smluvních stran.  </w:t>
      </w:r>
    </w:p>
    <w:p w14:paraId="447FC676" w14:textId="77777777" w:rsidR="00642041" w:rsidRPr="00642041" w:rsidRDefault="00642041" w:rsidP="000D506E">
      <w:pPr>
        <w:pStyle w:val="podnadpissmlouvy2"/>
        <w:numPr>
          <w:ilvl w:val="0"/>
          <w:numId w:val="52"/>
        </w:numPr>
        <w:spacing w:line="280" w:lineRule="atLeast"/>
        <w:ind w:left="425" w:right="0" w:hanging="425"/>
        <w:jc w:val="both"/>
        <w:rPr>
          <w:b w:val="0"/>
        </w:rPr>
      </w:pPr>
      <w:r w:rsidRPr="00642041">
        <w:rPr>
          <w:b w:val="0"/>
        </w:rPr>
        <w:t>V případě, že nastane vyšší moc, neuplatní se sankce dle</w:t>
      </w:r>
      <w:r w:rsidR="00BB67FD">
        <w:rPr>
          <w:b w:val="0"/>
        </w:rPr>
        <w:t xml:space="preserve"> </w:t>
      </w:r>
      <w:r w:rsidR="002C117C">
        <w:rPr>
          <w:b w:val="0"/>
        </w:rPr>
        <w:t>č</w:t>
      </w:r>
      <w:r w:rsidR="00BB67FD">
        <w:rPr>
          <w:b w:val="0"/>
        </w:rPr>
        <w:t xml:space="preserve">l. </w:t>
      </w:r>
      <w:r w:rsidR="009A08F5">
        <w:rPr>
          <w:b w:val="0"/>
        </w:rPr>
        <w:t>I</w:t>
      </w:r>
      <w:r w:rsidRPr="00642041">
        <w:rPr>
          <w:b w:val="0"/>
        </w:rPr>
        <w:t>X odst. 1</w:t>
      </w:r>
      <w:r w:rsidR="0097330A">
        <w:rPr>
          <w:b w:val="0"/>
        </w:rPr>
        <w:t xml:space="preserve"> a </w:t>
      </w:r>
      <w:r w:rsidR="00C33EDA">
        <w:rPr>
          <w:b w:val="0"/>
        </w:rPr>
        <w:t>2</w:t>
      </w:r>
      <w:r w:rsidRPr="00642041">
        <w:rPr>
          <w:b w:val="0"/>
        </w:rPr>
        <w:t xml:space="preserve"> této smlouvy. </w:t>
      </w:r>
    </w:p>
    <w:p w14:paraId="74ED7162" w14:textId="77777777" w:rsidR="00642041" w:rsidRPr="00642041" w:rsidRDefault="00642041" w:rsidP="000D506E">
      <w:pPr>
        <w:pStyle w:val="podnadpissmlouvy2"/>
        <w:numPr>
          <w:ilvl w:val="0"/>
          <w:numId w:val="52"/>
        </w:numPr>
        <w:spacing w:line="280" w:lineRule="atLeast"/>
        <w:ind w:left="425" w:right="0" w:hanging="425"/>
        <w:jc w:val="both"/>
        <w:rPr>
          <w:b w:val="0"/>
        </w:rPr>
      </w:pPr>
      <w:r w:rsidRPr="00642041">
        <w:rPr>
          <w:b w:val="0"/>
        </w:rPr>
        <w:t>V případě, že některá smluvní strana nebude schopna plnit své závazky ze smlouvy</w:t>
      </w:r>
      <w:r w:rsidR="0097330A">
        <w:rPr>
          <w:b w:val="0"/>
        </w:rPr>
        <w:t xml:space="preserve"> v </w:t>
      </w:r>
      <w:r w:rsidRPr="00642041">
        <w:rPr>
          <w:b w:val="0"/>
        </w:rPr>
        <w:t>důsledku vyšší moci, bude povinna neprodleně</w:t>
      </w:r>
      <w:r w:rsidR="0097330A">
        <w:rPr>
          <w:b w:val="0"/>
        </w:rPr>
        <w:t xml:space="preserve"> a </w:t>
      </w:r>
      <w:r w:rsidRPr="00642041">
        <w:rPr>
          <w:b w:val="0"/>
        </w:rPr>
        <w:t>písemně</w:t>
      </w:r>
      <w:r w:rsidR="0097330A">
        <w:rPr>
          <w:b w:val="0"/>
        </w:rPr>
        <w:t xml:space="preserve"> o </w:t>
      </w:r>
      <w:r w:rsidRPr="00642041">
        <w:rPr>
          <w:b w:val="0"/>
        </w:rPr>
        <w:t>této skutečnosti vyrozumět druhou smluvní stranu. Obdobně poté, co účinky vyšší moci pominou, bude smluvní strana, jež byla vyšší mocí dotčena, povinna neprodleně</w:t>
      </w:r>
      <w:r w:rsidR="0097330A">
        <w:rPr>
          <w:b w:val="0"/>
        </w:rPr>
        <w:t xml:space="preserve"> a </w:t>
      </w:r>
      <w:r w:rsidRPr="00642041">
        <w:rPr>
          <w:b w:val="0"/>
        </w:rPr>
        <w:t>písemně vyrozumět druhou smluvní stranu</w:t>
      </w:r>
      <w:r w:rsidR="0097330A">
        <w:rPr>
          <w:b w:val="0"/>
        </w:rPr>
        <w:t xml:space="preserve"> o </w:t>
      </w:r>
      <w:r w:rsidRPr="00642041">
        <w:rPr>
          <w:b w:val="0"/>
        </w:rPr>
        <w:t>této skutečnosti.</w:t>
      </w:r>
    </w:p>
    <w:p w14:paraId="5423B89B" w14:textId="77777777" w:rsidR="004461EC" w:rsidRPr="001D347B" w:rsidRDefault="008E6DAC" w:rsidP="00AF43BC">
      <w:pPr>
        <w:pStyle w:val="slovnsmlouvyI"/>
      </w:pPr>
      <w:r>
        <w:br/>
      </w:r>
      <w:r w:rsidR="004461EC" w:rsidRPr="001D347B">
        <w:t>Závěrečná ustanovení</w:t>
      </w:r>
    </w:p>
    <w:p w14:paraId="796E03D2" w14:textId="77777777" w:rsidR="004461EC" w:rsidRPr="0077677F" w:rsidRDefault="004461EC" w:rsidP="000D506E">
      <w:pPr>
        <w:pStyle w:val="Zkladntextodsazen"/>
        <w:numPr>
          <w:ilvl w:val="0"/>
          <w:numId w:val="26"/>
        </w:numPr>
        <w:spacing w:before="120" w:line="280" w:lineRule="atLeast"/>
        <w:ind w:left="426" w:hanging="426"/>
        <w:rPr>
          <w:rFonts w:ascii="Arial" w:hAnsi="Arial" w:cs="Arial"/>
          <w:sz w:val="22"/>
          <w:szCs w:val="22"/>
        </w:rPr>
      </w:pPr>
      <w:r w:rsidRPr="0077677F">
        <w:rPr>
          <w:rFonts w:ascii="Arial" w:hAnsi="Arial" w:cs="Arial"/>
          <w:sz w:val="22"/>
          <w:szCs w:val="22"/>
        </w:rPr>
        <w:t xml:space="preserve">Smlouva je uzavřena na dobu </w:t>
      </w:r>
      <w:r>
        <w:rPr>
          <w:rFonts w:ascii="Arial" w:hAnsi="Arial" w:cs="Arial"/>
          <w:sz w:val="22"/>
          <w:szCs w:val="22"/>
        </w:rPr>
        <w:t>ne</w:t>
      </w:r>
      <w:r w:rsidRPr="0077677F">
        <w:rPr>
          <w:rFonts w:ascii="Arial" w:hAnsi="Arial" w:cs="Arial"/>
          <w:sz w:val="22"/>
          <w:szCs w:val="22"/>
        </w:rPr>
        <w:t>určitou</w:t>
      </w:r>
      <w:r w:rsidR="0097330A">
        <w:rPr>
          <w:rFonts w:ascii="Arial" w:hAnsi="Arial" w:cs="Arial"/>
          <w:sz w:val="22"/>
          <w:szCs w:val="22"/>
        </w:rPr>
        <w:t xml:space="preserve"> a </w:t>
      </w:r>
      <w:r w:rsidRPr="0077677F">
        <w:rPr>
          <w:rFonts w:ascii="Arial" w:hAnsi="Arial" w:cs="Arial"/>
          <w:sz w:val="22"/>
          <w:szCs w:val="22"/>
        </w:rPr>
        <w:t>může být ukončena dohodou smluvních stran</w:t>
      </w:r>
      <w:r>
        <w:rPr>
          <w:rFonts w:ascii="Arial" w:hAnsi="Arial" w:cs="Arial"/>
          <w:sz w:val="22"/>
          <w:szCs w:val="22"/>
        </w:rPr>
        <w:t>, výpovědí</w:t>
      </w:r>
      <w:r w:rsidRPr="0077677F">
        <w:rPr>
          <w:rFonts w:ascii="Arial" w:hAnsi="Arial" w:cs="Arial"/>
          <w:sz w:val="22"/>
          <w:szCs w:val="22"/>
        </w:rPr>
        <w:t xml:space="preserve"> či odstoupením od</w:t>
      </w:r>
      <w:r>
        <w:rPr>
          <w:rFonts w:ascii="Arial" w:hAnsi="Arial" w:cs="Arial"/>
          <w:sz w:val="22"/>
          <w:szCs w:val="22"/>
        </w:rPr>
        <w:t> </w:t>
      </w:r>
      <w:r w:rsidRPr="0077677F">
        <w:rPr>
          <w:rFonts w:ascii="Arial" w:hAnsi="Arial" w:cs="Arial"/>
          <w:sz w:val="22"/>
          <w:szCs w:val="22"/>
        </w:rPr>
        <w:t>smlouvy. Při ukončení smlouvy jsou smluvní strany povinny vzájemně vypořádat své závazky, zejména si vrátit věci předané</w:t>
      </w:r>
      <w:r w:rsidR="0097330A">
        <w:rPr>
          <w:rFonts w:ascii="Arial" w:hAnsi="Arial" w:cs="Arial"/>
          <w:sz w:val="22"/>
          <w:szCs w:val="22"/>
        </w:rPr>
        <w:t xml:space="preserve"> k </w:t>
      </w:r>
      <w:r w:rsidRPr="0077677F">
        <w:rPr>
          <w:rFonts w:ascii="Arial" w:hAnsi="Arial" w:cs="Arial"/>
          <w:sz w:val="22"/>
          <w:szCs w:val="22"/>
        </w:rPr>
        <w:t xml:space="preserve">provedení </w:t>
      </w:r>
      <w:r>
        <w:rPr>
          <w:rFonts w:ascii="Arial" w:hAnsi="Arial" w:cs="Arial"/>
          <w:sz w:val="22"/>
          <w:szCs w:val="22"/>
        </w:rPr>
        <w:t>služby</w:t>
      </w:r>
      <w:r w:rsidR="0097330A">
        <w:rPr>
          <w:rFonts w:ascii="Arial" w:hAnsi="Arial" w:cs="Arial"/>
          <w:sz w:val="22"/>
          <w:szCs w:val="22"/>
        </w:rPr>
        <w:t xml:space="preserve"> a </w:t>
      </w:r>
      <w:r w:rsidRPr="0077677F">
        <w:rPr>
          <w:rFonts w:ascii="Arial" w:hAnsi="Arial" w:cs="Arial"/>
          <w:sz w:val="22"/>
          <w:szCs w:val="22"/>
        </w:rPr>
        <w:t>uhradit veškeré splatné peněžité závazky podle smlouvy</w:t>
      </w:r>
      <w:r>
        <w:rPr>
          <w:rFonts w:ascii="Arial" w:hAnsi="Arial" w:cs="Arial"/>
          <w:sz w:val="22"/>
          <w:szCs w:val="22"/>
        </w:rPr>
        <w:t xml:space="preserve">; </w:t>
      </w:r>
      <w:r w:rsidRPr="0077677F">
        <w:rPr>
          <w:rFonts w:ascii="Arial" w:hAnsi="Arial" w:cs="Arial"/>
          <w:sz w:val="22"/>
          <w:szCs w:val="22"/>
        </w:rPr>
        <w:t>zánikem smlouvy rovněž nezanikají práva na již vzniklé (splatné) smluvní pokuty, náhradu škody</w:t>
      </w:r>
      <w:r w:rsidR="0097330A">
        <w:rPr>
          <w:rFonts w:ascii="Arial" w:hAnsi="Arial" w:cs="Arial"/>
          <w:sz w:val="22"/>
          <w:szCs w:val="22"/>
        </w:rPr>
        <w:t xml:space="preserve"> a </w:t>
      </w:r>
      <w:r w:rsidRPr="0077677F">
        <w:rPr>
          <w:rFonts w:ascii="Arial" w:hAnsi="Arial" w:cs="Arial"/>
          <w:sz w:val="22"/>
          <w:szCs w:val="22"/>
        </w:rPr>
        <w:t>ochranu dat</w:t>
      </w:r>
      <w:r w:rsidR="0097330A">
        <w:rPr>
          <w:rFonts w:ascii="Arial" w:hAnsi="Arial" w:cs="Arial"/>
          <w:sz w:val="22"/>
          <w:szCs w:val="22"/>
        </w:rPr>
        <w:t xml:space="preserve"> a </w:t>
      </w:r>
      <w:r w:rsidRPr="0077677F">
        <w:rPr>
          <w:rFonts w:ascii="Arial" w:hAnsi="Arial" w:cs="Arial"/>
          <w:sz w:val="22"/>
          <w:szCs w:val="22"/>
        </w:rPr>
        <w:t>informací.</w:t>
      </w:r>
      <w:r>
        <w:rPr>
          <w:rFonts w:ascii="Arial" w:hAnsi="Arial" w:cs="Arial"/>
          <w:sz w:val="22"/>
          <w:szCs w:val="22"/>
        </w:rPr>
        <w:t xml:space="preserve"> Všechna data, která se vztahují</w:t>
      </w:r>
      <w:r w:rsidR="0097330A">
        <w:rPr>
          <w:rFonts w:ascii="Arial" w:hAnsi="Arial" w:cs="Arial"/>
          <w:sz w:val="22"/>
          <w:szCs w:val="22"/>
        </w:rPr>
        <w:t xml:space="preserve"> k </w:t>
      </w:r>
      <w:r>
        <w:rPr>
          <w:rFonts w:ascii="Arial" w:hAnsi="Arial" w:cs="Arial"/>
          <w:sz w:val="22"/>
          <w:szCs w:val="22"/>
        </w:rPr>
        <w:t>plnění této smlouvy</w:t>
      </w:r>
      <w:r w:rsidR="0097330A">
        <w:rPr>
          <w:rFonts w:ascii="Arial" w:hAnsi="Arial" w:cs="Arial"/>
          <w:sz w:val="22"/>
          <w:szCs w:val="22"/>
        </w:rPr>
        <w:t xml:space="preserve"> a </w:t>
      </w:r>
      <w:r>
        <w:rPr>
          <w:rFonts w:ascii="Arial" w:hAnsi="Arial" w:cs="Arial"/>
          <w:sz w:val="22"/>
          <w:szCs w:val="22"/>
        </w:rPr>
        <w:t>jež smluvní strany získaly před zahájením plnění nebo</w:t>
      </w:r>
      <w:r w:rsidR="0097330A">
        <w:rPr>
          <w:rFonts w:ascii="Arial" w:hAnsi="Arial" w:cs="Arial"/>
          <w:sz w:val="22"/>
          <w:szCs w:val="22"/>
        </w:rPr>
        <w:t xml:space="preserve"> v </w:t>
      </w:r>
      <w:r>
        <w:rPr>
          <w:rFonts w:ascii="Arial" w:hAnsi="Arial" w:cs="Arial"/>
          <w:sz w:val="22"/>
          <w:szCs w:val="22"/>
        </w:rPr>
        <w:t>průběhu plnění této smlouvy,</w:t>
      </w:r>
      <w:r w:rsidR="0097330A">
        <w:rPr>
          <w:rFonts w:ascii="Arial" w:hAnsi="Arial" w:cs="Arial"/>
          <w:sz w:val="22"/>
          <w:szCs w:val="22"/>
        </w:rPr>
        <w:t xml:space="preserve"> a </w:t>
      </w:r>
      <w:r>
        <w:rPr>
          <w:rFonts w:ascii="Arial" w:hAnsi="Arial" w:cs="Arial"/>
          <w:sz w:val="22"/>
          <w:szCs w:val="22"/>
        </w:rPr>
        <w:t>která si vzájemně nevrací při ukončení smlouvy, jsou smluvní strany oprávněny uchovávat pouze po nezbytně nutnou dobu nebo po dobu stanovenou zvláštními právními předpisy</w:t>
      </w:r>
      <w:r w:rsidR="0097330A">
        <w:rPr>
          <w:rFonts w:ascii="Arial" w:hAnsi="Arial" w:cs="Arial"/>
          <w:sz w:val="22"/>
          <w:szCs w:val="22"/>
        </w:rPr>
        <w:t xml:space="preserve"> a </w:t>
      </w:r>
      <w:r>
        <w:rPr>
          <w:rFonts w:ascii="Arial" w:hAnsi="Arial" w:cs="Arial"/>
          <w:sz w:val="22"/>
          <w:szCs w:val="22"/>
        </w:rPr>
        <w:t>poté se zavazují takováto data zlikvidovat</w:t>
      </w:r>
      <w:r w:rsidR="0097330A">
        <w:rPr>
          <w:rFonts w:ascii="Arial" w:hAnsi="Arial" w:cs="Arial"/>
          <w:sz w:val="22"/>
          <w:szCs w:val="22"/>
        </w:rPr>
        <w:t xml:space="preserve"> v </w:t>
      </w:r>
      <w:r>
        <w:rPr>
          <w:rFonts w:ascii="Arial" w:hAnsi="Arial" w:cs="Arial"/>
          <w:sz w:val="22"/>
          <w:szCs w:val="22"/>
        </w:rPr>
        <w:t>souladu se zákonem č. 499/2009 Sb.,</w:t>
      </w:r>
      <w:r w:rsidR="0097330A">
        <w:rPr>
          <w:rFonts w:ascii="Arial" w:hAnsi="Arial" w:cs="Arial"/>
          <w:sz w:val="22"/>
          <w:szCs w:val="22"/>
        </w:rPr>
        <w:t xml:space="preserve"> o </w:t>
      </w:r>
      <w:r w:rsidRPr="00B43E86">
        <w:rPr>
          <w:rFonts w:ascii="Arial" w:hAnsi="Arial" w:cs="Arial"/>
          <w:sz w:val="22"/>
          <w:szCs w:val="22"/>
        </w:rPr>
        <w:t>archivnictví</w:t>
      </w:r>
      <w:r w:rsidR="0097330A">
        <w:rPr>
          <w:rFonts w:ascii="Arial" w:hAnsi="Arial" w:cs="Arial"/>
          <w:sz w:val="22"/>
          <w:szCs w:val="22"/>
        </w:rPr>
        <w:t xml:space="preserve"> a </w:t>
      </w:r>
      <w:r w:rsidRPr="00B43E86">
        <w:rPr>
          <w:rFonts w:ascii="Arial" w:hAnsi="Arial" w:cs="Arial"/>
          <w:sz w:val="22"/>
          <w:szCs w:val="22"/>
        </w:rPr>
        <w:t>spisové službě</w:t>
      </w:r>
      <w:r w:rsidR="0097330A">
        <w:rPr>
          <w:rFonts w:ascii="Arial" w:hAnsi="Arial" w:cs="Arial"/>
          <w:sz w:val="22"/>
          <w:szCs w:val="22"/>
        </w:rPr>
        <w:t xml:space="preserve"> a o </w:t>
      </w:r>
      <w:r w:rsidRPr="00B43E86">
        <w:rPr>
          <w:rFonts w:ascii="Arial" w:hAnsi="Arial" w:cs="Arial"/>
          <w:sz w:val="22"/>
          <w:szCs w:val="22"/>
        </w:rPr>
        <w:t>změně některých zákonů</w:t>
      </w:r>
      <w:r>
        <w:rPr>
          <w:rFonts w:ascii="Arial" w:hAnsi="Arial" w:cs="Arial"/>
          <w:sz w:val="22"/>
          <w:szCs w:val="22"/>
        </w:rPr>
        <w:t>, ve</w:t>
      </w:r>
      <w:r w:rsidR="00102EC6">
        <w:rPr>
          <w:rFonts w:ascii="Arial" w:hAnsi="Arial" w:cs="Arial"/>
          <w:sz w:val="22"/>
          <w:szCs w:val="22"/>
        </w:rPr>
        <w:t> </w:t>
      </w:r>
      <w:r>
        <w:rPr>
          <w:rFonts w:ascii="Arial" w:hAnsi="Arial" w:cs="Arial"/>
          <w:sz w:val="22"/>
          <w:szCs w:val="22"/>
        </w:rPr>
        <w:t>znění pozdějších předpisů,</w:t>
      </w:r>
      <w:r w:rsidR="0097330A">
        <w:rPr>
          <w:rFonts w:ascii="Arial" w:hAnsi="Arial" w:cs="Arial"/>
          <w:sz w:val="22"/>
          <w:szCs w:val="22"/>
        </w:rPr>
        <w:t xml:space="preserve"> a </w:t>
      </w:r>
      <w:r>
        <w:rPr>
          <w:rFonts w:ascii="Arial" w:hAnsi="Arial" w:cs="Arial"/>
          <w:sz w:val="22"/>
          <w:szCs w:val="22"/>
        </w:rPr>
        <w:t>osobní údaje</w:t>
      </w:r>
      <w:r w:rsidR="0097330A">
        <w:rPr>
          <w:rFonts w:ascii="Arial" w:hAnsi="Arial" w:cs="Arial"/>
          <w:sz w:val="22"/>
          <w:szCs w:val="22"/>
        </w:rPr>
        <w:t xml:space="preserve"> v </w:t>
      </w:r>
      <w:r>
        <w:rPr>
          <w:rFonts w:ascii="Arial" w:hAnsi="Arial" w:cs="Arial"/>
          <w:sz w:val="22"/>
          <w:szCs w:val="22"/>
        </w:rPr>
        <w:t xml:space="preserve">souladu s obecným nařízením. </w:t>
      </w:r>
    </w:p>
    <w:p w14:paraId="0C95969D" w14:textId="77777777" w:rsidR="004461EC" w:rsidRPr="001D347B" w:rsidRDefault="004461EC" w:rsidP="000D506E">
      <w:pPr>
        <w:pStyle w:val="Odstavecseseznamem"/>
        <w:numPr>
          <w:ilvl w:val="0"/>
          <w:numId w:val="26"/>
        </w:numPr>
        <w:spacing w:before="120" w:after="120" w:line="280" w:lineRule="atLeast"/>
        <w:ind w:left="426" w:hanging="426"/>
        <w:contextualSpacing w:val="0"/>
        <w:jc w:val="both"/>
        <w:rPr>
          <w:rFonts w:ascii="Arial" w:hAnsi="Arial" w:cs="Arial"/>
        </w:rPr>
      </w:pPr>
      <w:r w:rsidRPr="001D347B">
        <w:rPr>
          <w:rFonts w:ascii="Arial" w:hAnsi="Arial" w:cs="Arial"/>
        </w:rPr>
        <w:t>Tuto smlouvu l</w:t>
      </w:r>
      <w:r w:rsidRPr="001D347B">
        <w:rPr>
          <w:rFonts w:ascii="Arial" w:hAnsi="Arial" w:cs="Arial"/>
          <w:spacing w:val="1"/>
        </w:rPr>
        <w:t>z</w:t>
      </w:r>
      <w:r w:rsidRPr="001D347B">
        <w:rPr>
          <w:rFonts w:ascii="Arial" w:hAnsi="Arial" w:cs="Arial"/>
        </w:rPr>
        <w:t>e m</w:t>
      </w:r>
      <w:r w:rsidRPr="001D347B">
        <w:rPr>
          <w:rFonts w:ascii="Arial" w:hAnsi="Arial" w:cs="Arial"/>
          <w:spacing w:val="-1"/>
        </w:rPr>
        <w:t>ě</w:t>
      </w:r>
      <w:r w:rsidRPr="001D347B">
        <w:rPr>
          <w:rFonts w:ascii="Arial" w:hAnsi="Arial" w:cs="Arial"/>
          <w:spacing w:val="-2"/>
        </w:rPr>
        <w:t>n</w:t>
      </w:r>
      <w:r w:rsidRPr="001D347B">
        <w:rPr>
          <w:rFonts w:ascii="Arial" w:hAnsi="Arial" w:cs="Arial"/>
        </w:rPr>
        <w:t>it n</w:t>
      </w:r>
      <w:r w:rsidRPr="001D347B">
        <w:rPr>
          <w:rFonts w:ascii="Arial" w:hAnsi="Arial" w:cs="Arial"/>
          <w:spacing w:val="-1"/>
        </w:rPr>
        <w:t>e</w:t>
      </w:r>
      <w:r w:rsidRPr="001D347B">
        <w:rPr>
          <w:rFonts w:ascii="Arial" w:hAnsi="Arial" w:cs="Arial"/>
        </w:rPr>
        <w:t>bo doplňov</w:t>
      </w:r>
      <w:r w:rsidRPr="001D347B">
        <w:rPr>
          <w:rFonts w:ascii="Arial" w:hAnsi="Arial" w:cs="Arial"/>
          <w:spacing w:val="-1"/>
        </w:rPr>
        <w:t>a</w:t>
      </w:r>
      <w:r w:rsidRPr="001D347B">
        <w:rPr>
          <w:rFonts w:ascii="Arial" w:hAnsi="Arial" w:cs="Arial"/>
        </w:rPr>
        <w:t>t pou</w:t>
      </w:r>
      <w:r w:rsidRPr="001D347B">
        <w:rPr>
          <w:rFonts w:ascii="Arial" w:hAnsi="Arial" w:cs="Arial"/>
          <w:spacing w:val="1"/>
        </w:rPr>
        <w:t>z</w:t>
      </w:r>
      <w:r w:rsidRPr="001D347B">
        <w:rPr>
          <w:rFonts w:ascii="Arial" w:hAnsi="Arial" w:cs="Arial"/>
        </w:rPr>
        <w:t xml:space="preserve">e </w:t>
      </w:r>
      <w:r w:rsidRPr="001D347B">
        <w:rPr>
          <w:rFonts w:ascii="Arial" w:hAnsi="Arial" w:cs="Arial"/>
          <w:spacing w:val="-1"/>
        </w:rPr>
        <w:t>f</w:t>
      </w:r>
      <w:r w:rsidRPr="001D347B">
        <w:rPr>
          <w:rFonts w:ascii="Arial" w:hAnsi="Arial" w:cs="Arial"/>
        </w:rPr>
        <w:t>o</w:t>
      </w:r>
      <w:r w:rsidRPr="001D347B">
        <w:rPr>
          <w:rFonts w:ascii="Arial" w:hAnsi="Arial" w:cs="Arial"/>
          <w:spacing w:val="-1"/>
        </w:rPr>
        <w:t>r</w:t>
      </w:r>
      <w:r w:rsidRPr="001D347B">
        <w:rPr>
          <w:rFonts w:ascii="Arial" w:hAnsi="Arial" w:cs="Arial"/>
        </w:rPr>
        <w:t>mou vzestupně číslovaných pís</w:t>
      </w:r>
      <w:r w:rsidRPr="001D347B">
        <w:rPr>
          <w:rFonts w:ascii="Arial" w:hAnsi="Arial" w:cs="Arial"/>
          <w:spacing w:val="-1"/>
        </w:rPr>
        <w:t>e</w:t>
      </w:r>
      <w:r w:rsidRPr="001D347B">
        <w:rPr>
          <w:rFonts w:ascii="Arial" w:hAnsi="Arial" w:cs="Arial"/>
        </w:rPr>
        <w:t>m</w:t>
      </w:r>
      <w:r w:rsidRPr="001D347B">
        <w:rPr>
          <w:rFonts w:ascii="Arial" w:hAnsi="Arial" w:cs="Arial"/>
          <w:spacing w:val="2"/>
        </w:rPr>
        <w:t>n</w:t>
      </w:r>
      <w:r w:rsidRPr="001D347B">
        <w:rPr>
          <w:rFonts w:ascii="Arial" w:hAnsi="Arial" w:cs="Arial"/>
          <w:spacing w:val="-5"/>
        </w:rPr>
        <w:t>ý</w:t>
      </w:r>
      <w:r w:rsidRPr="001D347B">
        <w:rPr>
          <w:rFonts w:ascii="Arial" w:hAnsi="Arial" w:cs="Arial"/>
          <w:spacing w:val="1"/>
        </w:rPr>
        <w:t>c</w:t>
      </w:r>
      <w:r w:rsidRPr="001D347B">
        <w:rPr>
          <w:rFonts w:ascii="Arial" w:hAnsi="Arial" w:cs="Arial"/>
        </w:rPr>
        <w:t>h dod</w:t>
      </w:r>
      <w:r w:rsidRPr="001D347B">
        <w:rPr>
          <w:rFonts w:ascii="Arial" w:hAnsi="Arial" w:cs="Arial"/>
          <w:spacing w:val="-1"/>
        </w:rPr>
        <w:t>a</w:t>
      </w:r>
      <w:r w:rsidRPr="001D347B">
        <w:rPr>
          <w:rFonts w:ascii="Arial" w:hAnsi="Arial" w:cs="Arial"/>
          <w:spacing w:val="3"/>
        </w:rPr>
        <w:t>t</w:t>
      </w:r>
      <w:r w:rsidRPr="001D347B">
        <w:rPr>
          <w:rFonts w:ascii="Arial" w:hAnsi="Arial" w:cs="Arial"/>
        </w:rPr>
        <w:t>ků, pod</w:t>
      </w:r>
      <w:r w:rsidRPr="001D347B">
        <w:rPr>
          <w:rFonts w:ascii="Arial" w:hAnsi="Arial" w:cs="Arial"/>
          <w:spacing w:val="-1"/>
        </w:rPr>
        <w:t>e</w:t>
      </w:r>
      <w:r w:rsidRPr="001D347B">
        <w:rPr>
          <w:rFonts w:ascii="Arial" w:hAnsi="Arial" w:cs="Arial"/>
        </w:rPr>
        <w:t>ps</w:t>
      </w:r>
      <w:r w:rsidRPr="001D347B">
        <w:rPr>
          <w:rFonts w:ascii="Arial" w:hAnsi="Arial" w:cs="Arial"/>
          <w:spacing w:val="-1"/>
        </w:rPr>
        <w:t>a</w:t>
      </w:r>
      <w:r w:rsidRPr="001D347B">
        <w:rPr>
          <w:rFonts w:ascii="Arial" w:hAnsi="Arial" w:cs="Arial"/>
          <w:spacing w:val="5"/>
        </w:rPr>
        <w:t>n</w:t>
      </w:r>
      <w:r w:rsidRPr="001D347B">
        <w:rPr>
          <w:rFonts w:ascii="Arial" w:hAnsi="Arial" w:cs="Arial"/>
          <w:spacing w:val="-5"/>
        </w:rPr>
        <w:t>ý</w:t>
      </w:r>
      <w:r w:rsidRPr="001D347B">
        <w:rPr>
          <w:rFonts w:ascii="Arial" w:hAnsi="Arial" w:cs="Arial"/>
          <w:spacing w:val="-1"/>
        </w:rPr>
        <w:t>c</w:t>
      </w:r>
      <w:r w:rsidRPr="001D347B">
        <w:rPr>
          <w:rFonts w:ascii="Arial" w:hAnsi="Arial" w:cs="Arial"/>
        </w:rPr>
        <w:t>h o</w:t>
      </w:r>
      <w:r w:rsidRPr="001D347B">
        <w:rPr>
          <w:rFonts w:ascii="Arial" w:hAnsi="Arial" w:cs="Arial"/>
          <w:spacing w:val="2"/>
        </w:rPr>
        <w:t>p</w:t>
      </w:r>
      <w:r w:rsidRPr="001D347B">
        <w:rPr>
          <w:rFonts w:ascii="Arial" w:hAnsi="Arial" w:cs="Arial"/>
          <w:spacing w:val="-1"/>
        </w:rPr>
        <w:t>rá</w:t>
      </w:r>
      <w:r w:rsidRPr="001D347B">
        <w:rPr>
          <w:rFonts w:ascii="Arial" w:hAnsi="Arial" w:cs="Arial"/>
        </w:rPr>
        <w:t>vn</w:t>
      </w:r>
      <w:r w:rsidRPr="001D347B">
        <w:rPr>
          <w:rFonts w:ascii="Arial" w:hAnsi="Arial" w:cs="Arial"/>
          <w:spacing w:val="-1"/>
        </w:rPr>
        <w:t>ě</w:t>
      </w:r>
      <w:r w:rsidRPr="001D347B">
        <w:rPr>
          <w:rFonts w:ascii="Arial" w:hAnsi="Arial" w:cs="Arial"/>
          <w:spacing w:val="2"/>
        </w:rPr>
        <w:t>n</w:t>
      </w:r>
      <w:r w:rsidRPr="001D347B">
        <w:rPr>
          <w:rFonts w:ascii="Arial" w:hAnsi="Arial" w:cs="Arial"/>
          <w:spacing w:val="-5"/>
        </w:rPr>
        <w:t>ý</w:t>
      </w:r>
      <w:r w:rsidRPr="001D347B">
        <w:rPr>
          <w:rFonts w:ascii="Arial" w:hAnsi="Arial" w:cs="Arial"/>
        </w:rPr>
        <w:t xml:space="preserve">mi </w:t>
      </w:r>
      <w:r w:rsidRPr="001D347B">
        <w:rPr>
          <w:rFonts w:ascii="Arial" w:hAnsi="Arial" w:cs="Arial"/>
          <w:spacing w:val="1"/>
        </w:rPr>
        <w:t>z</w:t>
      </w:r>
      <w:r w:rsidRPr="001D347B">
        <w:rPr>
          <w:rFonts w:ascii="Arial" w:hAnsi="Arial" w:cs="Arial"/>
          <w:spacing w:val="-1"/>
        </w:rPr>
        <w:t>á</w:t>
      </w:r>
      <w:r w:rsidRPr="001D347B">
        <w:rPr>
          <w:rFonts w:ascii="Arial" w:hAnsi="Arial" w:cs="Arial"/>
        </w:rPr>
        <w:t>stup</w:t>
      </w:r>
      <w:r w:rsidRPr="001D347B">
        <w:rPr>
          <w:rFonts w:ascii="Arial" w:hAnsi="Arial" w:cs="Arial"/>
          <w:spacing w:val="-1"/>
        </w:rPr>
        <w:t>c</w:t>
      </w:r>
      <w:r w:rsidRPr="001D347B">
        <w:rPr>
          <w:rFonts w:ascii="Arial" w:hAnsi="Arial" w:cs="Arial"/>
        </w:rPr>
        <w:t>i smluvní</w:t>
      </w:r>
      <w:r w:rsidRPr="001D347B">
        <w:rPr>
          <w:rFonts w:ascii="Arial" w:hAnsi="Arial" w:cs="Arial"/>
          <w:spacing w:val="-1"/>
        </w:rPr>
        <w:t>c</w:t>
      </w:r>
      <w:r w:rsidRPr="001D347B">
        <w:rPr>
          <w:rFonts w:ascii="Arial" w:hAnsi="Arial" w:cs="Arial"/>
        </w:rPr>
        <w:t>h st</w:t>
      </w:r>
      <w:r w:rsidRPr="001D347B">
        <w:rPr>
          <w:rFonts w:ascii="Arial" w:hAnsi="Arial" w:cs="Arial"/>
          <w:spacing w:val="-1"/>
        </w:rPr>
        <w:t>ra</w:t>
      </w:r>
      <w:r w:rsidRPr="001D347B">
        <w:rPr>
          <w:rFonts w:ascii="Arial" w:hAnsi="Arial" w:cs="Arial"/>
        </w:rPr>
        <w:t>n na j</w:t>
      </w:r>
      <w:r w:rsidRPr="001D347B">
        <w:rPr>
          <w:rFonts w:ascii="Arial" w:hAnsi="Arial" w:cs="Arial"/>
          <w:spacing w:val="-1"/>
        </w:rPr>
        <w:t>e</w:t>
      </w:r>
      <w:r w:rsidRPr="001D347B">
        <w:rPr>
          <w:rFonts w:ascii="Arial" w:hAnsi="Arial" w:cs="Arial"/>
        </w:rPr>
        <w:t>d</w:t>
      </w:r>
      <w:r w:rsidRPr="001D347B">
        <w:rPr>
          <w:rFonts w:ascii="Arial" w:hAnsi="Arial" w:cs="Arial"/>
          <w:spacing w:val="2"/>
        </w:rPr>
        <w:t>n</w:t>
      </w:r>
      <w:r w:rsidRPr="001D347B">
        <w:rPr>
          <w:rFonts w:ascii="Arial" w:hAnsi="Arial" w:cs="Arial"/>
        </w:rPr>
        <w:t>é listin</w:t>
      </w:r>
      <w:r w:rsidRPr="001D347B">
        <w:rPr>
          <w:rFonts w:ascii="Arial" w:hAnsi="Arial" w:cs="Arial"/>
          <w:spacing w:val="-1"/>
        </w:rPr>
        <w:t>ě</w:t>
      </w:r>
      <w:r w:rsidRPr="001D347B">
        <w:rPr>
          <w:rFonts w:ascii="Arial" w:hAnsi="Arial" w:cs="Arial"/>
        </w:rPr>
        <w:t>.</w:t>
      </w:r>
    </w:p>
    <w:p w14:paraId="61BFBA4F" w14:textId="77777777" w:rsidR="004461EC" w:rsidRPr="001D347B" w:rsidRDefault="004461EC" w:rsidP="000D506E">
      <w:pPr>
        <w:pStyle w:val="Odstavecseseznamem"/>
        <w:numPr>
          <w:ilvl w:val="0"/>
          <w:numId w:val="26"/>
        </w:numPr>
        <w:spacing w:before="120" w:after="120" w:line="280" w:lineRule="atLeast"/>
        <w:ind w:left="426" w:hanging="426"/>
        <w:contextualSpacing w:val="0"/>
        <w:jc w:val="both"/>
        <w:rPr>
          <w:rFonts w:ascii="Arial" w:hAnsi="Arial" w:cs="Arial"/>
        </w:rPr>
      </w:pPr>
      <w:r w:rsidRPr="001D347B">
        <w:rPr>
          <w:rFonts w:ascii="Arial" w:hAnsi="Arial" w:cs="Arial"/>
        </w:rPr>
        <w:t>Obě smluvní strany podpisem této smlouvy vylučují, aby nad rámec jejích výslovných ustanovení</w:t>
      </w:r>
      <w:r w:rsidR="0097330A">
        <w:rPr>
          <w:rFonts w:ascii="Arial" w:hAnsi="Arial" w:cs="Arial"/>
        </w:rPr>
        <w:t xml:space="preserve"> a </w:t>
      </w:r>
      <w:r w:rsidRPr="001D347B">
        <w:rPr>
          <w:rFonts w:ascii="Arial" w:hAnsi="Arial" w:cs="Arial"/>
        </w:rPr>
        <w:t xml:space="preserve">ustanovení jejích příloh byla jakákoliv jejich práva či povinnosti dovozovány z dosavadní či budoucí praxe zavedené mezi smluvními stranami. </w:t>
      </w:r>
    </w:p>
    <w:p w14:paraId="135B4829" w14:textId="77777777" w:rsidR="004461EC" w:rsidRPr="001D347B" w:rsidRDefault="004461EC" w:rsidP="000D506E">
      <w:pPr>
        <w:pStyle w:val="Odstavecseseznamem"/>
        <w:numPr>
          <w:ilvl w:val="0"/>
          <w:numId w:val="26"/>
        </w:numPr>
        <w:spacing w:before="120" w:after="120" w:line="280" w:lineRule="atLeast"/>
        <w:ind w:left="426" w:hanging="426"/>
        <w:contextualSpacing w:val="0"/>
        <w:jc w:val="both"/>
        <w:rPr>
          <w:rFonts w:ascii="Arial" w:hAnsi="Arial" w:cs="Arial"/>
        </w:rPr>
      </w:pPr>
      <w:r>
        <w:rPr>
          <w:rFonts w:ascii="Arial" w:hAnsi="Arial" w:cs="Arial"/>
        </w:rPr>
        <w:t>Poskytovatel</w:t>
      </w:r>
      <w:r w:rsidRPr="001D347B">
        <w:rPr>
          <w:rFonts w:ascii="Arial" w:hAnsi="Arial" w:cs="Arial"/>
        </w:rPr>
        <w:t xml:space="preserve"> převzal na sebe nebezpečí změny okolností po uzavření této smlouvy,</w:t>
      </w:r>
      <w:r w:rsidR="0097330A">
        <w:rPr>
          <w:rFonts w:ascii="Arial" w:hAnsi="Arial" w:cs="Arial"/>
        </w:rPr>
        <w:t xml:space="preserve"> a </w:t>
      </w:r>
      <w:r w:rsidRPr="001D347B">
        <w:rPr>
          <w:rFonts w:ascii="Arial" w:hAnsi="Arial" w:cs="Arial"/>
        </w:rPr>
        <w:t>proto mu nepřísluší domáhat se práv uvedených</w:t>
      </w:r>
      <w:r w:rsidR="0097330A">
        <w:rPr>
          <w:rFonts w:ascii="Arial" w:hAnsi="Arial" w:cs="Arial"/>
        </w:rPr>
        <w:t xml:space="preserve"> v </w:t>
      </w:r>
      <w:r w:rsidRPr="001D347B">
        <w:rPr>
          <w:rFonts w:ascii="Arial" w:hAnsi="Arial" w:cs="Arial"/>
        </w:rPr>
        <w:t>§ 1765 odst. 1 občanského zákoníku.</w:t>
      </w:r>
    </w:p>
    <w:p w14:paraId="2FEC101B" w14:textId="77777777" w:rsidR="004461EC" w:rsidRPr="008C2C18" w:rsidRDefault="004461EC" w:rsidP="000D506E">
      <w:pPr>
        <w:pStyle w:val="Odstavecseseznamem"/>
        <w:numPr>
          <w:ilvl w:val="0"/>
          <w:numId w:val="26"/>
        </w:numPr>
        <w:spacing w:before="120" w:after="120" w:line="280" w:lineRule="atLeast"/>
        <w:ind w:left="426" w:hanging="426"/>
        <w:contextualSpacing w:val="0"/>
        <w:jc w:val="both"/>
        <w:rPr>
          <w:rFonts w:ascii="Arial" w:hAnsi="Arial" w:cs="Arial"/>
        </w:rPr>
      </w:pPr>
      <w:r>
        <w:rPr>
          <w:rFonts w:ascii="Arial" w:hAnsi="Arial" w:cs="Arial"/>
          <w:color w:val="000000"/>
        </w:rPr>
        <w:t>Objednatel je povinným subjektem ve smyslu zákona</w:t>
      </w:r>
      <w:r w:rsidR="0097330A">
        <w:rPr>
          <w:rFonts w:ascii="Arial" w:hAnsi="Arial" w:cs="Arial"/>
          <w:color w:val="000000"/>
        </w:rPr>
        <w:t xml:space="preserve"> o </w:t>
      </w:r>
      <w:r>
        <w:rPr>
          <w:rFonts w:ascii="Arial" w:hAnsi="Arial" w:cs="Arial"/>
          <w:color w:val="000000"/>
        </w:rPr>
        <w:t xml:space="preserve">registru smluv. </w:t>
      </w:r>
      <w:r>
        <w:rPr>
          <w:rFonts w:ascii="Arial" w:hAnsi="Arial" w:cs="Arial"/>
          <w:spacing w:val="-3"/>
        </w:rPr>
        <w:t>Poskytovatel</w:t>
      </w:r>
      <w:r w:rsidRPr="001D347B">
        <w:rPr>
          <w:rFonts w:ascii="Arial" w:hAnsi="Arial" w:cs="Arial"/>
        </w:rPr>
        <w:t xml:space="preserve"> souhl</w:t>
      </w:r>
      <w:r w:rsidRPr="001D347B">
        <w:rPr>
          <w:rFonts w:ascii="Arial" w:hAnsi="Arial" w:cs="Arial"/>
          <w:spacing w:val="-1"/>
        </w:rPr>
        <w:t>a</w:t>
      </w:r>
      <w:r w:rsidRPr="001D347B">
        <w:rPr>
          <w:rFonts w:ascii="Arial" w:hAnsi="Arial" w:cs="Arial"/>
        </w:rPr>
        <w:t xml:space="preserve">sí </w:t>
      </w:r>
      <w:r w:rsidRPr="001D347B">
        <w:rPr>
          <w:rFonts w:ascii="Arial" w:hAnsi="Arial" w:cs="Arial"/>
        </w:rPr>
        <w:lastRenderedPageBreak/>
        <w:t>se</w:t>
      </w:r>
      <w:r w:rsidR="00102EC6">
        <w:rPr>
          <w:rFonts w:ascii="Arial" w:hAnsi="Arial" w:cs="Arial"/>
        </w:rPr>
        <w:t> </w:t>
      </w:r>
      <w:r w:rsidRPr="001D347B">
        <w:rPr>
          <w:rFonts w:ascii="Arial" w:hAnsi="Arial" w:cs="Arial"/>
          <w:spacing w:val="1"/>
        </w:rPr>
        <w:t>z</w:t>
      </w:r>
      <w:r w:rsidRPr="001D347B">
        <w:rPr>
          <w:rFonts w:ascii="Arial" w:hAnsi="Arial" w:cs="Arial"/>
        </w:rPr>
        <w:t>v</w:t>
      </w:r>
      <w:r w:rsidRPr="001D347B">
        <w:rPr>
          <w:rFonts w:ascii="Arial" w:hAnsi="Arial" w:cs="Arial"/>
          <w:spacing w:val="-1"/>
        </w:rPr>
        <w:t>eře</w:t>
      </w:r>
      <w:r w:rsidRPr="001D347B">
        <w:rPr>
          <w:rFonts w:ascii="Arial" w:hAnsi="Arial" w:cs="Arial"/>
        </w:rPr>
        <w:t>jn</w:t>
      </w:r>
      <w:r w:rsidRPr="001D347B">
        <w:rPr>
          <w:rFonts w:ascii="Arial" w:hAnsi="Arial" w:cs="Arial"/>
          <w:spacing w:val="-1"/>
        </w:rPr>
        <w:t>ě</w:t>
      </w:r>
      <w:r w:rsidRPr="001D347B">
        <w:rPr>
          <w:rFonts w:ascii="Arial" w:hAnsi="Arial" w:cs="Arial"/>
        </w:rPr>
        <w:t>ním t</w:t>
      </w:r>
      <w:r w:rsidRPr="001D347B">
        <w:rPr>
          <w:rFonts w:ascii="Arial" w:hAnsi="Arial" w:cs="Arial"/>
          <w:spacing w:val="-1"/>
        </w:rPr>
        <w:t>é</w:t>
      </w:r>
      <w:r w:rsidRPr="001D347B">
        <w:rPr>
          <w:rFonts w:ascii="Arial" w:hAnsi="Arial" w:cs="Arial"/>
        </w:rPr>
        <w:t>to smlou</w:t>
      </w:r>
      <w:r w:rsidRPr="001D347B">
        <w:rPr>
          <w:rFonts w:ascii="Arial" w:hAnsi="Arial" w:cs="Arial"/>
          <w:spacing w:val="2"/>
        </w:rPr>
        <w:t>v</w:t>
      </w:r>
      <w:r w:rsidRPr="001D347B">
        <w:rPr>
          <w:rFonts w:ascii="Arial" w:hAnsi="Arial" w:cs="Arial"/>
          <w:spacing w:val="-5"/>
        </w:rPr>
        <w:t xml:space="preserve">y, včetně </w:t>
      </w:r>
      <w:r w:rsidR="00F76FEB">
        <w:rPr>
          <w:rFonts w:ascii="Arial" w:hAnsi="Arial" w:cs="Arial"/>
          <w:spacing w:val="-5"/>
        </w:rPr>
        <w:t xml:space="preserve">všech jejích případných dodatků </w:t>
      </w:r>
      <w:r w:rsidRPr="001D347B">
        <w:rPr>
          <w:rFonts w:ascii="Arial" w:hAnsi="Arial" w:cs="Arial"/>
          <w:spacing w:val="-5"/>
        </w:rPr>
        <w:t>především na profilu zadavatele</w:t>
      </w:r>
      <w:r w:rsidR="0097330A">
        <w:rPr>
          <w:rFonts w:ascii="Arial" w:hAnsi="Arial" w:cs="Arial"/>
          <w:spacing w:val="-5"/>
        </w:rPr>
        <w:t xml:space="preserve"> a v </w:t>
      </w:r>
      <w:r w:rsidRPr="001D347B">
        <w:rPr>
          <w:rFonts w:ascii="Arial" w:hAnsi="Arial" w:cs="Arial"/>
          <w:spacing w:val="-5"/>
        </w:rPr>
        <w:t xml:space="preserve">Registru smluv. </w:t>
      </w:r>
      <w:r>
        <w:rPr>
          <w:rFonts w:ascii="Arial" w:hAnsi="Arial" w:cs="Arial"/>
          <w:color w:val="000000"/>
        </w:rPr>
        <w:t>Splnění této zákonné povinnosti není porušením důvěrnosti informací. Poskytovatel výslovně souhlasí s tím, že uveřejněno bude úplné znění této smlouvy, včetně všech identifikačních</w:t>
      </w:r>
      <w:r w:rsidR="0097330A">
        <w:rPr>
          <w:rFonts w:ascii="Arial" w:hAnsi="Arial" w:cs="Arial"/>
          <w:color w:val="000000"/>
        </w:rPr>
        <w:t xml:space="preserve"> a </w:t>
      </w:r>
      <w:r>
        <w:rPr>
          <w:rFonts w:ascii="Arial" w:hAnsi="Arial" w:cs="Arial"/>
          <w:color w:val="000000"/>
        </w:rPr>
        <w:t>kontaktních údajů osob, které poskytovatel uvedl</w:t>
      </w:r>
      <w:r w:rsidR="0097330A">
        <w:rPr>
          <w:rFonts w:ascii="Arial" w:hAnsi="Arial" w:cs="Arial"/>
          <w:color w:val="000000"/>
        </w:rPr>
        <w:t xml:space="preserve"> v </w:t>
      </w:r>
      <w:r>
        <w:rPr>
          <w:rFonts w:ascii="Arial" w:hAnsi="Arial" w:cs="Arial"/>
          <w:color w:val="000000"/>
        </w:rPr>
        <w:t>textu této smlouvy. Je-li podle obecného nařízení</w:t>
      </w:r>
      <w:r w:rsidR="0097330A">
        <w:rPr>
          <w:rFonts w:ascii="Arial" w:hAnsi="Arial" w:cs="Arial"/>
          <w:color w:val="000000"/>
        </w:rPr>
        <w:t xml:space="preserve"> k </w:t>
      </w:r>
      <w:r>
        <w:rPr>
          <w:rFonts w:ascii="Arial" w:hAnsi="Arial" w:cs="Arial"/>
          <w:color w:val="000000"/>
        </w:rPr>
        <w:t>uveřejnění těchto údajů potřebný souhlas dotčených osob, poskytovatel výslovně prohlašuje, že takový souhlas všech dotčených osob zajistil. Smluvní strany se dohodly, že smlouvu zašle správci Registru smluv</w:t>
      </w:r>
      <w:r w:rsidR="0097330A">
        <w:rPr>
          <w:rFonts w:ascii="Arial" w:hAnsi="Arial" w:cs="Arial"/>
          <w:color w:val="000000"/>
        </w:rPr>
        <w:t xml:space="preserve"> k </w:t>
      </w:r>
      <w:r>
        <w:rPr>
          <w:rFonts w:ascii="Arial" w:hAnsi="Arial" w:cs="Arial"/>
          <w:color w:val="000000"/>
        </w:rPr>
        <w:t>uveřejnění objednatel</w:t>
      </w:r>
      <w:r w:rsidR="0097330A">
        <w:rPr>
          <w:rFonts w:ascii="Arial" w:hAnsi="Arial" w:cs="Arial"/>
          <w:color w:val="000000"/>
        </w:rPr>
        <w:t xml:space="preserve"> a </w:t>
      </w:r>
      <w:r>
        <w:rPr>
          <w:rFonts w:ascii="Arial" w:hAnsi="Arial" w:cs="Arial"/>
          <w:color w:val="000000"/>
        </w:rPr>
        <w:t>bude poskytovatele písemně informovat</w:t>
      </w:r>
      <w:r w:rsidR="0097330A">
        <w:rPr>
          <w:rFonts w:ascii="Arial" w:hAnsi="Arial" w:cs="Arial"/>
          <w:color w:val="000000"/>
        </w:rPr>
        <w:t xml:space="preserve"> o </w:t>
      </w:r>
      <w:r>
        <w:rPr>
          <w:rFonts w:ascii="Arial" w:hAnsi="Arial" w:cs="Arial"/>
          <w:color w:val="000000"/>
        </w:rPr>
        <w:t>uveřejnění smlouvy</w:t>
      </w:r>
      <w:r w:rsidR="0097330A">
        <w:rPr>
          <w:rFonts w:ascii="Arial" w:hAnsi="Arial" w:cs="Arial"/>
          <w:color w:val="000000"/>
        </w:rPr>
        <w:t xml:space="preserve"> v </w:t>
      </w:r>
      <w:r>
        <w:rPr>
          <w:rFonts w:ascii="Arial" w:hAnsi="Arial" w:cs="Arial"/>
          <w:color w:val="000000"/>
        </w:rPr>
        <w:t>Registru smluv. Poskytovatel je povinen zkontrolovat, že smlouva byla</w:t>
      </w:r>
      <w:r w:rsidR="0097330A">
        <w:rPr>
          <w:rFonts w:ascii="Arial" w:hAnsi="Arial" w:cs="Arial"/>
          <w:color w:val="000000"/>
        </w:rPr>
        <w:t xml:space="preserve"> v </w:t>
      </w:r>
      <w:r>
        <w:rPr>
          <w:rFonts w:ascii="Arial" w:hAnsi="Arial" w:cs="Arial"/>
          <w:color w:val="000000"/>
        </w:rPr>
        <w:t>Registru smluv řádně uveřejněna</w:t>
      </w:r>
      <w:r w:rsidR="00BB67FD">
        <w:rPr>
          <w:rFonts w:ascii="Arial" w:hAnsi="Arial" w:cs="Arial"/>
          <w:color w:val="000000"/>
        </w:rPr>
        <w:t>. V </w:t>
      </w:r>
      <w:r>
        <w:rPr>
          <w:rFonts w:ascii="Arial" w:hAnsi="Arial" w:cs="Arial"/>
          <w:color w:val="000000"/>
        </w:rPr>
        <w:t>případě, že</w:t>
      </w:r>
      <w:r w:rsidR="00653D6B">
        <w:rPr>
          <w:rFonts w:ascii="Arial" w:hAnsi="Arial" w:cs="Arial"/>
          <w:color w:val="000000"/>
        </w:rPr>
        <w:t> </w:t>
      </w:r>
      <w:r>
        <w:rPr>
          <w:rFonts w:ascii="Arial" w:hAnsi="Arial" w:cs="Arial"/>
          <w:color w:val="000000"/>
        </w:rPr>
        <w:t>poskytovatel zjistí jakékoliv nepřesnosti či nedostatky, je povinen bez zbytečného odkladu</w:t>
      </w:r>
      <w:r w:rsidR="0097330A">
        <w:rPr>
          <w:rFonts w:ascii="Arial" w:hAnsi="Arial" w:cs="Arial"/>
          <w:color w:val="000000"/>
        </w:rPr>
        <w:t xml:space="preserve"> o </w:t>
      </w:r>
      <w:r>
        <w:rPr>
          <w:rFonts w:ascii="Arial" w:hAnsi="Arial" w:cs="Arial"/>
          <w:color w:val="000000"/>
        </w:rPr>
        <w:t xml:space="preserve">nich objednatele informovat. </w:t>
      </w:r>
      <w:r w:rsidRPr="001D347B">
        <w:rPr>
          <w:rFonts w:ascii="Arial" w:hAnsi="Arial" w:cs="Arial"/>
          <w:spacing w:val="-5"/>
        </w:rPr>
        <w:t>Objednatel je dále</w:t>
      </w:r>
      <w:r w:rsidR="0097330A">
        <w:rPr>
          <w:rFonts w:ascii="Arial" w:hAnsi="Arial" w:cs="Arial"/>
          <w:spacing w:val="-5"/>
        </w:rPr>
        <w:t xml:space="preserve"> v </w:t>
      </w:r>
      <w:r w:rsidRPr="001D347B">
        <w:rPr>
          <w:rFonts w:ascii="Arial" w:hAnsi="Arial" w:cs="Arial"/>
          <w:spacing w:val="-5"/>
        </w:rPr>
        <w:t>souladu se ZZVZ povinen na profilu zadavatele uveřejnit skutečně uhrazenou cenu.</w:t>
      </w:r>
    </w:p>
    <w:p w14:paraId="0E32B307" w14:textId="77777777" w:rsidR="004461EC" w:rsidRPr="00EC2F4B" w:rsidRDefault="004461EC" w:rsidP="000D506E">
      <w:pPr>
        <w:pStyle w:val="Odstavecseseznamem"/>
        <w:numPr>
          <w:ilvl w:val="0"/>
          <w:numId w:val="26"/>
        </w:numPr>
        <w:spacing w:before="120" w:after="120" w:line="280" w:lineRule="atLeast"/>
        <w:ind w:left="426" w:hanging="426"/>
        <w:contextualSpacing w:val="0"/>
        <w:jc w:val="both"/>
        <w:rPr>
          <w:rFonts w:ascii="Arial" w:hAnsi="Arial" w:cs="Arial"/>
        </w:rPr>
      </w:pPr>
      <w:r>
        <w:rPr>
          <w:rFonts w:ascii="Arial" w:hAnsi="Arial" w:cs="Arial"/>
        </w:rPr>
        <w:t>Poskytovatel</w:t>
      </w:r>
      <w:r w:rsidRPr="00EC2F4B">
        <w:rPr>
          <w:rFonts w:ascii="Arial" w:hAnsi="Arial" w:cs="Arial"/>
        </w:rPr>
        <w:t xml:space="preserve"> tímto dává </w:t>
      </w:r>
      <w:r>
        <w:rPr>
          <w:rFonts w:ascii="Arial" w:hAnsi="Arial" w:cs="Arial"/>
        </w:rPr>
        <w:t xml:space="preserve">objednateli </w:t>
      </w:r>
      <w:r w:rsidRPr="00EC2F4B">
        <w:rPr>
          <w:rFonts w:ascii="Arial" w:hAnsi="Arial" w:cs="Arial"/>
        </w:rPr>
        <w:t>výslovný souhlas se zpracováním</w:t>
      </w:r>
      <w:r w:rsidR="0097330A">
        <w:rPr>
          <w:rFonts w:ascii="Arial" w:hAnsi="Arial" w:cs="Arial"/>
        </w:rPr>
        <w:t xml:space="preserve"> a </w:t>
      </w:r>
      <w:r w:rsidRPr="00EC2F4B">
        <w:rPr>
          <w:rFonts w:ascii="Arial" w:hAnsi="Arial" w:cs="Arial"/>
        </w:rPr>
        <w:t>uchováváním, popř. uveřejněním (pokud takové uveřejní zvláštní právní předpisy vyžadují) osobních údajů dle </w:t>
      </w:r>
      <w:r w:rsidRPr="00EC2F4B">
        <w:rPr>
          <w:rFonts w:ascii="Arial" w:hAnsi="Arial" w:cs="Arial"/>
          <w:iCs/>
        </w:rPr>
        <w:t>obecné</w:t>
      </w:r>
      <w:r>
        <w:rPr>
          <w:rFonts w:ascii="Arial" w:hAnsi="Arial" w:cs="Arial"/>
          <w:iCs/>
        </w:rPr>
        <w:t>ho</w:t>
      </w:r>
      <w:r w:rsidRPr="00EC2F4B">
        <w:rPr>
          <w:rFonts w:ascii="Arial" w:hAnsi="Arial" w:cs="Arial"/>
          <w:iCs/>
        </w:rPr>
        <w:t xml:space="preserve"> nařízení</w:t>
      </w:r>
      <w:r w:rsidRPr="00EC2F4B">
        <w:rPr>
          <w:rFonts w:ascii="Arial" w:hAnsi="Arial" w:cs="Arial"/>
        </w:rPr>
        <w:t>,</w:t>
      </w:r>
      <w:r w:rsidR="0097330A">
        <w:rPr>
          <w:rFonts w:ascii="Arial" w:hAnsi="Arial" w:cs="Arial"/>
        </w:rPr>
        <w:t xml:space="preserve"> a </w:t>
      </w:r>
      <w:r w:rsidRPr="00EC2F4B">
        <w:rPr>
          <w:rFonts w:ascii="Arial" w:hAnsi="Arial" w:cs="Arial"/>
        </w:rPr>
        <w:t>to</w:t>
      </w:r>
      <w:r w:rsidR="0097330A">
        <w:rPr>
          <w:rFonts w:ascii="Arial" w:hAnsi="Arial" w:cs="Arial"/>
        </w:rPr>
        <w:t xml:space="preserve"> v </w:t>
      </w:r>
      <w:r w:rsidRPr="00EC2F4B">
        <w:rPr>
          <w:rFonts w:ascii="Arial" w:hAnsi="Arial" w:cs="Arial"/>
        </w:rPr>
        <w:t>rozsahu,</w:t>
      </w:r>
      <w:r w:rsidR="0097330A">
        <w:rPr>
          <w:rFonts w:ascii="Arial" w:hAnsi="Arial" w:cs="Arial"/>
        </w:rPr>
        <w:t xml:space="preserve"> v </w:t>
      </w:r>
      <w:r w:rsidRPr="00EC2F4B">
        <w:rPr>
          <w:rFonts w:ascii="Arial" w:hAnsi="Arial" w:cs="Arial"/>
        </w:rPr>
        <w:t xml:space="preserve">jakém </w:t>
      </w:r>
      <w:r>
        <w:rPr>
          <w:rFonts w:ascii="Arial" w:hAnsi="Arial" w:cs="Arial"/>
        </w:rPr>
        <w:t>poskytovatel</w:t>
      </w:r>
      <w:r w:rsidRPr="00EC2F4B">
        <w:rPr>
          <w:rFonts w:ascii="Arial" w:hAnsi="Arial" w:cs="Arial"/>
        </w:rPr>
        <w:t xml:space="preserve"> poskytl tyto údaje objednateli</w:t>
      </w:r>
      <w:r w:rsidR="0097330A">
        <w:rPr>
          <w:rFonts w:ascii="Arial" w:hAnsi="Arial" w:cs="Arial"/>
        </w:rPr>
        <w:t xml:space="preserve"> v </w:t>
      </w:r>
      <w:r w:rsidRPr="00EC2F4B">
        <w:rPr>
          <w:rFonts w:ascii="Arial" w:hAnsi="Arial" w:cs="Arial"/>
        </w:rPr>
        <w:t>rámci zadávacího řízení (zejména doklady</w:t>
      </w:r>
      <w:r w:rsidR="0097330A">
        <w:rPr>
          <w:rFonts w:ascii="Arial" w:hAnsi="Arial" w:cs="Arial"/>
        </w:rPr>
        <w:t xml:space="preserve"> o </w:t>
      </w:r>
      <w:r w:rsidRPr="00EC2F4B">
        <w:rPr>
          <w:rFonts w:ascii="Arial" w:hAnsi="Arial" w:cs="Arial"/>
        </w:rPr>
        <w:t xml:space="preserve">kvalifikaci </w:t>
      </w:r>
      <w:r>
        <w:rPr>
          <w:rFonts w:ascii="Arial" w:hAnsi="Arial" w:cs="Arial"/>
        </w:rPr>
        <w:t>poskytovatele</w:t>
      </w:r>
      <w:r w:rsidRPr="00EC2F4B">
        <w:rPr>
          <w:rFonts w:ascii="Arial" w:hAnsi="Arial" w:cs="Arial"/>
        </w:rPr>
        <w:t>, jména</w:t>
      </w:r>
      <w:r w:rsidR="0097330A">
        <w:rPr>
          <w:rFonts w:ascii="Arial" w:hAnsi="Arial" w:cs="Arial"/>
        </w:rPr>
        <w:t xml:space="preserve"> a </w:t>
      </w:r>
      <w:r w:rsidRPr="00EC2F4B">
        <w:rPr>
          <w:rFonts w:ascii="Arial" w:hAnsi="Arial" w:cs="Arial"/>
        </w:rPr>
        <w:t xml:space="preserve">kontaktní údaje osob zastupujících </w:t>
      </w:r>
      <w:r>
        <w:rPr>
          <w:rFonts w:ascii="Arial" w:hAnsi="Arial" w:cs="Arial"/>
        </w:rPr>
        <w:t>poskytovatele</w:t>
      </w:r>
      <w:r w:rsidR="0097330A">
        <w:rPr>
          <w:rFonts w:ascii="Arial" w:hAnsi="Arial" w:cs="Arial"/>
        </w:rPr>
        <w:t xml:space="preserve"> a </w:t>
      </w:r>
      <w:r w:rsidRPr="00EC2F4B">
        <w:rPr>
          <w:rFonts w:ascii="Arial" w:hAnsi="Arial" w:cs="Arial"/>
        </w:rPr>
        <w:t>kontaktních osob, jména skutečných vlastníků právnických osob, údajů, jejichž předložení si objednatel vyhradil jako podmínku uzavření smlouvy atd.)</w:t>
      </w:r>
      <w:r w:rsidR="0097330A">
        <w:rPr>
          <w:rFonts w:ascii="Arial" w:hAnsi="Arial" w:cs="Arial"/>
        </w:rPr>
        <w:t xml:space="preserve"> a</w:t>
      </w:r>
      <w:r w:rsidR="00E44828">
        <w:rPr>
          <w:rFonts w:ascii="Arial" w:hAnsi="Arial" w:cs="Arial"/>
        </w:rPr>
        <w:t> </w:t>
      </w:r>
      <w:r w:rsidR="0097330A">
        <w:rPr>
          <w:rFonts w:ascii="Arial" w:hAnsi="Arial" w:cs="Arial"/>
        </w:rPr>
        <w:t>v </w:t>
      </w:r>
      <w:r w:rsidRPr="00EC2F4B">
        <w:rPr>
          <w:rFonts w:ascii="Arial" w:hAnsi="Arial" w:cs="Arial"/>
        </w:rPr>
        <w:t>rozsahu,</w:t>
      </w:r>
      <w:r w:rsidR="0097330A">
        <w:rPr>
          <w:rFonts w:ascii="Arial" w:hAnsi="Arial" w:cs="Arial"/>
        </w:rPr>
        <w:t xml:space="preserve"> v </w:t>
      </w:r>
      <w:r w:rsidRPr="00EC2F4B">
        <w:rPr>
          <w:rFonts w:ascii="Arial" w:hAnsi="Arial" w:cs="Arial"/>
        </w:rPr>
        <w:t>jakém jsou nezbytně nutné pro plnění zákonných povinností ze</w:t>
      </w:r>
      <w:r>
        <w:rPr>
          <w:rFonts w:ascii="Arial" w:hAnsi="Arial" w:cs="Arial"/>
        </w:rPr>
        <w:t> </w:t>
      </w:r>
      <w:r w:rsidRPr="00EC2F4B">
        <w:rPr>
          <w:rFonts w:ascii="Arial" w:hAnsi="Arial" w:cs="Arial"/>
        </w:rPr>
        <w:t>strany objednatele vztahujících se</w:t>
      </w:r>
      <w:r w:rsidR="0097330A">
        <w:rPr>
          <w:rFonts w:ascii="Arial" w:hAnsi="Arial" w:cs="Arial"/>
        </w:rPr>
        <w:t xml:space="preserve"> k </w:t>
      </w:r>
      <w:r w:rsidRPr="00EC2F4B">
        <w:rPr>
          <w:rFonts w:ascii="Arial" w:hAnsi="Arial" w:cs="Arial"/>
        </w:rPr>
        <w:t>zadávacímu řízení</w:t>
      </w:r>
      <w:r w:rsidR="0097330A">
        <w:rPr>
          <w:rFonts w:ascii="Arial" w:hAnsi="Arial" w:cs="Arial"/>
        </w:rPr>
        <w:t xml:space="preserve"> a </w:t>
      </w:r>
      <w:r w:rsidRPr="00EC2F4B">
        <w:rPr>
          <w:rFonts w:ascii="Arial" w:hAnsi="Arial" w:cs="Arial"/>
        </w:rPr>
        <w:t>plnění předmětu veřejné zakázky</w:t>
      </w:r>
      <w:r w:rsidR="0097330A">
        <w:rPr>
          <w:rFonts w:ascii="Arial" w:hAnsi="Arial" w:cs="Arial"/>
        </w:rPr>
        <w:t xml:space="preserve"> a </w:t>
      </w:r>
      <w:r>
        <w:rPr>
          <w:rFonts w:ascii="Arial" w:hAnsi="Arial" w:cs="Arial"/>
        </w:rPr>
        <w:t xml:space="preserve">plnění </w:t>
      </w:r>
      <w:r w:rsidRPr="00EC2F4B">
        <w:rPr>
          <w:rFonts w:ascii="Arial" w:hAnsi="Arial" w:cs="Arial"/>
        </w:rPr>
        <w:t>smluvních povinností ze</w:t>
      </w:r>
      <w:r>
        <w:rPr>
          <w:rFonts w:ascii="Arial" w:hAnsi="Arial" w:cs="Arial"/>
        </w:rPr>
        <w:t> </w:t>
      </w:r>
      <w:r w:rsidRPr="00EC2F4B">
        <w:rPr>
          <w:rFonts w:ascii="Arial" w:hAnsi="Arial" w:cs="Arial"/>
        </w:rPr>
        <w:t xml:space="preserve">strany </w:t>
      </w:r>
      <w:r>
        <w:rPr>
          <w:rFonts w:ascii="Arial" w:hAnsi="Arial" w:cs="Arial"/>
        </w:rPr>
        <w:t>poskytovatele</w:t>
      </w:r>
      <w:r w:rsidRPr="00EC2F4B">
        <w:rPr>
          <w:rFonts w:ascii="Arial" w:hAnsi="Arial" w:cs="Arial"/>
        </w:rPr>
        <w:t>.</w:t>
      </w:r>
    </w:p>
    <w:p w14:paraId="4A0AD781" w14:textId="77777777" w:rsidR="004461EC" w:rsidRPr="005F0A23" w:rsidRDefault="004461EC" w:rsidP="000D506E">
      <w:pPr>
        <w:pStyle w:val="Odstavecseseznamem"/>
        <w:numPr>
          <w:ilvl w:val="0"/>
          <w:numId w:val="45"/>
        </w:numPr>
        <w:spacing w:before="120" w:after="120" w:line="280" w:lineRule="atLeast"/>
        <w:ind w:left="426" w:right="51" w:hanging="426"/>
        <w:contextualSpacing w:val="0"/>
        <w:jc w:val="both"/>
        <w:rPr>
          <w:rFonts w:ascii="Arial" w:hAnsi="Arial" w:cs="Arial"/>
        </w:rPr>
      </w:pPr>
      <w:r w:rsidRPr="00824C09">
        <w:rPr>
          <w:rFonts w:ascii="Arial" w:hAnsi="Arial" w:cs="Arial"/>
        </w:rPr>
        <w:t>Tato smlouva nabývá platnosti dnem jejího podpisu smluvními stranami</w:t>
      </w:r>
      <w:r w:rsidR="0097330A">
        <w:rPr>
          <w:rFonts w:ascii="Arial" w:hAnsi="Arial" w:cs="Arial"/>
        </w:rPr>
        <w:t xml:space="preserve"> a </w:t>
      </w:r>
      <w:r w:rsidRPr="00824C09">
        <w:rPr>
          <w:rFonts w:ascii="Arial" w:hAnsi="Arial" w:cs="Arial"/>
        </w:rPr>
        <w:t xml:space="preserve">účinnosti </w:t>
      </w:r>
      <w:r w:rsidRPr="005F0A23">
        <w:rPr>
          <w:rFonts w:ascii="Arial" w:hAnsi="Arial" w:cs="Arial"/>
        </w:rPr>
        <w:t xml:space="preserve">dnem uveřejnění </w:t>
      </w:r>
      <w:r>
        <w:rPr>
          <w:rFonts w:ascii="Arial" w:hAnsi="Arial" w:cs="Arial"/>
        </w:rPr>
        <w:t xml:space="preserve">této </w:t>
      </w:r>
      <w:r w:rsidRPr="005F0A23">
        <w:rPr>
          <w:rFonts w:ascii="Arial" w:hAnsi="Arial" w:cs="Arial"/>
        </w:rPr>
        <w:t>smlouvy</w:t>
      </w:r>
      <w:r w:rsidR="0097330A">
        <w:rPr>
          <w:rFonts w:ascii="Arial" w:hAnsi="Arial" w:cs="Arial"/>
        </w:rPr>
        <w:t xml:space="preserve"> v </w:t>
      </w:r>
      <w:r>
        <w:rPr>
          <w:rFonts w:ascii="Arial" w:hAnsi="Arial" w:cs="Arial"/>
        </w:rPr>
        <w:t>R</w:t>
      </w:r>
      <w:r w:rsidRPr="005F0A23">
        <w:rPr>
          <w:rFonts w:ascii="Arial" w:hAnsi="Arial" w:cs="Arial"/>
        </w:rPr>
        <w:t>egistru smluv.</w:t>
      </w:r>
    </w:p>
    <w:p w14:paraId="1CFA400A" w14:textId="77777777" w:rsidR="004461EC" w:rsidRDefault="004461EC" w:rsidP="000D506E">
      <w:pPr>
        <w:pStyle w:val="Odstavecseseznamem"/>
        <w:numPr>
          <w:ilvl w:val="0"/>
          <w:numId w:val="26"/>
        </w:numPr>
        <w:spacing w:before="120" w:after="120" w:line="280" w:lineRule="atLeast"/>
        <w:ind w:left="426" w:hanging="426"/>
        <w:contextualSpacing w:val="0"/>
        <w:jc w:val="both"/>
        <w:rPr>
          <w:rFonts w:ascii="Arial" w:hAnsi="Arial" w:cs="Arial"/>
        </w:rPr>
      </w:pPr>
      <w:r w:rsidRPr="00824C09">
        <w:rPr>
          <w:rFonts w:ascii="Arial" w:hAnsi="Arial" w:cs="Arial"/>
        </w:rPr>
        <w:t>V Registru smluv uveřejní smlouvu objednatel</w:t>
      </w:r>
      <w:r w:rsidR="0097330A">
        <w:rPr>
          <w:rFonts w:ascii="Arial" w:hAnsi="Arial" w:cs="Arial"/>
        </w:rPr>
        <w:t xml:space="preserve"> a </w:t>
      </w:r>
      <w:r w:rsidRPr="00824C09">
        <w:rPr>
          <w:rFonts w:ascii="Arial" w:hAnsi="Arial" w:cs="Arial"/>
        </w:rPr>
        <w:t xml:space="preserve"> bude poskytovatele písemně informovat</w:t>
      </w:r>
      <w:r w:rsidR="0097330A">
        <w:rPr>
          <w:rFonts w:ascii="Arial" w:hAnsi="Arial" w:cs="Arial"/>
        </w:rPr>
        <w:t xml:space="preserve"> o </w:t>
      </w:r>
      <w:r w:rsidRPr="00824C09">
        <w:rPr>
          <w:rFonts w:ascii="Arial" w:hAnsi="Arial" w:cs="Arial"/>
        </w:rPr>
        <w:t>uveřejnění smlouvy</w:t>
      </w:r>
      <w:r w:rsidR="0097330A">
        <w:rPr>
          <w:rFonts w:ascii="Arial" w:hAnsi="Arial" w:cs="Arial"/>
        </w:rPr>
        <w:t xml:space="preserve"> v </w:t>
      </w:r>
      <w:r w:rsidRPr="00824C09">
        <w:rPr>
          <w:rFonts w:ascii="Arial" w:hAnsi="Arial" w:cs="Arial"/>
        </w:rPr>
        <w:t xml:space="preserve">Registru smluv. </w:t>
      </w:r>
    </w:p>
    <w:p w14:paraId="477780BF" w14:textId="77777777" w:rsidR="004461EC" w:rsidRPr="00824C09" w:rsidRDefault="004461EC" w:rsidP="000D506E">
      <w:pPr>
        <w:pStyle w:val="Odstavecseseznamem"/>
        <w:numPr>
          <w:ilvl w:val="0"/>
          <w:numId w:val="26"/>
        </w:numPr>
        <w:spacing w:before="120" w:after="120" w:line="280" w:lineRule="atLeast"/>
        <w:ind w:left="426" w:hanging="426"/>
        <w:contextualSpacing w:val="0"/>
        <w:jc w:val="both"/>
        <w:rPr>
          <w:rFonts w:ascii="Arial" w:hAnsi="Arial" w:cs="Arial"/>
        </w:rPr>
      </w:pPr>
      <w:r w:rsidRPr="00824C09">
        <w:rPr>
          <w:rFonts w:ascii="Arial" w:hAnsi="Arial" w:cs="Arial"/>
        </w:rPr>
        <w:t>Jednotlivá ustanovení smlouvy jsou oddělitelná</w:t>
      </w:r>
      <w:r w:rsidR="0097330A">
        <w:rPr>
          <w:rFonts w:ascii="Arial" w:hAnsi="Arial" w:cs="Arial"/>
        </w:rPr>
        <w:t xml:space="preserve"> v </w:t>
      </w:r>
      <w:r w:rsidRPr="00824C09">
        <w:rPr>
          <w:rFonts w:ascii="Arial" w:hAnsi="Arial" w:cs="Arial"/>
        </w:rPr>
        <w:t>tom smyslu, že neplatnost některého z nich nepůsobí neplatnost smlouvy jako celku. Pokud jakýkoli závazek dle smlouvy nebo kterékoli ustanovení smlouvy je nebo se stane neplatným či nevymahatelným, nebude to mít vliv na</w:t>
      </w:r>
      <w:r>
        <w:rPr>
          <w:rFonts w:ascii="Arial" w:hAnsi="Arial" w:cs="Arial"/>
        </w:rPr>
        <w:t> </w:t>
      </w:r>
      <w:r w:rsidRPr="00824C09">
        <w:rPr>
          <w:rFonts w:ascii="Arial" w:hAnsi="Arial" w:cs="Arial"/>
        </w:rPr>
        <w:t>platnost</w:t>
      </w:r>
      <w:r w:rsidR="0097330A">
        <w:rPr>
          <w:rFonts w:ascii="Arial" w:hAnsi="Arial" w:cs="Arial"/>
        </w:rPr>
        <w:t xml:space="preserve"> a </w:t>
      </w:r>
      <w:r w:rsidRPr="00824C09">
        <w:rPr>
          <w:rFonts w:ascii="Arial" w:hAnsi="Arial" w:cs="Arial"/>
        </w:rPr>
        <w:t>vymahatelnost ostatních závazků</w:t>
      </w:r>
      <w:r w:rsidR="0097330A">
        <w:rPr>
          <w:rFonts w:ascii="Arial" w:hAnsi="Arial" w:cs="Arial"/>
        </w:rPr>
        <w:t xml:space="preserve"> a </w:t>
      </w:r>
      <w:r w:rsidRPr="00824C09">
        <w:rPr>
          <w:rFonts w:ascii="Arial" w:hAnsi="Arial" w:cs="Arial"/>
        </w:rPr>
        <w:t>ustanovení dle smlouvy</w:t>
      </w:r>
      <w:r w:rsidR="0097330A">
        <w:rPr>
          <w:rFonts w:ascii="Arial" w:hAnsi="Arial" w:cs="Arial"/>
        </w:rPr>
        <w:t xml:space="preserve"> a </w:t>
      </w:r>
      <w:r w:rsidRPr="00824C09">
        <w:rPr>
          <w:rFonts w:ascii="Arial" w:hAnsi="Arial" w:cs="Arial"/>
        </w:rPr>
        <w:t>smluvní strany se</w:t>
      </w:r>
      <w:r>
        <w:rPr>
          <w:rFonts w:ascii="Arial" w:hAnsi="Arial" w:cs="Arial"/>
        </w:rPr>
        <w:t> </w:t>
      </w:r>
      <w:r w:rsidRPr="00824C09">
        <w:rPr>
          <w:rFonts w:ascii="Arial" w:hAnsi="Arial" w:cs="Arial"/>
        </w:rPr>
        <w:t>zavazují takovýto neplatný nebo nevymahatelný závazek či ustanovení nahradit novým, platným</w:t>
      </w:r>
      <w:r w:rsidR="0097330A">
        <w:rPr>
          <w:rFonts w:ascii="Arial" w:hAnsi="Arial" w:cs="Arial"/>
        </w:rPr>
        <w:t xml:space="preserve"> a </w:t>
      </w:r>
      <w:r w:rsidRPr="00824C09">
        <w:rPr>
          <w:rFonts w:ascii="Arial" w:hAnsi="Arial" w:cs="Arial"/>
        </w:rPr>
        <w:t>vymahatelným závazkem, nebo ustanovením, jehož předmět bude nejlépe odpovídat předmětu</w:t>
      </w:r>
      <w:r w:rsidR="0097330A">
        <w:rPr>
          <w:rFonts w:ascii="Arial" w:hAnsi="Arial" w:cs="Arial"/>
        </w:rPr>
        <w:t xml:space="preserve"> a </w:t>
      </w:r>
      <w:r w:rsidRPr="00824C09">
        <w:rPr>
          <w:rFonts w:ascii="Arial" w:hAnsi="Arial" w:cs="Arial"/>
        </w:rPr>
        <w:t>ekonomickému účelu původního závazku či ustanovení.</w:t>
      </w:r>
    </w:p>
    <w:p w14:paraId="4E92F34E" w14:textId="77777777" w:rsidR="004461EC" w:rsidRPr="00B3308D" w:rsidRDefault="004461EC" w:rsidP="000D506E">
      <w:pPr>
        <w:pStyle w:val="Odstavecseseznamem"/>
        <w:numPr>
          <w:ilvl w:val="0"/>
          <w:numId w:val="26"/>
        </w:numPr>
        <w:spacing w:before="120" w:after="120" w:line="280" w:lineRule="atLeast"/>
        <w:ind w:left="426" w:hanging="426"/>
        <w:contextualSpacing w:val="0"/>
        <w:jc w:val="both"/>
        <w:rPr>
          <w:rFonts w:ascii="Arial" w:hAnsi="Arial" w:cs="Arial"/>
        </w:rPr>
      </w:pPr>
      <w:r w:rsidRPr="00B62FDB">
        <w:rPr>
          <w:rFonts w:ascii="Arial" w:hAnsi="Arial" w:cs="Arial"/>
        </w:rPr>
        <w:t>Pokud by se</w:t>
      </w:r>
      <w:r w:rsidR="0097330A">
        <w:rPr>
          <w:rFonts w:ascii="Arial" w:hAnsi="Arial" w:cs="Arial"/>
        </w:rPr>
        <w:t xml:space="preserve"> v </w:t>
      </w:r>
      <w:r w:rsidRPr="00B62FDB">
        <w:rPr>
          <w:rFonts w:ascii="Arial" w:hAnsi="Arial" w:cs="Arial"/>
        </w:rPr>
        <w:t>důsledku změny právní úpravy některé ustanovení smlouvy dostalo do rozporu s českým právním řádem (dále jen „kolizní ustanovení“)</w:t>
      </w:r>
      <w:r w:rsidR="0097330A">
        <w:rPr>
          <w:rFonts w:ascii="Arial" w:hAnsi="Arial" w:cs="Arial"/>
        </w:rPr>
        <w:t xml:space="preserve"> a </w:t>
      </w:r>
      <w:r w:rsidRPr="00B62FDB">
        <w:rPr>
          <w:rFonts w:ascii="Arial" w:hAnsi="Arial" w:cs="Arial"/>
        </w:rPr>
        <w:t>předmětný rozpor by působil neplatnosti smlouvy jako takové, bude smlouva posuzována, jako by kolizní ustanovení nikdy neobsahovala</w:t>
      </w:r>
      <w:r w:rsidR="0097330A">
        <w:rPr>
          <w:rFonts w:ascii="Arial" w:hAnsi="Arial" w:cs="Arial"/>
        </w:rPr>
        <w:t xml:space="preserve"> a </w:t>
      </w:r>
      <w:r w:rsidRPr="00B62FDB">
        <w:rPr>
          <w:rFonts w:ascii="Arial" w:hAnsi="Arial" w:cs="Arial"/>
        </w:rPr>
        <w:t>vztah smluvních stran se bude</w:t>
      </w:r>
      <w:r w:rsidR="0097330A">
        <w:rPr>
          <w:rFonts w:ascii="Arial" w:hAnsi="Arial" w:cs="Arial"/>
        </w:rPr>
        <w:t xml:space="preserve"> v </w:t>
      </w:r>
      <w:r w:rsidRPr="00B62FDB">
        <w:rPr>
          <w:rFonts w:ascii="Arial" w:hAnsi="Arial" w:cs="Arial"/>
        </w:rPr>
        <w:t>této záležitosti řídit obecně závaznými právními předpisy, pokud se smluvní strany nedohodnou na znění nového ustanovení, jež by</w:t>
      </w:r>
      <w:r w:rsidR="00FC37C7">
        <w:rPr>
          <w:rFonts w:ascii="Arial" w:hAnsi="Arial" w:cs="Arial"/>
        </w:rPr>
        <w:t> </w:t>
      </w:r>
      <w:r w:rsidRPr="00B62FDB">
        <w:rPr>
          <w:rFonts w:ascii="Arial" w:hAnsi="Arial" w:cs="Arial"/>
        </w:rPr>
        <w:t>nahradilo kolizní ustanovení tak, aby vystihovalo co nejpřesněji podstatu původního ujednání</w:t>
      </w:r>
      <w:r w:rsidR="0097330A">
        <w:rPr>
          <w:rFonts w:ascii="Arial" w:hAnsi="Arial" w:cs="Arial"/>
        </w:rPr>
        <w:t xml:space="preserve"> a </w:t>
      </w:r>
      <w:r w:rsidRPr="00B62FDB">
        <w:rPr>
          <w:rFonts w:ascii="Arial" w:hAnsi="Arial" w:cs="Arial"/>
        </w:rPr>
        <w:t>aby co nejlépe odpovídalo duchu smlouvy.</w:t>
      </w:r>
    </w:p>
    <w:p w14:paraId="768CE1F5" w14:textId="77777777" w:rsidR="00B3308D" w:rsidRPr="00B3308D" w:rsidRDefault="00B3308D" w:rsidP="000D506E">
      <w:pPr>
        <w:pStyle w:val="Odstavecseseznamem"/>
        <w:numPr>
          <w:ilvl w:val="0"/>
          <w:numId w:val="26"/>
        </w:numPr>
        <w:spacing w:before="120" w:after="120" w:line="280" w:lineRule="atLeast"/>
        <w:ind w:left="426" w:hanging="426"/>
        <w:contextualSpacing w:val="0"/>
        <w:jc w:val="both"/>
        <w:rPr>
          <w:rFonts w:ascii="Arial" w:hAnsi="Arial" w:cs="Arial"/>
        </w:rPr>
      </w:pPr>
      <w:r>
        <w:rPr>
          <w:rFonts w:ascii="Arial" w:hAnsi="Arial" w:cs="Arial"/>
        </w:rPr>
        <w:t>Poskytovatel</w:t>
      </w:r>
      <w:r w:rsidRPr="00B3308D">
        <w:rPr>
          <w:rFonts w:ascii="Arial" w:hAnsi="Arial" w:cs="Arial"/>
        </w:rPr>
        <w:t xml:space="preserve"> je podle ustanovení § 2 písm. e) zákona č. 320/2001 Sb.,</w:t>
      </w:r>
      <w:r w:rsidR="0097330A">
        <w:rPr>
          <w:rFonts w:ascii="Arial" w:hAnsi="Arial" w:cs="Arial"/>
        </w:rPr>
        <w:t xml:space="preserve"> o </w:t>
      </w:r>
      <w:r w:rsidRPr="00B3308D">
        <w:rPr>
          <w:rFonts w:ascii="Arial" w:hAnsi="Arial" w:cs="Arial"/>
        </w:rPr>
        <w:t>finanční kontrole ve</w:t>
      </w:r>
      <w:r w:rsidR="003A0225">
        <w:rPr>
          <w:rFonts w:ascii="Arial" w:hAnsi="Arial" w:cs="Arial"/>
        </w:rPr>
        <w:t> </w:t>
      </w:r>
      <w:r w:rsidRPr="00B3308D">
        <w:rPr>
          <w:rFonts w:ascii="Arial" w:hAnsi="Arial" w:cs="Arial"/>
        </w:rPr>
        <w:t>veřejné správě</w:t>
      </w:r>
      <w:r w:rsidR="0097330A">
        <w:rPr>
          <w:rFonts w:ascii="Arial" w:hAnsi="Arial" w:cs="Arial"/>
        </w:rPr>
        <w:t xml:space="preserve"> a o </w:t>
      </w:r>
      <w:r w:rsidRPr="00B3308D">
        <w:rPr>
          <w:rFonts w:ascii="Arial" w:hAnsi="Arial" w:cs="Arial"/>
        </w:rPr>
        <w:t>změně některých zákonů, ve znění pozdějších předpisů, osobou povinnou spolupůsobit při výkonu finanční kontroly prováděné</w:t>
      </w:r>
      <w:r w:rsidR="0097330A">
        <w:rPr>
          <w:rFonts w:ascii="Arial" w:hAnsi="Arial" w:cs="Arial"/>
        </w:rPr>
        <w:t xml:space="preserve"> v </w:t>
      </w:r>
      <w:r w:rsidRPr="00B3308D">
        <w:rPr>
          <w:rFonts w:ascii="Arial" w:hAnsi="Arial" w:cs="Arial"/>
        </w:rPr>
        <w:t>souvislosti s úhradou poskytnutého plnění z veřejných výdajů.</w:t>
      </w:r>
    </w:p>
    <w:p w14:paraId="15C5600E" w14:textId="77777777" w:rsidR="004461EC" w:rsidRDefault="004461EC" w:rsidP="000D506E">
      <w:pPr>
        <w:pStyle w:val="Odstavecseseznamem"/>
        <w:numPr>
          <w:ilvl w:val="0"/>
          <w:numId w:val="26"/>
        </w:numPr>
        <w:spacing w:before="120" w:after="120" w:line="280" w:lineRule="atLeast"/>
        <w:ind w:left="426" w:hanging="426"/>
        <w:contextualSpacing w:val="0"/>
        <w:jc w:val="both"/>
        <w:rPr>
          <w:rFonts w:ascii="Arial" w:hAnsi="Arial" w:cs="Arial"/>
        </w:rPr>
      </w:pPr>
      <w:r w:rsidRPr="00B62FDB">
        <w:rPr>
          <w:rFonts w:ascii="Arial" w:hAnsi="Arial" w:cs="Arial"/>
        </w:rPr>
        <w:t>T</w:t>
      </w:r>
      <w:r w:rsidRPr="00B62FDB">
        <w:rPr>
          <w:rFonts w:ascii="Arial" w:hAnsi="Arial" w:cs="Arial"/>
          <w:spacing w:val="-1"/>
        </w:rPr>
        <w:t>a</w:t>
      </w:r>
      <w:r w:rsidRPr="00B62FDB">
        <w:rPr>
          <w:rFonts w:ascii="Arial" w:hAnsi="Arial" w:cs="Arial"/>
        </w:rPr>
        <w:t xml:space="preserve">to smlouva </w:t>
      </w:r>
      <w:r>
        <w:rPr>
          <w:rFonts w:ascii="Arial" w:hAnsi="Arial" w:cs="Arial"/>
        </w:rPr>
        <w:t>je</w:t>
      </w:r>
      <w:r w:rsidR="0097330A">
        <w:rPr>
          <w:rFonts w:ascii="Arial" w:hAnsi="Arial" w:cs="Arial"/>
        </w:rPr>
        <w:t xml:space="preserve"> v </w:t>
      </w:r>
      <w:r>
        <w:rPr>
          <w:rFonts w:ascii="Arial" w:hAnsi="Arial" w:cs="Arial"/>
        </w:rPr>
        <w:t>případě listinné podoby vyhotovena</w:t>
      </w:r>
      <w:r w:rsidRPr="00B62FDB">
        <w:rPr>
          <w:rFonts w:ascii="Arial" w:hAnsi="Arial" w:cs="Arial"/>
        </w:rPr>
        <w:t xml:space="preserve"> v</w:t>
      </w:r>
      <w:r>
        <w:rPr>
          <w:rFonts w:ascii="Arial" w:hAnsi="Arial" w:cs="Arial"/>
        </w:rPr>
        <w:t>e</w:t>
      </w:r>
      <w:r w:rsidRPr="00B62FDB">
        <w:rPr>
          <w:rFonts w:ascii="Arial" w:hAnsi="Arial" w:cs="Arial"/>
        </w:rPr>
        <w:t xml:space="preserve"> </w:t>
      </w:r>
      <w:r>
        <w:rPr>
          <w:rFonts w:ascii="Arial" w:hAnsi="Arial" w:cs="Arial"/>
        </w:rPr>
        <w:t>4</w:t>
      </w:r>
      <w:r w:rsidRPr="00B62FDB">
        <w:rPr>
          <w:rFonts w:ascii="Arial" w:hAnsi="Arial" w:cs="Arial"/>
        </w:rPr>
        <w:t xml:space="preserve"> </w:t>
      </w:r>
      <w:r w:rsidRPr="00B62FDB">
        <w:rPr>
          <w:rFonts w:ascii="Arial" w:hAnsi="Arial" w:cs="Arial"/>
          <w:spacing w:val="5"/>
        </w:rPr>
        <w:t>v</w:t>
      </w:r>
      <w:r w:rsidRPr="00B62FDB">
        <w:rPr>
          <w:rFonts w:ascii="Arial" w:hAnsi="Arial" w:cs="Arial"/>
          <w:spacing w:val="-5"/>
        </w:rPr>
        <w:t>y</w:t>
      </w:r>
      <w:r w:rsidRPr="00B62FDB">
        <w:rPr>
          <w:rFonts w:ascii="Arial" w:hAnsi="Arial" w:cs="Arial"/>
        </w:rPr>
        <w:t>hotov</w:t>
      </w:r>
      <w:r w:rsidRPr="00B62FDB">
        <w:rPr>
          <w:rFonts w:ascii="Arial" w:hAnsi="Arial" w:cs="Arial"/>
          <w:spacing w:val="-1"/>
        </w:rPr>
        <w:t>e</w:t>
      </w:r>
      <w:r w:rsidRPr="00B62FDB">
        <w:rPr>
          <w:rFonts w:ascii="Arial" w:hAnsi="Arial" w:cs="Arial"/>
        </w:rPr>
        <w:t>n</w:t>
      </w:r>
      <w:r w:rsidRPr="00B62FDB">
        <w:rPr>
          <w:rFonts w:ascii="Arial" w:hAnsi="Arial" w:cs="Arial"/>
          <w:spacing w:val="3"/>
        </w:rPr>
        <w:t>í</w:t>
      </w:r>
      <w:r w:rsidRPr="00B62FDB">
        <w:rPr>
          <w:rFonts w:ascii="Arial" w:hAnsi="Arial" w:cs="Arial"/>
          <w:spacing w:val="-1"/>
        </w:rPr>
        <w:t>c</w:t>
      </w:r>
      <w:r w:rsidRPr="00B62FDB">
        <w:rPr>
          <w:rFonts w:ascii="Arial" w:hAnsi="Arial" w:cs="Arial"/>
          <w:spacing w:val="2"/>
        </w:rPr>
        <w:t>h</w:t>
      </w:r>
      <w:r w:rsidRPr="00B62FDB">
        <w:rPr>
          <w:rFonts w:ascii="Arial" w:hAnsi="Arial" w:cs="Arial"/>
        </w:rPr>
        <w:t>, z ni</w:t>
      </w:r>
      <w:r w:rsidRPr="00B62FDB">
        <w:rPr>
          <w:rFonts w:ascii="Arial" w:hAnsi="Arial" w:cs="Arial"/>
          <w:spacing w:val="-1"/>
        </w:rPr>
        <w:t>c</w:t>
      </w:r>
      <w:r w:rsidRPr="00B62FDB">
        <w:rPr>
          <w:rFonts w:ascii="Arial" w:hAnsi="Arial" w:cs="Arial"/>
        </w:rPr>
        <w:t xml:space="preserve">hž </w:t>
      </w:r>
      <w:r>
        <w:rPr>
          <w:rFonts w:ascii="Arial" w:hAnsi="Arial" w:cs="Arial"/>
        </w:rPr>
        <w:t>1</w:t>
      </w:r>
      <w:r w:rsidRPr="00B62FDB">
        <w:rPr>
          <w:rFonts w:ascii="Arial" w:hAnsi="Arial" w:cs="Arial"/>
        </w:rPr>
        <w:t xml:space="preserve"> obd</w:t>
      </w:r>
      <w:r w:rsidRPr="00B62FDB">
        <w:rPr>
          <w:rFonts w:ascii="Arial" w:hAnsi="Arial" w:cs="Arial"/>
          <w:spacing w:val="-1"/>
        </w:rPr>
        <w:t>r</w:t>
      </w:r>
      <w:r w:rsidRPr="00B62FDB">
        <w:rPr>
          <w:rFonts w:ascii="Arial" w:hAnsi="Arial" w:cs="Arial"/>
          <w:spacing w:val="1"/>
        </w:rPr>
        <w:t>ž</w:t>
      </w:r>
      <w:r w:rsidRPr="00B62FDB">
        <w:rPr>
          <w:rFonts w:ascii="Arial" w:hAnsi="Arial" w:cs="Arial"/>
        </w:rPr>
        <w:t xml:space="preserve">í </w:t>
      </w:r>
      <w:r>
        <w:rPr>
          <w:rFonts w:ascii="Arial" w:hAnsi="Arial" w:cs="Arial"/>
          <w:spacing w:val="1"/>
        </w:rPr>
        <w:t>poskytovatel</w:t>
      </w:r>
      <w:r w:rsidRPr="00B62FDB">
        <w:rPr>
          <w:rFonts w:ascii="Arial" w:hAnsi="Arial" w:cs="Arial"/>
        </w:rPr>
        <w:t>, 3 obd</w:t>
      </w:r>
      <w:r w:rsidRPr="00B62FDB">
        <w:rPr>
          <w:rFonts w:ascii="Arial" w:hAnsi="Arial" w:cs="Arial"/>
          <w:spacing w:val="-1"/>
        </w:rPr>
        <w:t>r</w:t>
      </w:r>
      <w:r w:rsidRPr="00B62FDB">
        <w:rPr>
          <w:rFonts w:ascii="Arial" w:hAnsi="Arial" w:cs="Arial"/>
          <w:spacing w:val="1"/>
        </w:rPr>
        <w:t>ž</w:t>
      </w:r>
      <w:r w:rsidRPr="00B62FDB">
        <w:rPr>
          <w:rFonts w:ascii="Arial" w:hAnsi="Arial" w:cs="Arial"/>
        </w:rPr>
        <w:t>í obj</w:t>
      </w:r>
      <w:r w:rsidRPr="00B62FDB">
        <w:rPr>
          <w:rFonts w:ascii="Arial" w:hAnsi="Arial" w:cs="Arial"/>
          <w:spacing w:val="-1"/>
        </w:rPr>
        <w:t>e</w:t>
      </w:r>
      <w:r w:rsidRPr="00B62FDB">
        <w:rPr>
          <w:rFonts w:ascii="Arial" w:hAnsi="Arial" w:cs="Arial"/>
        </w:rPr>
        <w:t>dn</w:t>
      </w:r>
      <w:r w:rsidRPr="00B62FDB">
        <w:rPr>
          <w:rFonts w:ascii="Arial" w:hAnsi="Arial" w:cs="Arial"/>
          <w:spacing w:val="-1"/>
        </w:rPr>
        <w:t>a</w:t>
      </w:r>
      <w:r w:rsidRPr="00B62FDB">
        <w:rPr>
          <w:rFonts w:ascii="Arial" w:hAnsi="Arial" w:cs="Arial"/>
        </w:rPr>
        <w:t>t</w:t>
      </w:r>
      <w:r w:rsidRPr="00B62FDB">
        <w:rPr>
          <w:rFonts w:ascii="Arial" w:hAnsi="Arial" w:cs="Arial"/>
          <w:spacing w:val="-1"/>
        </w:rPr>
        <w:t>e</w:t>
      </w:r>
      <w:r w:rsidRPr="00B62FDB">
        <w:rPr>
          <w:rFonts w:ascii="Arial" w:hAnsi="Arial" w:cs="Arial"/>
        </w:rPr>
        <w:t>l.</w:t>
      </w:r>
    </w:p>
    <w:p w14:paraId="5002A9DD" w14:textId="77777777" w:rsidR="004461EC" w:rsidRPr="00B62FDB" w:rsidRDefault="004461EC" w:rsidP="000D506E">
      <w:pPr>
        <w:pStyle w:val="Odstavecseseznamem"/>
        <w:numPr>
          <w:ilvl w:val="0"/>
          <w:numId w:val="26"/>
        </w:numPr>
        <w:spacing w:before="120" w:after="120" w:line="280" w:lineRule="atLeast"/>
        <w:ind w:left="426" w:hanging="426"/>
        <w:contextualSpacing w:val="0"/>
        <w:jc w:val="both"/>
        <w:rPr>
          <w:rFonts w:ascii="Arial" w:hAnsi="Arial" w:cs="Arial"/>
        </w:rPr>
      </w:pPr>
      <w:r w:rsidRPr="00B62FDB">
        <w:rPr>
          <w:rFonts w:ascii="Arial" w:hAnsi="Arial" w:cs="Arial"/>
          <w:spacing w:val="1"/>
        </w:rPr>
        <w:lastRenderedPageBreak/>
        <w:t>Nedílnou s</w:t>
      </w:r>
      <w:r w:rsidRPr="00B62FDB">
        <w:rPr>
          <w:rFonts w:ascii="Arial" w:hAnsi="Arial" w:cs="Arial"/>
        </w:rPr>
        <w:t>ou</w:t>
      </w:r>
      <w:r w:rsidRPr="00B62FDB">
        <w:rPr>
          <w:rFonts w:ascii="Arial" w:hAnsi="Arial" w:cs="Arial"/>
          <w:spacing w:val="-1"/>
        </w:rPr>
        <w:t>čá</w:t>
      </w:r>
      <w:r w:rsidRPr="00B62FDB">
        <w:rPr>
          <w:rFonts w:ascii="Arial" w:hAnsi="Arial" w:cs="Arial"/>
        </w:rPr>
        <w:t>stí t</w:t>
      </w:r>
      <w:r w:rsidRPr="00B62FDB">
        <w:rPr>
          <w:rFonts w:ascii="Arial" w:hAnsi="Arial" w:cs="Arial"/>
          <w:spacing w:val="-1"/>
        </w:rPr>
        <w:t>é</w:t>
      </w:r>
      <w:r w:rsidRPr="00B62FDB">
        <w:rPr>
          <w:rFonts w:ascii="Arial" w:hAnsi="Arial" w:cs="Arial"/>
        </w:rPr>
        <w:t>to smlou</w:t>
      </w:r>
      <w:r w:rsidRPr="00B62FDB">
        <w:rPr>
          <w:rFonts w:ascii="Arial" w:hAnsi="Arial" w:cs="Arial"/>
          <w:spacing w:val="2"/>
        </w:rPr>
        <w:t>v</w:t>
      </w:r>
      <w:r w:rsidRPr="00B62FDB">
        <w:rPr>
          <w:rFonts w:ascii="Arial" w:hAnsi="Arial" w:cs="Arial"/>
        </w:rPr>
        <w:t>y jsou n</w:t>
      </w:r>
      <w:r w:rsidRPr="00B62FDB">
        <w:rPr>
          <w:rFonts w:ascii="Arial" w:hAnsi="Arial" w:cs="Arial"/>
          <w:spacing w:val="-1"/>
        </w:rPr>
        <w:t>á</w:t>
      </w:r>
      <w:r w:rsidRPr="00B62FDB">
        <w:rPr>
          <w:rFonts w:ascii="Arial" w:hAnsi="Arial" w:cs="Arial"/>
        </w:rPr>
        <w:t>sl</w:t>
      </w:r>
      <w:r w:rsidRPr="00B62FDB">
        <w:rPr>
          <w:rFonts w:ascii="Arial" w:hAnsi="Arial" w:cs="Arial"/>
          <w:spacing w:val="-1"/>
        </w:rPr>
        <w:t>e</w:t>
      </w:r>
      <w:r w:rsidRPr="00B62FDB">
        <w:rPr>
          <w:rFonts w:ascii="Arial" w:hAnsi="Arial" w:cs="Arial"/>
        </w:rPr>
        <w:t>dují</w:t>
      </w:r>
      <w:r w:rsidRPr="00B62FDB">
        <w:rPr>
          <w:rFonts w:ascii="Arial" w:hAnsi="Arial" w:cs="Arial"/>
          <w:spacing w:val="-1"/>
        </w:rPr>
        <w:t>c</w:t>
      </w:r>
      <w:r w:rsidRPr="00B62FDB">
        <w:rPr>
          <w:rFonts w:ascii="Arial" w:hAnsi="Arial" w:cs="Arial"/>
        </w:rPr>
        <w:t>í p</w:t>
      </w:r>
      <w:r w:rsidRPr="00B62FDB">
        <w:rPr>
          <w:rFonts w:ascii="Arial" w:hAnsi="Arial" w:cs="Arial"/>
          <w:spacing w:val="-1"/>
        </w:rPr>
        <w:t>ř</w:t>
      </w:r>
      <w:r w:rsidRPr="00B62FDB">
        <w:rPr>
          <w:rFonts w:ascii="Arial" w:hAnsi="Arial" w:cs="Arial"/>
        </w:rPr>
        <w:t>ílo</w:t>
      </w:r>
      <w:r w:rsidRPr="00B62FDB">
        <w:rPr>
          <w:rFonts w:ascii="Arial" w:hAnsi="Arial" w:cs="Arial"/>
          <w:spacing w:val="2"/>
        </w:rPr>
        <w:t>h</w:t>
      </w:r>
      <w:r w:rsidRPr="00B62FDB">
        <w:rPr>
          <w:rFonts w:ascii="Arial" w:hAnsi="Arial" w:cs="Arial"/>
          <w:spacing w:val="-5"/>
        </w:rPr>
        <w:t>y</w:t>
      </w:r>
      <w:r w:rsidRPr="00B62FDB">
        <w:rPr>
          <w:rFonts w:ascii="Arial" w:hAnsi="Arial" w:cs="Arial"/>
        </w:rPr>
        <w:t xml:space="preserve">: </w:t>
      </w:r>
    </w:p>
    <w:p w14:paraId="113B66A5" w14:textId="1A4170D9" w:rsidR="004461EC" w:rsidRDefault="004461EC" w:rsidP="004D1377">
      <w:pPr>
        <w:autoSpaceDE w:val="0"/>
        <w:autoSpaceDN w:val="0"/>
        <w:spacing w:before="120" w:after="120" w:line="280" w:lineRule="atLeast"/>
        <w:ind w:left="426"/>
        <w:rPr>
          <w:rFonts w:ascii="Arial" w:hAnsi="Arial" w:cs="Arial"/>
          <w:color w:val="000000"/>
          <w:sz w:val="22"/>
          <w:szCs w:val="22"/>
        </w:rPr>
      </w:pPr>
      <w:r w:rsidRPr="001D347B">
        <w:rPr>
          <w:rFonts w:ascii="Arial" w:hAnsi="Arial" w:cs="Arial"/>
          <w:color w:val="000000"/>
          <w:sz w:val="22"/>
          <w:szCs w:val="22"/>
        </w:rPr>
        <w:t>Příloha č. 1</w:t>
      </w:r>
      <w:r w:rsidRPr="001D347B">
        <w:rPr>
          <w:rFonts w:ascii="Arial" w:hAnsi="Arial" w:cs="Arial"/>
          <w:color w:val="000000"/>
          <w:sz w:val="22"/>
          <w:szCs w:val="22"/>
        </w:rPr>
        <w:tab/>
      </w:r>
      <w:r w:rsidR="00F76FEB">
        <w:rPr>
          <w:rFonts w:ascii="Arial" w:hAnsi="Arial" w:cs="Arial"/>
          <w:color w:val="000000"/>
          <w:sz w:val="22"/>
          <w:szCs w:val="22"/>
        </w:rPr>
        <w:t xml:space="preserve">Kalkulace ceny </w:t>
      </w:r>
    </w:p>
    <w:p w14:paraId="2EDD75E0" w14:textId="77777777" w:rsidR="004461EC" w:rsidRPr="00CF594E" w:rsidRDefault="004461EC" w:rsidP="004461EC">
      <w:pPr>
        <w:tabs>
          <w:tab w:val="left" w:pos="5245"/>
        </w:tabs>
        <w:ind w:left="113" w:right="-20"/>
        <w:rPr>
          <w:rFonts w:ascii="Arial" w:hAnsi="Arial" w:cs="Arial"/>
          <w:sz w:val="22"/>
          <w:szCs w:val="22"/>
        </w:rPr>
      </w:pPr>
    </w:p>
    <w:p w14:paraId="00FFD31E" w14:textId="77777777" w:rsidR="004461EC" w:rsidRDefault="004461EC" w:rsidP="004461EC">
      <w:pPr>
        <w:tabs>
          <w:tab w:val="left" w:pos="5245"/>
        </w:tabs>
        <w:ind w:left="113" w:right="-20"/>
        <w:rPr>
          <w:rFonts w:ascii="Arial" w:hAnsi="Arial" w:cs="Arial"/>
          <w:sz w:val="22"/>
          <w:szCs w:val="22"/>
        </w:rPr>
      </w:pPr>
    </w:p>
    <w:p w14:paraId="7152D6F9" w14:textId="77777777" w:rsidR="004461EC" w:rsidRPr="001D347B" w:rsidRDefault="004461EC" w:rsidP="004461EC">
      <w:pPr>
        <w:tabs>
          <w:tab w:val="left" w:pos="5245"/>
        </w:tabs>
        <w:ind w:left="113" w:right="-20"/>
        <w:rPr>
          <w:rStyle w:val="Zdraznn"/>
          <w:rFonts w:ascii="Arial" w:hAnsi="Arial" w:cs="Arial"/>
          <w:sz w:val="22"/>
          <w:szCs w:val="22"/>
        </w:rPr>
      </w:pPr>
      <w:r w:rsidRPr="001D347B">
        <w:rPr>
          <w:rFonts w:ascii="Arial" w:hAnsi="Arial" w:cs="Arial"/>
          <w:sz w:val="22"/>
          <w:szCs w:val="22"/>
        </w:rPr>
        <w:t>V </w:t>
      </w:r>
      <w:r w:rsidRPr="001D347B">
        <w:rPr>
          <w:rFonts w:ascii="Arial" w:hAnsi="Arial" w:cs="Arial"/>
          <w:spacing w:val="1"/>
          <w:sz w:val="22"/>
          <w:szCs w:val="22"/>
        </w:rPr>
        <w:t>P</w:t>
      </w:r>
      <w:r w:rsidRPr="001D347B">
        <w:rPr>
          <w:rFonts w:ascii="Arial" w:hAnsi="Arial" w:cs="Arial"/>
          <w:spacing w:val="-1"/>
          <w:sz w:val="22"/>
          <w:szCs w:val="22"/>
        </w:rPr>
        <w:t>ra</w:t>
      </w:r>
      <w:r w:rsidRPr="001D347B">
        <w:rPr>
          <w:rFonts w:ascii="Arial" w:hAnsi="Arial" w:cs="Arial"/>
          <w:spacing w:val="1"/>
          <w:sz w:val="22"/>
          <w:szCs w:val="22"/>
        </w:rPr>
        <w:t>z</w:t>
      </w:r>
      <w:r w:rsidRPr="001D347B">
        <w:rPr>
          <w:rFonts w:ascii="Arial" w:hAnsi="Arial" w:cs="Arial"/>
          <w:sz w:val="22"/>
          <w:szCs w:val="22"/>
        </w:rPr>
        <w:t xml:space="preserve">e dne </w:t>
      </w:r>
      <w:r w:rsidRPr="005E2073">
        <w:rPr>
          <w:rFonts w:ascii="Arial" w:hAnsi="Arial" w:cs="Arial"/>
          <w:sz w:val="22"/>
          <w:szCs w:val="22"/>
          <w:highlight w:val="cyan"/>
        </w:rPr>
        <w:t>...................</w:t>
      </w:r>
      <w:r w:rsidRPr="005E2073">
        <w:rPr>
          <w:rFonts w:ascii="Arial" w:hAnsi="Arial" w:cs="Arial"/>
          <w:spacing w:val="2"/>
          <w:sz w:val="22"/>
          <w:szCs w:val="22"/>
          <w:highlight w:val="cyan"/>
        </w:rPr>
        <w:t>.</w:t>
      </w:r>
      <w:r w:rsidRPr="005E2073">
        <w:rPr>
          <w:rFonts w:ascii="Arial" w:hAnsi="Arial" w:cs="Arial"/>
          <w:sz w:val="22"/>
          <w:szCs w:val="22"/>
          <w:highlight w:val="cyan"/>
        </w:rPr>
        <w:t>.......</w:t>
      </w:r>
      <w:r w:rsidRPr="001D347B">
        <w:rPr>
          <w:rFonts w:ascii="Arial" w:hAnsi="Arial" w:cs="Arial"/>
          <w:sz w:val="22"/>
          <w:szCs w:val="22"/>
        </w:rPr>
        <w:tab/>
        <w:t>V </w:t>
      </w:r>
      <w:r w:rsidRPr="001D347B">
        <w:rPr>
          <w:rFonts w:ascii="Arial" w:hAnsi="Arial" w:cs="Arial"/>
          <w:spacing w:val="1"/>
          <w:sz w:val="22"/>
          <w:szCs w:val="22"/>
        </w:rPr>
        <w:t>P</w:t>
      </w:r>
      <w:r w:rsidRPr="001D347B">
        <w:rPr>
          <w:rFonts w:ascii="Arial" w:hAnsi="Arial" w:cs="Arial"/>
          <w:spacing w:val="-1"/>
          <w:sz w:val="22"/>
          <w:szCs w:val="22"/>
        </w:rPr>
        <w:t>ra</w:t>
      </w:r>
      <w:r w:rsidRPr="001D347B">
        <w:rPr>
          <w:rFonts w:ascii="Arial" w:hAnsi="Arial" w:cs="Arial"/>
          <w:spacing w:val="1"/>
          <w:sz w:val="22"/>
          <w:szCs w:val="22"/>
        </w:rPr>
        <w:t>z</w:t>
      </w:r>
      <w:r w:rsidRPr="001D347B">
        <w:rPr>
          <w:rFonts w:ascii="Arial" w:hAnsi="Arial" w:cs="Arial"/>
          <w:sz w:val="22"/>
          <w:szCs w:val="22"/>
        </w:rPr>
        <w:t>e dne .</w:t>
      </w:r>
      <w:r w:rsidRPr="005E2073">
        <w:rPr>
          <w:rFonts w:ascii="Arial" w:hAnsi="Arial" w:cs="Arial"/>
          <w:sz w:val="22"/>
          <w:szCs w:val="22"/>
          <w:highlight w:val="cyan"/>
        </w:rPr>
        <w:t>.........</w:t>
      </w:r>
      <w:r w:rsidRPr="005E2073">
        <w:rPr>
          <w:rFonts w:ascii="Arial" w:hAnsi="Arial" w:cs="Arial"/>
          <w:spacing w:val="2"/>
          <w:sz w:val="22"/>
          <w:szCs w:val="22"/>
          <w:highlight w:val="cyan"/>
        </w:rPr>
        <w:t>.</w:t>
      </w:r>
      <w:r w:rsidRPr="005E2073">
        <w:rPr>
          <w:rFonts w:ascii="Arial" w:hAnsi="Arial" w:cs="Arial"/>
          <w:sz w:val="22"/>
          <w:szCs w:val="22"/>
          <w:highlight w:val="cyan"/>
        </w:rPr>
        <w:t>................</w:t>
      </w: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4461EC" w:rsidRPr="001D347B" w14:paraId="58AE2D6D" w14:textId="77777777" w:rsidTr="00D21DC3">
        <w:trPr>
          <w:trHeight w:val="309"/>
          <w:jc w:val="center"/>
        </w:trPr>
        <w:tc>
          <w:tcPr>
            <w:tcW w:w="4839" w:type="dxa"/>
          </w:tcPr>
          <w:p w14:paraId="120E0DB1" w14:textId="77777777" w:rsidR="004461EC" w:rsidRPr="001D347B" w:rsidRDefault="004461EC" w:rsidP="00D21DC3">
            <w:pPr>
              <w:rPr>
                <w:rFonts w:ascii="Arial" w:hAnsi="Arial" w:cs="Arial"/>
                <w:sz w:val="22"/>
                <w:szCs w:val="22"/>
              </w:rPr>
            </w:pPr>
          </w:p>
        </w:tc>
        <w:tc>
          <w:tcPr>
            <w:tcW w:w="264" w:type="dxa"/>
          </w:tcPr>
          <w:p w14:paraId="402FE849" w14:textId="77777777" w:rsidR="004461EC" w:rsidRPr="001D347B" w:rsidRDefault="004461EC" w:rsidP="00D21DC3">
            <w:pPr>
              <w:rPr>
                <w:rFonts w:ascii="Arial" w:hAnsi="Arial" w:cs="Arial"/>
                <w:sz w:val="22"/>
                <w:szCs w:val="22"/>
              </w:rPr>
            </w:pPr>
          </w:p>
        </w:tc>
        <w:tc>
          <w:tcPr>
            <w:tcW w:w="4443" w:type="dxa"/>
          </w:tcPr>
          <w:p w14:paraId="08EF2013" w14:textId="77777777" w:rsidR="004461EC" w:rsidRPr="001D347B" w:rsidRDefault="004461EC" w:rsidP="00D21DC3">
            <w:pPr>
              <w:rPr>
                <w:rFonts w:ascii="Arial" w:hAnsi="Arial" w:cs="Arial"/>
                <w:sz w:val="22"/>
                <w:szCs w:val="22"/>
              </w:rPr>
            </w:pPr>
          </w:p>
        </w:tc>
      </w:tr>
      <w:tr w:rsidR="004461EC" w:rsidRPr="001D347B" w14:paraId="228D9F2E" w14:textId="77777777" w:rsidTr="00D21DC3">
        <w:trPr>
          <w:trHeight w:val="1047"/>
          <w:jc w:val="center"/>
        </w:trPr>
        <w:tc>
          <w:tcPr>
            <w:tcW w:w="4839" w:type="dxa"/>
            <w:tcBorders>
              <w:bottom w:val="single" w:sz="4" w:space="0" w:color="auto"/>
            </w:tcBorders>
          </w:tcPr>
          <w:p w14:paraId="2D11951A" w14:textId="77777777" w:rsidR="004461EC" w:rsidRPr="001D347B" w:rsidRDefault="004461EC" w:rsidP="00D21DC3">
            <w:pPr>
              <w:rPr>
                <w:rFonts w:ascii="Arial" w:hAnsi="Arial" w:cs="Arial"/>
                <w:sz w:val="22"/>
                <w:szCs w:val="22"/>
              </w:rPr>
            </w:pPr>
            <w:r w:rsidRPr="001D347B">
              <w:rPr>
                <w:rFonts w:ascii="Arial" w:hAnsi="Arial" w:cs="Arial"/>
                <w:sz w:val="22"/>
                <w:szCs w:val="22"/>
              </w:rPr>
              <w:t xml:space="preserve">za </w:t>
            </w:r>
            <w:r>
              <w:rPr>
                <w:rFonts w:ascii="Arial" w:hAnsi="Arial" w:cs="Arial"/>
                <w:sz w:val="22"/>
                <w:szCs w:val="22"/>
              </w:rPr>
              <w:t>poskytovatele</w:t>
            </w:r>
          </w:p>
          <w:p w14:paraId="1691CC82" w14:textId="77777777" w:rsidR="004461EC" w:rsidRPr="001D347B" w:rsidRDefault="004461EC" w:rsidP="00D21DC3">
            <w:pPr>
              <w:rPr>
                <w:rFonts w:ascii="Arial" w:hAnsi="Arial" w:cs="Arial"/>
                <w:sz w:val="22"/>
                <w:szCs w:val="22"/>
              </w:rPr>
            </w:pPr>
            <w:r w:rsidRPr="005E2073">
              <w:rPr>
                <w:rFonts w:ascii="Arial" w:hAnsi="Arial" w:cs="Arial"/>
                <w:sz w:val="22"/>
                <w:szCs w:val="22"/>
                <w:highlight w:val="cyan"/>
              </w:rPr>
              <w:t>.........................................</w:t>
            </w:r>
          </w:p>
        </w:tc>
        <w:tc>
          <w:tcPr>
            <w:tcW w:w="264" w:type="dxa"/>
          </w:tcPr>
          <w:p w14:paraId="725F4455" w14:textId="77777777" w:rsidR="004461EC" w:rsidRPr="001D347B" w:rsidRDefault="004461EC" w:rsidP="00D21DC3">
            <w:pPr>
              <w:rPr>
                <w:rFonts w:ascii="Arial" w:hAnsi="Arial" w:cs="Arial"/>
                <w:sz w:val="22"/>
                <w:szCs w:val="22"/>
              </w:rPr>
            </w:pPr>
          </w:p>
          <w:p w14:paraId="4BCD580E" w14:textId="77777777" w:rsidR="004461EC" w:rsidRPr="001D347B" w:rsidRDefault="004461EC" w:rsidP="00D21DC3">
            <w:pPr>
              <w:rPr>
                <w:rFonts w:ascii="Arial" w:hAnsi="Arial" w:cs="Arial"/>
                <w:sz w:val="22"/>
                <w:szCs w:val="22"/>
              </w:rPr>
            </w:pPr>
          </w:p>
        </w:tc>
        <w:tc>
          <w:tcPr>
            <w:tcW w:w="4443" w:type="dxa"/>
            <w:tcBorders>
              <w:bottom w:val="single" w:sz="4" w:space="0" w:color="auto"/>
            </w:tcBorders>
          </w:tcPr>
          <w:p w14:paraId="1FB7EF93" w14:textId="53929C62" w:rsidR="004461EC" w:rsidRPr="001D347B" w:rsidRDefault="004461EC" w:rsidP="00D21DC3">
            <w:pPr>
              <w:rPr>
                <w:rFonts w:ascii="Arial" w:hAnsi="Arial" w:cs="Arial"/>
                <w:sz w:val="22"/>
                <w:szCs w:val="22"/>
              </w:rPr>
            </w:pPr>
            <w:r w:rsidRPr="001D347B">
              <w:rPr>
                <w:rFonts w:ascii="Arial" w:hAnsi="Arial" w:cs="Arial"/>
                <w:sz w:val="22"/>
                <w:szCs w:val="22"/>
              </w:rPr>
              <w:t>za Českou republiku</w:t>
            </w:r>
          </w:p>
          <w:p w14:paraId="6E6E8FC0" w14:textId="77777777" w:rsidR="004461EC" w:rsidRPr="001D347B" w:rsidRDefault="004461EC" w:rsidP="00D21DC3">
            <w:pPr>
              <w:rPr>
                <w:rFonts w:ascii="Arial" w:hAnsi="Arial" w:cs="Arial"/>
                <w:sz w:val="22"/>
                <w:szCs w:val="22"/>
              </w:rPr>
            </w:pPr>
            <w:r>
              <w:rPr>
                <w:rFonts w:ascii="Arial" w:hAnsi="Arial" w:cs="Arial"/>
                <w:sz w:val="22"/>
                <w:szCs w:val="22"/>
              </w:rPr>
              <w:t>Úřad vlády České republiky</w:t>
            </w:r>
          </w:p>
        </w:tc>
      </w:tr>
      <w:tr w:rsidR="004461EC" w:rsidRPr="001D347B" w14:paraId="6F1D632B" w14:textId="77777777" w:rsidTr="00D21DC3">
        <w:trPr>
          <w:trHeight w:val="62"/>
          <w:jc w:val="center"/>
        </w:trPr>
        <w:tc>
          <w:tcPr>
            <w:tcW w:w="4839" w:type="dxa"/>
            <w:tcBorders>
              <w:top w:val="single" w:sz="4" w:space="0" w:color="auto"/>
            </w:tcBorders>
          </w:tcPr>
          <w:p w14:paraId="2E2066E0" w14:textId="77777777" w:rsidR="004461EC" w:rsidRPr="001D347B" w:rsidRDefault="004461EC" w:rsidP="00D21DC3">
            <w:pPr>
              <w:tabs>
                <w:tab w:val="left" w:pos="931"/>
              </w:tabs>
              <w:rPr>
                <w:rFonts w:ascii="Arial" w:hAnsi="Arial" w:cs="Arial"/>
                <w:sz w:val="22"/>
                <w:szCs w:val="22"/>
              </w:rPr>
            </w:pPr>
            <w:r w:rsidRPr="001D347B">
              <w:rPr>
                <w:rFonts w:ascii="Arial" w:hAnsi="Arial" w:cs="Arial"/>
                <w:sz w:val="22"/>
                <w:szCs w:val="22"/>
              </w:rPr>
              <w:t xml:space="preserve">Jméno:   </w:t>
            </w:r>
            <w:r w:rsidRPr="005E2073">
              <w:rPr>
                <w:rFonts w:ascii="Arial" w:hAnsi="Arial" w:cs="Arial"/>
                <w:sz w:val="22"/>
                <w:szCs w:val="22"/>
                <w:highlight w:val="cyan"/>
              </w:rPr>
              <w:t>.......................................................</w:t>
            </w:r>
          </w:p>
        </w:tc>
        <w:tc>
          <w:tcPr>
            <w:tcW w:w="264" w:type="dxa"/>
          </w:tcPr>
          <w:p w14:paraId="2C177DF0" w14:textId="77777777" w:rsidR="004461EC" w:rsidRPr="001D347B" w:rsidRDefault="004461EC" w:rsidP="00D21DC3">
            <w:pPr>
              <w:rPr>
                <w:rFonts w:ascii="Arial" w:hAnsi="Arial" w:cs="Arial"/>
                <w:sz w:val="22"/>
                <w:szCs w:val="22"/>
              </w:rPr>
            </w:pPr>
          </w:p>
        </w:tc>
        <w:tc>
          <w:tcPr>
            <w:tcW w:w="4443" w:type="dxa"/>
            <w:tcBorders>
              <w:top w:val="single" w:sz="4" w:space="0" w:color="auto"/>
            </w:tcBorders>
          </w:tcPr>
          <w:p w14:paraId="1C471C82" w14:textId="77777777" w:rsidR="004461EC" w:rsidRPr="001D347B" w:rsidRDefault="004461EC" w:rsidP="00D21DC3">
            <w:pPr>
              <w:tabs>
                <w:tab w:val="left" w:pos="870"/>
              </w:tabs>
              <w:rPr>
                <w:rFonts w:ascii="Arial" w:hAnsi="Arial" w:cs="Arial"/>
                <w:sz w:val="22"/>
                <w:szCs w:val="22"/>
              </w:rPr>
            </w:pPr>
            <w:r>
              <w:rPr>
                <w:rFonts w:ascii="Arial" w:hAnsi="Arial" w:cs="Arial"/>
                <w:sz w:val="22"/>
                <w:szCs w:val="22"/>
              </w:rPr>
              <w:t>Ing. Ivana Hošťálková</w:t>
            </w:r>
          </w:p>
        </w:tc>
      </w:tr>
      <w:tr w:rsidR="004461EC" w:rsidRPr="001D347B" w14:paraId="128F423E" w14:textId="77777777" w:rsidTr="00D21DC3">
        <w:trPr>
          <w:trHeight w:val="72"/>
          <w:jc w:val="center"/>
        </w:trPr>
        <w:tc>
          <w:tcPr>
            <w:tcW w:w="4839" w:type="dxa"/>
          </w:tcPr>
          <w:p w14:paraId="55724E73" w14:textId="77777777" w:rsidR="004461EC" w:rsidRPr="001D347B" w:rsidRDefault="004461EC" w:rsidP="00D21DC3">
            <w:pPr>
              <w:tabs>
                <w:tab w:val="left" w:pos="931"/>
              </w:tabs>
              <w:rPr>
                <w:rFonts w:ascii="Arial" w:hAnsi="Arial" w:cs="Arial"/>
                <w:sz w:val="22"/>
                <w:szCs w:val="22"/>
              </w:rPr>
            </w:pPr>
            <w:r w:rsidRPr="001D347B">
              <w:rPr>
                <w:rFonts w:ascii="Arial" w:hAnsi="Arial" w:cs="Arial"/>
                <w:sz w:val="22"/>
                <w:szCs w:val="22"/>
              </w:rPr>
              <w:t xml:space="preserve">Funkce:  </w:t>
            </w:r>
            <w:r w:rsidRPr="005E2073">
              <w:rPr>
                <w:rFonts w:ascii="Arial" w:hAnsi="Arial" w:cs="Arial"/>
                <w:sz w:val="22"/>
                <w:szCs w:val="22"/>
                <w:highlight w:val="cyan"/>
              </w:rPr>
              <w:t>.......................................................</w:t>
            </w:r>
          </w:p>
        </w:tc>
        <w:tc>
          <w:tcPr>
            <w:tcW w:w="264" w:type="dxa"/>
          </w:tcPr>
          <w:p w14:paraId="1D3865ED" w14:textId="77777777" w:rsidR="004461EC" w:rsidRPr="001D347B" w:rsidRDefault="004461EC" w:rsidP="00D21DC3">
            <w:pPr>
              <w:rPr>
                <w:rFonts w:ascii="Arial" w:hAnsi="Arial" w:cs="Arial"/>
                <w:sz w:val="22"/>
                <w:szCs w:val="22"/>
              </w:rPr>
            </w:pPr>
          </w:p>
        </w:tc>
        <w:tc>
          <w:tcPr>
            <w:tcW w:w="4443" w:type="dxa"/>
          </w:tcPr>
          <w:p w14:paraId="17AAE7E7" w14:textId="77777777" w:rsidR="004461EC" w:rsidRPr="001D347B" w:rsidRDefault="004461EC" w:rsidP="005E2073">
            <w:pPr>
              <w:rPr>
                <w:rFonts w:ascii="Arial" w:hAnsi="Arial" w:cs="Arial"/>
                <w:sz w:val="22"/>
                <w:szCs w:val="22"/>
              </w:rPr>
            </w:pPr>
            <w:r>
              <w:rPr>
                <w:rFonts w:ascii="Arial" w:hAnsi="Arial" w:cs="Arial"/>
                <w:sz w:val="22"/>
                <w:szCs w:val="22"/>
              </w:rPr>
              <w:t xml:space="preserve">ředitelka Odboru </w:t>
            </w:r>
            <w:r w:rsidR="005E2073">
              <w:rPr>
                <w:rFonts w:ascii="Arial" w:hAnsi="Arial" w:cs="Arial"/>
                <w:sz w:val="22"/>
                <w:szCs w:val="22"/>
              </w:rPr>
              <w:t>majetku a služeb</w:t>
            </w:r>
          </w:p>
        </w:tc>
      </w:tr>
    </w:tbl>
    <w:p w14:paraId="1CECF647" w14:textId="77777777" w:rsidR="004461EC" w:rsidRDefault="004461EC" w:rsidP="004461EC">
      <w:pPr>
        <w:tabs>
          <w:tab w:val="left" w:pos="6330"/>
        </w:tabs>
        <w:rPr>
          <w:rFonts w:ascii="Arial" w:hAnsi="Arial" w:cs="Arial"/>
          <w:sz w:val="22"/>
          <w:szCs w:val="22"/>
        </w:rPr>
      </w:pPr>
    </w:p>
    <w:p w14:paraId="49B0CCA5" w14:textId="77777777" w:rsidR="00600B48" w:rsidRDefault="00600B48" w:rsidP="00600B48"/>
    <w:p w14:paraId="1EA7C164" w14:textId="77777777" w:rsidR="00600B48" w:rsidRDefault="00600B48" w:rsidP="00600B48">
      <w:pPr>
        <w:tabs>
          <w:tab w:val="left" w:pos="3969"/>
          <w:tab w:val="left" w:pos="5670"/>
        </w:tabs>
        <w:ind w:left="4963" w:hanging="4963"/>
        <w:rPr>
          <w:b/>
          <w:sz w:val="28"/>
          <w:szCs w:val="28"/>
        </w:rPr>
      </w:pPr>
      <w:r>
        <w:rPr>
          <w:b/>
          <w:sz w:val="28"/>
          <w:szCs w:val="28"/>
        </w:rPr>
        <w:br w:type="page"/>
      </w:r>
    </w:p>
    <w:p w14:paraId="24B2DEF0" w14:textId="77777777" w:rsidR="00600B48" w:rsidRDefault="00600B48" w:rsidP="00600B48">
      <w:pPr>
        <w:rPr>
          <w:b/>
          <w:sz w:val="28"/>
          <w:szCs w:val="28"/>
        </w:rPr>
        <w:sectPr w:rsidR="00600B48" w:rsidSect="00F94971">
          <w:headerReference w:type="default" r:id="rId37"/>
          <w:headerReference w:type="first" r:id="rId38"/>
          <w:pgSz w:w="11906" w:h="16838"/>
          <w:pgMar w:top="1134" w:right="1134" w:bottom="1701" w:left="1134" w:header="709" w:footer="425" w:gutter="0"/>
          <w:cols w:space="708"/>
          <w:titlePg/>
          <w:docGrid w:linePitch="360"/>
        </w:sectPr>
      </w:pPr>
    </w:p>
    <w:p w14:paraId="7D1F6D35" w14:textId="5B92EEAD" w:rsidR="00F547A4" w:rsidRPr="00D074B6" w:rsidRDefault="00600B48" w:rsidP="00F547A4">
      <w:pPr>
        <w:spacing w:after="240"/>
        <w:jc w:val="center"/>
        <w:rPr>
          <w:rFonts w:ascii="Arial" w:hAnsi="Arial" w:cs="Arial"/>
          <w:color w:val="000000"/>
          <w:sz w:val="24"/>
          <w:szCs w:val="24"/>
        </w:rPr>
      </w:pPr>
      <w:r w:rsidRPr="00C019E6">
        <w:rPr>
          <w:rFonts w:ascii="Arial" w:hAnsi="Arial" w:cs="Arial"/>
          <w:b/>
          <w:sz w:val="28"/>
          <w:szCs w:val="28"/>
        </w:rPr>
        <w:lastRenderedPageBreak/>
        <w:t xml:space="preserve">Kalkulace ceny </w:t>
      </w:r>
    </w:p>
    <w:p w14:paraId="39AD8A28" w14:textId="059D4131" w:rsidR="00F547A4" w:rsidRDefault="004343EB" w:rsidP="00F547A4">
      <w:pPr>
        <w:autoSpaceDE w:val="0"/>
        <w:autoSpaceDN w:val="0"/>
        <w:jc w:val="left"/>
        <w:rPr>
          <w:rFonts w:ascii="Arial" w:hAnsi="Arial" w:cs="Arial"/>
          <w:color w:val="000000"/>
          <w:sz w:val="22"/>
          <w:szCs w:val="22"/>
        </w:rPr>
      </w:pPr>
      <w:r>
        <w:rPr>
          <w:rFonts w:ascii="Arial" w:hAnsi="Arial" w:cs="Arial"/>
          <w:color w:val="000000"/>
          <w:sz w:val="22"/>
          <w:szCs w:val="22"/>
          <w:highlight w:val="cyan"/>
        </w:rPr>
        <w:t>B</w:t>
      </w:r>
      <w:r w:rsidR="00F547A4" w:rsidRPr="00D074B6">
        <w:rPr>
          <w:rFonts w:ascii="Arial" w:hAnsi="Arial" w:cs="Arial"/>
          <w:color w:val="000000"/>
          <w:sz w:val="22"/>
          <w:szCs w:val="22"/>
          <w:highlight w:val="cyan"/>
        </w:rPr>
        <w:t xml:space="preserve">ude doplněno </w:t>
      </w:r>
      <w:r>
        <w:rPr>
          <w:rFonts w:ascii="Arial" w:hAnsi="Arial" w:cs="Arial"/>
          <w:color w:val="000000"/>
          <w:sz w:val="22"/>
          <w:szCs w:val="22"/>
          <w:highlight w:val="cyan"/>
        </w:rPr>
        <w:t xml:space="preserve">objednatelem </w:t>
      </w:r>
      <w:r w:rsidR="00F547A4" w:rsidRPr="00D074B6">
        <w:rPr>
          <w:rFonts w:ascii="Arial" w:hAnsi="Arial" w:cs="Arial"/>
          <w:color w:val="000000"/>
          <w:sz w:val="22"/>
          <w:szCs w:val="22"/>
          <w:highlight w:val="cyan"/>
        </w:rPr>
        <w:t xml:space="preserve">na základě nabídky </w:t>
      </w:r>
      <w:r w:rsidR="00762763">
        <w:rPr>
          <w:rFonts w:ascii="Arial" w:hAnsi="Arial" w:cs="Arial"/>
          <w:color w:val="000000"/>
          <w:sz w:val="22"/>
          <w:szCs w:val="22"/>
          <w:highlight w:val="cyan"/>
        </w:rPr>
        <w:t xml:space="preserve">poskytovatele </w:t>
      </w:r>
      <w:r w:rsidR="00F547A4" w:rsidRPr="00D074B6">
        <w:rPr>
          <w:rFonts w:ascii="Arial" w:hAnsi="Arial" w:cs="Arial"/>
          <w:color w:val="000000"/>
          <w:sz w:val="22"/>
          <w:szCs w:val="22"/>
          <w:highlight w:val="cyan"/>
        </w:rPr>
        <w:t>před podpisem smlouvy</w:t>
      </w:r>
      <w:r w:rsidR="00F547A4" w:rsidRPr="00D074B6">
        <w:rPr>
          <w:rFonts w:ascii="Arial" w:hAnsi="Arial" w:cs="Arial"/>
          <w:color w:val="000000"/>
          <w:sz w:val="22"/>
          <w:szCs w:val="22"/>
        </w:rPr>
        <w:t xml:space="preserve"> </w:t>
      </w:r>
    </w:p>
    <w:p w14:paraId="5199FCC4" w14:textId="77777777" w:rsidR="00F547A4" w:rsidRPr="00D074B6" w:rsidRDefault="00F547A4" w:rsidP="00F547A4">
      <w:pPr>
        <w:autoSpaceDE w:val="0"/>
        <w:autoSpaceDN w:val="0"/>
        <w:jc w:val="left"/>
        <w:rPr>
          <w:rFonts w:ascii="Arial" w:hAnsi="Arial" w:cs="Arial"/>
          <w:color w:val="000000"/>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3760"/>
        <w:gridCol w:w="1588"/>
        <w:gridCol w:w="3341"/>
      </w:tblGrid>
      <w:tr w:rsidR="005A3C90" w:rsidRPr="00CF485B" w14:paraId="5520E009" w14:textId="77777777" w:rsidTr="002C117C">
        <w:trPr>
          <w:trHeight w:val="20"/>
        </w:trPr>
        <w:tc>
          <w:tcPr>
            <w:tcW w:w="875" w:type="dxa"/>
            <w:shd w:val="clear" w:color="auto" w:fill="auto"/>
            <w:vAlign w:val="center"/>
            <w:hideMark/>
          </w:tcPr>
          <w:p w14:paraId="1B82DC0C" w14:textId="77777777" w:rsidR="005A3C90" w:rsidRPr="00CF485B" w:rsidRDefault="005A3C90" w:rsidP="0097330A">
            <w:pPr>
              <w:jc w:val="center"/>
              <w:rPr>
                <w:rFonts w:ascii="Arial" w:hAnsi="Arial" w:cs="Arial"/>
                <w:b/>
                <w:bCs/>
              </w:rPr>
            </w:pPr>
            <w:r w:rsidRPr="00CF485B">
              <w:rPr>
                <w:rFonts w:ascii="Arial" w:hAnsi="Arial" w:cs="Arial"/>
                <w:b/>
                <w:bCs/>
              </w:rPr>
              <w:t> </w:t>
            </w:r>
          </w:p>
        </w:tc>
        <w:tc>
          <w:tcPr>
            <w:tcW w:w="3760" w:type="dxa"/>
            <w:shd w:val="clear" w:color="auto" w:fill="auto"/>
            <w:vAlign w:val="center"/>
            <w:hideMark/>
          </w:tcPr>
          <w:p w14:paraId="064080F8" w14:textId="77777777" w:rsidR="005A3C90" w:rsidRPr="00C63E3E" w:rsidRDefault="005A3C90" w:rsidP="0097330A">
            <w:pPr>
              <w:jc w:val="center"/>
              <w:rPr>
                <w:rFonts w:ascii="Arial" w:hAnsi="Arial" w:cs="Arial"/>
                <w:b/>
                <w:bCs/>
                <w:sz w:val="18"/>
                <w:szCs w:val="18"/>
              </w:rPr>
            </w:pPr>
            <w:r>
              <w:rPr>
                <w:rFonts w:ascii="Arial" w:hAnsi="Arial" w:cs="Arial"/>
                <w:b/>
                <w:bCs/>
                <w:sz w:val="18"/>
                <w:szCs w:val="18"/>
              </w:rPr>
              <w:t>Položka či služba</w:t>
            </w:r>
          </w:p>
        </w:tc>
        <w:tc>
          <w:tcPr>
            <w:tcW w:w="1588" w:type="dxa"/>
            <w:shd w:val="clear" w:color="auto" w:fill="auto"/>
            <w:vAlign w:val="center"/>
            <w:hideMark/>
          </w:tcPr>
          <w:p w14:paraId="73A05DF1" w14:textId="77777777" w:rsidR="005A3C90" w:rsidRPr="00CF485B" w:rsidRDefault="005A3C90" w:rsidP="0097330A">
            <w:pPr>
              <w:jc w:val="center"/>
              <w:rPr>
                <w:rFonts w:ascii="Arial" w:hAnsi="Arial" w:cs="Arial"/>
                <w:b/>
                <w:bCs/>
                <w:sz w:val="18"/>
                <w:szCs w:val="18"/>
              </w:rPr>
            </w:pPr>
            <w:r w:rsidRPr="00CF485B">
              <w:rPr>
                <w:rFonts w:ascii="Arial" w:hAnsi="Arial" w:cs="Arial"/>
                <w:b/>
                <w:bCs/>
                <w:sz w:val="18"/>
                <w:szCs w:val="18"/>
              </w:rPr>
              <w:t>Měrná jednotka</w:t>
            </w:r>
          </w:p>
        </w:tc>
        <w:tc>
          <w:tcPr>
            <w:tcW w:w="3341" w:type="dxa"/>
            <w:shd w:val="clear" w:color="000000" w:fill="FFFFFF"/>
            <w:vAlign w:val="center"/>
            <w:hideMark/>
          </w:tcPr>
          <w:p w14:paraId="6A40DB10" w14:textId="77777777" w:rsidR="005A3C90" w:rsidRPr="00CF485B" w:rsidRDefault="005A3C90" w:rsidP="005A3C90">
            <w:pPr>
              <w:jc w:val="center"/>
              <w:rPr>
                <w:rFonts w:ascii="Arial" w:hAnsi="Arial" w:cs="Arial"/>
                <w:b/>
                <w:bCs/>
                <w:sz w:val="18"/>
                <w:szCs w:val="18"/>
              </w:rPr>
            </w:pPr>
            <w:r w:rsidRPr="00CF485B">
              <w:rPr>
                <w:rFonts w:ascii="Arial" w:hAnsi="Arial" w:cs="Arial"/>
                <w:b/>
                <w:bCs/>
                <w:sz w:val="18"/>
                <w:szCs w:val="18"/>
              </w:rPr>
              <w:t>Cena</w:t>
            </w:r>
            <w:r w:rsidR="0097330A">
              <w:rPr>
                <w:rFonts w:ascii="Arial" w:hAnsi="Arial" w:cs="Arial"/>
                <w:b/>
                <w:bCs/>
                <w:sz w:val="18"/>
                <w:szCs w:val="18"/>
              </w:rPr>
              <w:t xml:space="preserve"> v </w:t>
            </w:r>
            <w:r w:rsidRPr="00CF485B">
              <w:rPr>
                <w:rFonts w:ascii="Arial" w:hAnsi="Arial" w:cs="Arial"/>
                <w:b/>
                <w:bCs/>
                <w:sz w:val="18"/>
                <w:szCs w:val="18"/>
              </w:rPr>
              <w:t xml:space="preserve">Kč bez DPH za </w:t>
            </w:r>
            <w:r>
              <w:rPr>
                <w:rFonts w:ascii="Arial" w:hAnsi="Arial" w:cs="Arial"/>
                <w:b/>
                <w:bCs/>
                <w:sz w:val="18"/>
                <w:szCs w:val="18"/>
              </w:rPr>
              <w:t xml:space="preserve">1 </w:t>
            </w:r>
            <w:r w:rsidRPr="00CF485B">
              <w:rPr>
                <w:rFonts w:ascii="Arial" w:hAnsi="Arial" w:cs="Arial"/>
                <w:b/>
                <w:bCs/>
                <w:sz w:val="18"/>
                <w:szCs w:val="18"/>
              </w:rPr>
              <w:t>měrnou</w:t>
            </w:r>
            <w:r>
              <w:rPr>
                <w:rFonts w:ascii="Arial" w:hAnsi="Arial" w:cs="Arial"/>
                <w:b/>
                <w:bCs/>
                <w:sz w:val="18"/>
                <w:szCs w:val="18"/>
              </w:rPr>
              <w:t xml:space="preserve"> </w:t>
            </w:r>
            <w:r w:rsidRPr="00CF485B">
              <w:rPr>
                <w:rFonts w:ascii="Arial" w:hAnsi="Arial" w:cs="Arial"/>
                <w:b/>
                <w:bCs/>
                <w:sz w:val="18"/>
                <w:szCs w:val="18"/>
              </w:rPr>
              <w:t>jednotku</w:t>
            </w:r>
          </w:p>
        </w:tc>
      </w:tr>
      <w:tr w:rsidR="005A3C90" w:rsidRPr="00CF485B" w14:paraId="1F800A64" w14:textId="77777777" w:rsidTr="002C117C">
        <w:trPr>
          <w:trHeight w:val="20"/>
        </w:trPr>
        <w:tc>
          <w:tcPr>
            <w:tcW w:w="875" w:type="dxa"/>
            <w:shd w:val="clear" w:color="auto" w:fill="auto"/>
            <w:vAlign w:val="center"/>
            <w:hideMark/>
          </w:tcPr>
          <w:p w14:paraId="693F9056"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1</w:t>
            </w:r>
          </w:p>
        </w:tc>
        <w:tc>
          <w:tcPr>
            <w:tcW w:w="3760" w:type="dxa"/>
            <w:shd w:val="clear" w:color="auto" w:fill="auto"/>
            <w:vAlign w:val="center"/>
            <w:hideMark/>
          </w:tcPr>
          <w:p w14:paraId="46910FA1" w14:textId="3A86307F" w:rsidR="005A3C90" w:rsidRDefault="005A3C90" w:rsidP="0097330A">
            <w:pPr>
              <w:jc w:val="left"/>
              <w:rPr>
                <w:rFonts w:ascii="Arial" w:hAnsi="Arial" w:cs="Arial"/>
                <w:b/>
                <w:bCs/>
                <w:sz w:val="18"/>
                <w:szCs w:val="18"/>
              </w:rPr>
            </w:pPr>
            <w:r w:rsidRPr="00572EA4">
              <w:rPr>
                <w:rFonts w:ascii="Arial" w:hAnsi="Arial" w:cs="Arial"/>
                <w:bCs/>
                <w:sz w:val="18"/>
                <w:szCs w:val="18"/>
              </w:rPr>
              <w:t>Stěhování po objektech *</w:t>
            </w:r>
            <w:r w:rsidRPr="00572EA4">
              <w:rPr>
                <w:rFonts w:ascii="Arial" w:hAnsi="Arial" w:cs="Arial"/>
                <w:b/>
                <w:bCs/>
                <w:sz w:val="18"/>
                <w:szCs w:val="18"/>
              </w:rPr>
              <w:t xml:space="preserve"> </w:t>
            </w:r>
          </w:p>
          <w:p w14:paraId="46116BE7" w14:textId="77777777" w:rsidR="005A3C90" w:rsidRPr="00CF485B" w:rsidRDefault="005A3C90" w:rsidP="0097330A">
            <w:pPr>
              <w:jc w:val="left"/>
              <w:rPr>
                <w:rFonts w:ascii="Arial" w:hAnsi="Arial" w:cs="Arial"/>
                <w:sz w:val="18"/>
                <w:szCs w:val="18"/>
              </w:rPr>
            </w:pPr>
            <w:r w:rsidRPr="00572EA4">
              <w:rPr>
                <w:rFonts w:ascii="Arial" w:hAnsi="Arial" w:cs="Arial"/>
                <w:bCs/>
                <w:sz w:val="18"/>
                <w:szCs w:val="18"/>
              </w:rPr>
              <w:t>(vyklízecí práce, nakládka, vykládka, manipulace</w:t>
            </w:r>
            <w:r>
              <w:rPr>
                <w:rFonts w:ascii="Arial" w:hAnsi="Arial" w:cs="Arial"/>
                <w:bCs/>
                <w:sz w:val="18"/>
                <w:szCs w:val="18"/>
              </w:rPr>
              <w:t xml:space="preserve"> atd.</w:t>
            </w:r>
            <w:r w:rsidRPr="00572EA4">
              <w:rPr>
                <w:rFonts w:ascii="Arial" w:hAnsi="Arial" w:cs="Arial"/>
                <w:bCs/>
                <w:sz w:val="18"/>
                <w:szCs w:val="18"/>
              </w:rPr>
              <w:t>)</w:t>
            </w:r>
          </w:p>
        </w:tc>
        <w:tc>
          <w:tcPr>
            <w:tcW w:w="1588" w:type="dxa"/>
            <w:shd w:val="clear" w:color="auto" w:fill="auto"/>
            <w:vAlign w:val="center"/>
            <w:hideMark/>
          </w:tcPr>
          <w:p w14:paraId="256563A6" w14:textId="77777777" w:rsidR="005A3C90" w:rsidRPr="00CF485B" w:rsidRDefault="005A3C90" w:rsidP="0097330A">
            <w:pPr>
              <w:jc w:val="center"/>
              <w:rPr>
                <w:rFonts w:ascii="Arial" w:hAnsi="Arial" w:cs="Arial"/>
                <w:sz w:val="18"/>
                <w:szCs w:val="18"/>
              </w:rPr>
            </w:pPr>
            <w:r>
              <w:rPr>
                <w:rFonts w:ascii="Arial" w:hAnsi="Arial" w:cs="Arial"/>
                <w:sz w:val="18"/>
                <w:szCs w:val="18"/>
              </w:rPr>
              <w:t>hod</w:t>
            </w:r>
          </w:p>
        </w:tc>
        <w:tc>
          <w:tcPr>
            <w:tcW w:w="3341" w:type="dxa"/>
            <w:shd w:val="clear" w:color="auto" w:fill="auto"/>
            <w:vAlign w:val="center"/>
            <w:hideMark/>
          </w:tcPr>
          <w:p w14:paraId="3DAC8BE8"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r w:rsidR="005A3C90" w:rsidRPr="00CF485B" w14:paraId="79D669A8" w14:textId="77777777" w:rsidTr="002C117C">
        <w:trPr>
          <w:trHeight w:val="20"/>
        </w:trPr>
        <w:tc>
          <w:tcPr>
            <w:tcW w:w="875" w:type="dxa"/>
            <w:shd w:val="clear" w:color="auto" w:fill="auto"/>
            <w:vAlign w:val="center"/>
            <w:hideMark/>
          </w:tcPr>
          <w:p w14:paraId="0E1B6045"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2</w:t>
            </w:r>
          </w:p>
        </w:tc>
        <w:tc>
          <w:tcPr>
            <w:tcW w:w="3760" w:type="dxa"/>
            <w:shd w:val="clear" w:color="auto" w:fill="auto"/>
            <w:vAlign w:val="center"/>
            <w:hideMark/>
          </w:tcPr>
          <w:p w14:paraId="4674B284" w14:textId="5302E16C" w:rsidR="005A3C90" w:rsidRPr="00CF485B" w:rsidRDefault="005A3C90" w:rsidP="0097330A">
            <w:pPr>
              <w:jc w:val="left"/>
              <w:rPr>
                <w:rFonts w:ascii="Arial" w:hAnsi="Arial" w:cs="Arial"/>
                <w:sz w:val="18"/>
                <w:szCs w:val="18"/>
              </w:rPr>
            </w:pPr>
            <w:r w:rsidRPr="00572EA4">
              <w:rPr>
                <w:rFonts w:ascii="Arial" w:hAnsi="Arial" w:cs="Arial"/>
                <w:bCs/>
                <w:sz w:val="18"/>
                <w:szCs w:val="18"/>
              </w:rPr>
              <w:t>Stěhování mimořádně těžkých břemen</w:t>
            </w:r>
            <w:r w:rsidR="006643EB">
              <w:rPr>
                <w:rFonts w:ascii="Arial" w:hAnsi="Arial" w:cs="Arial"/>
                <w:bCs/>
                <w:sz w:val="18"/>
                <w:szCs w:val="18"/>
              </w:rPr>
              <w:t xml:space="preserve"> </w:t>
            </w:r>
            <w:r w:rsidRPr="00572EA4">
              <w:rPr>
                <w:rFonts w:ascii="Arial" w:hAnsi="Arial" w:cs="Arial"/>
                <w:bCs/>
                <w:sz w:val="18"/>
                <w:szCs w:val="18"/>
              </w:rPr>
              <w:t>(např. trezory)</w:t>
            </w:r>
          </w:p>
        </w:tc>
        <w:tc>
          <w:tcPr>
            <w:tcW w:w="1588" w:type="dxa"/>
            <w:shd w:val="clear" w:color="auto" w:fill="auto"/>
            <w:vAlign w:val="center"/>
            <w:hideMark/>
          </w:tcPr>
          <w:p w14:paraId="05F13BC3" w14:textId="77777777" w:rsidR="005A3C90" w:rsidRPr="00CF485B" w:rsidRDefault="005A3C90" w:rsidP="0097330A">
            <w:pPr>
              <w:jc w:val="center"/>
              <w:rPr>
                <w:rFonts w:ascii="Arial" w:hAnsi="Arial" w:cs="Arial"/>
                <w:sz w:val="18"/>
                <w:szCs w:val="18"/>
              </w:rPr>
            </w:pPr>
            <w:r>
              <w:rPr>
                <w:rFonts w:ascii="Arial" w:hAnsi="Arial" w:cs="Arial"/>
                <w:sz w:val="18"/>
                <w:szCs w:val="18"/>
              </w:rPr>
              <w:t>hod</w:t>
            </w:r>
          </w:p>
        </w:tc>
        <w:tc>
          <w:tcPr>
            <w:tcW w:w="3341" w:type="dxa"/>
            <w:shd w:val="clear" w:color="auto" w:fill="auto"/>
            <w:vAlign w:val="center"/>
            <w:hideMark/>
          </w:tcPr>
          <w:p w14:paraId="128E5819"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r w:rsidR="0023027F" w:rsidRPr="00CF485B" w14:paraId="7D22DCA8" w14:textId="77777777" w:rsidTr="002C117C">
        <w:trPr>
          <w:trHeight w:val="20"/>
        </w:trPr>
        <w:tc>
          <w:tcPr>
            <w:tcW w:w="875" w:type="dxa"/>
            <w:shd w:val="clear" w:color="auto" w:fill="auto"/>
            <w:vAlign w:val="center"/>
          </w:tcPr>
          <w:p w14:paraId="31A0432D" w14:textId="77777777" w:rsidR="0023027F" w:rsidRPr="00CF485B" w:rsidRDefault="0023027F" w:rsidP="0097330A">
            <w:pPr>
              <w:jc w:val="center"/>
              <w:rPr>
                <w:rFonts w:ascii="Arial" w:hAnsi="Arial" w:cs="Arial"/>
                <w:sz w:val="18"/>
                <w:szCs w:val="18"/>
              </w:rPr>
            </w:pPr>
            <w:r>
              <w:rPr>
                <w:rFonts w:ascii="Arial" w:hAnsi="Arial" w:cs="Arial"/>
                <w:sz w:val="18"/>
                <w:szCs w:val="18"/>
              </w:rPr>
              <w:t>3</w:t>
            </w:r>
          </w:p>
        </w:tc>
        <w:tc>
          <w:tcPr>
            <w:tcW w:w="3760" w:type="dxa"/>
            <w:shd w:val="clear" w:color="auto" w:fill="auto"/>
            <w:vAlign w:val="center"/>
          </w:tcPr>
          <w:p w14:paraId="6C3DD39C" w14:textId="77777777" w:rsidR="0023027F" w:rsidRPr="00572EA4" w:rsidRDefault="0023027F" w:rsidP="00BE3780">
            <w:pPr>
              <w:jc w:val="left"/>
              <w:rPr>
                <w:rFonts w:ascii="Arial" w:hAnsi="Arial" w:cs="Arial"/>
                <w:bCs/>
                <w:sz w:val="18"/>
                <w:szCs w:val="18"/>
              </w:rPr>
            </w:pPr>
            <w:r w:rsidRPr="0023027F">
              <w:rPr>
                <w:rFonts w:ascii="Arial" w:hAnsi="Arial" w:cs="Arial"/>
                <w:bCs/>
                <w:sz w:val="18"/>
                <w:szCs w:val="18"/>
              </w:rPr>
              <w:t>Stěhování uměleckých předmětů** (obrazy, apod.)</w:t>
            </w:r>
          </w:p>
        </w:tc>
        <w:tc>
          <w:tcPr>
            <w:tcW w:w="1588" w:type="dxa"/>
            <w:shd w:val="clear" w:color="auto" w:fill="auto"/>
            <w:vAlign w:val="center"/>
          </w:tcPr>
          <w:p w14:paraId="1AEC05B4" w14:textId="77777777" w:rsidR="0023027F" w:rsidRDefault="0023027F" w:rsidP="0097330A">
            <w:pPr>
              <w:jc w:val="center"/>
              <w:rPr>
                <w:rFonts w:ascii="Arial" w:hAnsi="Arial" w:cs="Arial"/>
                <w:sz w:val="18"/>
                <w:szCs w:val="18"/>
              </w:rPr>
            </w:pPr>
            <w:r>
              <w:rPr>
                <w:rFonts w:ascii="Arial" w:hAnsi="Arial" w:cs="Arial"/>
                <w:sz w:val="18"/>
                <w:szCs w:val="18"/>
              </w:rPr>
              <w:t>hod</w:t>
            </w:r>
          </w:p>
        </w:tc>
        <w:tc>
          <w:tcPr>
            <w:tcW w:w="3341" w:type="dxa"/>
            <w:shd w:val="clear" w:color="auto" w:fill="auto"/>
            <w:vAlign w:val="center"/>
          </w:tcPr>
          <w:p w14:paraId="6BA391F2" w14:textId="77777777" w:rsidR="0023027F" w:rsidRPr="00CF485B" w:rsidRDefault="0023027F" w:rsidP="0097330A">
            <w:pPr>
              <w:jc w:val="center"/>
              <w:rPr>
                <w:rFonts w:ascii="Arial" w:hAnsi="Arial" w:cs="Arial"/>
                <w:sz w:val="18"/>
                <w:szCs w:val="18"/>
              </w:rPr>
            </w:pPr>
          </w:p>
        </w:tc>
        <w:bookmarkStart w:id="4" w:name="_GoBack"/>
        <w:bookmarkEnd w:id="4"/>
      </w:tr>
      <w:tr w:rsidR="005A3C90" w:rsidRPr="00CF485B" w14:paraId="3BABDB43" w14:textId="77777777" w:rsidTr="002C117C">
        <w:trPr>
          <w:trHeight w:val="20"/>
        </w:trPr>
        <w:tc>
          <w:tcPr>
            <w:tcW w:w="875" w:type="dxa"/>
            <w:shd w:val="clear" w:color="auto" w:fill="auto"/>
            <w:vAlign w:val="center"/>
            <w:hideMark/>
          </w:tcPr>
          <w:p w14:paraId="3D782107" w14:textId="7CDAB516" w:rsidR="005A3C90" w:rsidRPr="00CF485B" w:rsidRDefault="0023027F" w:rsidP="0097330A">
            <w:pPr>
              <w:jc w:val="center"/>
              <w:rPr>
                <w:rFonts w:ascii="Arial" w:hAnsi="Arial" w:cs="Arial"/>
                <w:sz w:val="18"/>
                <w:szCs w:val="18"/>
              </w:rPr>
            </w:pPr>
            <w:r>
              <w:rPr>
                <w:rFonts w:ascii="Arial" w:hAnsi="Arial" w:cs="Arial"/>
                <w:sz w:val="18"/>
                <w:szCs w:val="18"/>
              </w:rPr>
              <w:t>4</w:t>
            </w:r>
          </w:p>
        </w:tc>
        <w:tc>
          <w:tcPr>
            <w:tcW w:w="3760" w:type="dxa"/>
            <w:shd w:val="clear" w:color="auto" w:fill="auto"/>
            <w:vAlign w:val="center"/>
            <w:hideMark/>
          </w:tcPr>
          <w:p w14:paraId="4497D718" w14:textId="77777777" w:rsidR="005A3C90" w:rsidRPr="00CF485B" w:rsidRDefault="005A3C90" w:rsidP="0097330A">
            <w:pPr>
              <w:jc w:val="left"/>
              <w:rPr>
                <w:rFonts w:ascii="Arial" w:hAnsi="Arial" w:cs="Arial"/>
                <w:sz w:val="18"/>
                <w:szCs w:val="18"/>
              </w:rPr>
            </w:pPr>
            <w:r w:rsidRPr="00572EA4">
              <w:rPr>
                <w:rFonts w:ascii="Arial" w:hAnsi="Arial" w:cs="Arial"/>
                <w:sz w:val="18"/>
                <w:szCs w:val="18"/>
              </w:rPr>
              <w:t>Montáž</w:t>
            </w:r>
            <w:r w:rsidR="0097330A">
              <w:rPr>
                <w:rFonts w:ascii="Arial" w:hAnsi="Arial" w:cs="Arial"/>
                <w:sz w:val="18"/>
                <w:szCs w:val="18"/>
              </w:rPr>
              <w:t xml:space="preserve"> a </w:t>
            </w:r>
            <w:r w:rsidRPr="00572EA4">
              <w:rPr>
                <w:rFonts w:ascii="Arial" w:hAnsi="Arial" w:cs="Arial"/>
                <w:sz w:val="18"/>
                <w:szCs w:val="18"/>
              </w:rPr>
              <w:t>demontáž nábytku</w:t>
            </w:r>
          </w:p>
        </w:tc>
        <w:tc>
          <w:tcPr>
            <w:tcW w:w="1588" w:type="dxa"/>
            <w:shd w:val="clear" w:color="auto" w:fill="auto"/>
            <w:vAlign w:val="center"/>
            <w:hideMark/>
          </w:tcPr>
          <w:p w14:paraId="10238D7C" w14:textId="77777777" w:rsidR="005A3C90" w:rsidRPr="00CF485B" w:rsidRDefault="005A3C90" w:rsidP="0097330A">
            <w:pPr>
              <w:jc w:val="center"/>
              <w:rPr>
                <w:rFonts w:ascii="Arial" w:hAnsi="Arial" w:cs="Arial"/>
                <w:sz w:val="18"/>
                <w:szCs w:val="18"/>
              </w:rPr>
            </w:pPr>
            <w:r>
              <w:rPr>
                <w:rFonts w:ascii="Arial" w:hAnsi="Arial" w:cs="Arial"/>
                <w:sz w:val="18"/>
                <w:szCs w:val="18"/>
              </w:rPr>
              <w:t>hod</w:t>
            </w:r>
          </w:p>
        </w:tc>
        <w:tc>
          <w:tcPr>
            <w:tcW w:w="3341" w:type="dxa"/>
            <w:shd w:val="clear" w:color="auto" w:fill="auto"/>
            <w:vAlign w:val="center"/>
            <w:hideMark/>
          </w:tcPr>
          <w:p w14:paraId="3EF798C0"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r w:rsidR="005A3C90" w:rsidRPr="00CF485B" w14:paraId="08FD1E16" w14:textId="77777777" w:rsidTr="002C117C">
        <w:trPr>
          <w:trHeight w:val="20"/>
        </w:trPr>
        <w:tc>
          <w:tcPr>
            <w:tcW w:w="875" w:type="dxa"/>
            <w:shd w:val="clear" w:color="auto" w:fill="auto"/>
            <w:vAlign w:val="center"/>
            <w:hideMark/>
          </w:tcPr>
          <w:p w14:paraId="4B076731" w14:textId="6D620759" w:rsidR="005A3C90" w:rsidRPr="00CF485B" w:rsidRDefault="0023027F" w:rsidP="0097330A">
            <w:pPr>
              <w:jc w:val="center"/>
              <w:rPr>
                <w:rFonts w:ascii="Arial" w:hAnsi="Arial" w:cs="Arial"/>
                <w:sz w:val="18"/>
                <w:szCs w:val="18"/>
              </w:rPr>
            </w:pPr>
            <w:r>
              <w:rPr>
                <w:rFonts w:ascii="Arial" w:hAnsi="Arial" w:cs="Arial"/>
                <w:sz w:val="18"/>
                <w:szCs w:val="18"/>
              </w:rPr>
              <w:t>5</w:t>
            </w:r>
          </w:p>
        </w:tc>
        <w:tc>
          <w:tcPr>
            <w:tcW w:w="3760" w:type="dxa"/>
            <w:shd w:val="clear" w:color="auto" w:fill="auto"/>
            <w:vAlign w:val="center"/>
            <w:hideMark/>
          </w:tcPr>
          <w:p w14:paraId="760E9212" w14:textId="77777777" w:rsidR="005A3C90" w:rsidRPr="00CF485B" w:rsidRDefault="005A3C90" w:rsidP="0097330A">
            <w:pPr>
              <w:jc w:val="left"/>
              <w:rPr>
                <w:rFonts w:ascii="Arial" w:hAnsi="Arial" w:cs="Arial"/>
                <w:sz w:val="18"/>
                <w:szCs w:val="18"/>
              </w:rPr>
            </w:pPr>
            <w:r w:rsidRPr="00572EA4">
              <w:rPr>
                <w:rFonts w:ascii="Arial" w:hAnsi="Arial" w:cs="Arial"/>
                <w:sz w:val="18"/>
                <w:szCs w:val="18"/>
              </w:rPr>
              <w:t>Doprava vozem</w:t>
            </w:r>
            <w:r w:rsidR="0097330A">
              <w:rPr>
                <w:rFonts w:ascii="Arial" w:hAnsi="Arial" w:cs="Arial"/>
                <w:sz w:val="18"/>
                <w:szCs w:val="18"/>
              </w:rPr>
              <w:t xml:space="preserve"> o </w:t>
            </w:r>
            <w:r w:rsidRPr="00572EA4">
              <w:rPr>
                <w:rFonts w:ascii="Arial" w:hAnsi="Arial" w:cs="Arial"/>
                <w:sz w:val="18"/>
                <w:szCs w:val="18"/>
              </w:rPr>
              <w:t>objemu do 30m3 po Praze</w:t>
            </w:r>
          </w:p>
        </w:tc>
        <w:tc>
          <w:tcPr>
            <w:tcW w:w="1588" w:type="dxa"/>
            <w:shd w:val="clear" w:color="auto" w:fill="auto"/>
            <w:vAlign w:val="center"/>
            <w:hideMark/>
          </w:tcPr>
          <w:p w14:paraId="2806C37D" w14:textId="77777777" w:rsidR="005A3C90" w:rsidRPr="00CF485B" w:rsidRDefault="005A3C90" w:rsidP="0097330A">
            <w:pPr>
              <w:jc w:val="center"/>
              <w:rPr>
                <w:rFonts w:ascii="Arial" w:hAnsi="Arial" w:cs="Arial"/>
                <w:sz w:val="18"/>
                <w:szCs w:val="18"/>
              </w:rPr>
            </w:pPr>
            <w:r>
              <w:rPr>
                <w:rFonts w:ascii="Arial" w:hAnsi="Arial" w:cs="Arial"/>
                <w:sz w:val="18"/>
                <w:szCs w:val="18"/>
              </w:rPr>
              <w:t>km</w:t>
            </w:r>
          </w:p>
        </w:tc>
        <w:tc>
          <w:tcPr>
            <w:tcW w:w="3341" w:type="dxa"/>
            <w:shd w:val="clear" w:color="auto" w:fill="auto"/>
            <w:vAlign w:val="center"/>
            <w:hideMark/>
          </w:tcPr>
          <w:p w14:paraId="26864B22"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r w:rsidR="005A3C90" w:rsidRPr="00CF485B" w14:paraId="3EE0AA02" w14:textId="77777777" w:rsidTr="002C117C">
        <w:trPr>
          <w:trHeight w:val="20"/>
        </w:trPr>
        <w:tc>
          <w:tcPr>
            <w:tcW w:w="875" w:type="dxa"/>
            <w:shd w:val="clear" w:color="auto" w:fill="auto"/>
            <w:vAlign w:val="center"/>
          </w:tcPr>
          <w:p w14:paraId="7177F773" w14:textId="64C0D2FF" w:rsidR="005A3C90" w:rsidRPr="00CF485B" w:rsidRDefault="0023027F" w:rsidP="0097330A">
            <w:pPr>
              <w:jc w:val="center"/>
              <w:rPr>
                <w:rFonts w:ascii="Arial" w:hAnsi="Arial" w:cs="Arial"/>
                <w:sz w:val="18"/>
                <w:szCs w:val="18"/>
              </w:rPr>
            </w:pPr>
            <w:r>
              <w:rPr>
                <w:rFonts w:ascii="Arial" w:hAnsi="Arial" w:cs="Arial"/>
                <w:sz w:val="18"/>
                <w:szCs w:val="18"/>
              </w:rPr>
              <w:t>6</w:t>
            </w:r>
          </w:p>
        </w:tc>
        <w:tc>
          <w:tcPr>
            <w:tcW w:w="3760" w:type="dxa"/>
            <w:shd w:val="clear" w:color="auto" w:fill="auto"/>
            <w:vAlign w:val="center"/>
          </w:tcPr>
          <w:p w14:paraId="225CDF3B" w14:textId="77777777" w:rsidR="005A3C90" w:rsidRPr="00CF485B" w:rsidRDefault="005A3C90" w:rsidP="0097330A">
            <w:pPr>
              <w:jc w:val="left"/>
              <w:rPr>
                <w:rFonts w:ascii="Arial" w:hAnsi="Arial" w:cs="Arial"/>
                <w:sz w:val="18"/>
                <w:szCs w:val="18"/>
              </w:rPr>
            </w:pPr>
            <w:r w:rsidRPr="00572EA4">
              <w:rPr>
                <w:rFonts w:ascii="Arial" w:hAnsi="Arial" w:cs="Arial"/>
                <w:sz w:val="18"/>
                <w:szCs w:val="18"/>
              </w:rPr>
              <w:t>Doprava vozem</w:t>
            </w:r>
            <w:r w:rsidR="0097330A">
              <w:rPr>
                <w:rFonts w:ascii="Arial" w:hAnsi="Arial" w:cs="Arial"/>
                <w:sz w:val="18"/>
                <w:szCs w:val="18"/>
              </w:rPr>
              <w:t xml:space="preserve"> o </w:t>
            </w:r>
            <w:r w:rsidRPr="00572EA4">
              <w:rPr>
                <w:rFonts w:ascii="Arial" w:hAnsi="Arial" w:cs="Arial"/>
                <w:sz w:val="18"/>
                <w:szCs w:val="18"/>
              </w:rPr>
              <w:t>objemu do 45m3 po Praze</w:t>
            </w:r>
          </w:p>
        </w:tc>
        <w:tc>
          <w:tcPr>
            <w:tcW w:w="1588" w:type="dxa"/>
            <w:shd w:val="clear" w:color="auto" w:fill="auto"/>
            <w:vAlign w:val="center"/>
          </w:tcPr>
          <w:p w14:paraId="5FEC9600" w14:textId="77777777" w:rsidR="005A3C90" w:rsidRPr="00572EA4" w:rsidRDefault="005A3C90" w:rsidP="0097330A">
            <w:pPr>
              <w:jc w:val="center"/>
              <w:rPr>
                <w:rFonts w:ascii="Arial" w:hAnsi="Arial" w:cs="Arial"/>
                <w:sz w:val="18"/>
                <w:szCs w:val="18"/>
              </w:rPr>
            </w:pPr>
            <w:r>
              <w:rPr>
                <w:rFonts w:ascii="Arial" w:hAnsi="Arial" w:cs="Arial"/>
                <w:sz w:val="18"/>
                <w:szCs w:val="18"/>
              </w:rPr>
              <w:t>km</w:t>
            </w:r>
          </w:p>
        </w:tc>
        <w:tc>
          <w:tcPr>
            <w:tcW w:w="3341" w:type="dxa"/>
            <w:shd w:val="clear" w:color="auto" w:fill="auto"/>
            <w:vAlign w:val="center"/>
          </w:tcPr>
          <w:p w14:paraId="1243675A" w14:textId="77777777" w:rsidR="005A3C90" w:rsidRPr="00CF485B" w:rsidRDefault="005A3C90" w:rsidP="0097330A">
            <w:pPr>
              <w:jc w:val="center"/>
              <w:rPr>
                <w:rFonts w:ascii="Arial" w:hAnsi="Arial" w:cs="Arial"/>
                <w:sz w:val="18"/>
                <w:szCs w:val="18"/>
              </w:rPr>
            </w:pPr>
          </w:p>
        </w:tc>
      </w:tr>
      <w:tr w:rsidR="005A3C90" w:rsidRPr="00CF485B" w14:paraId="28456BF5" w14:textId="77777777" w:rsidTr="002C117C">
        <w:trPr>
          <w:trHeight w:val="20"/>
        </w:trPr>
        <w:tc>
          <w:tcPr>
            <w:tcW w:w="875" w:type="dxa"/>
            <w:shd w:val="clear" w:color="auto" w:fill="auto"/>
            <w:vAlign w:val="center"/>
            <w:hideMark/>
          </w:tcPr>
          <w:p w14:paraId="4BE6DF0D" w14:textId="546B6F9B" w:rsidR="005A3C90" w:rsidRPr="00CF485B" w:rsidRDefault="0023027F" w:rsidP="0097330A">
            <w:pPr>
              <w:jc w:val="center"/>
              <w:rPr>
                <w:rFonts w:ascii="Arial" w:hAnsi="Arial" w:cs="Arial"/>
                <w:sz w:val="18"/>
                <w:szCs w:val="18"/>
              </w:rPr>
            </w:pPr>
            <w:r>
              <w:rPr>
                <w:rFonts w:ascii="Arial" w:hAnsi="Arial" w:cs="Arial"/>
                <w:sz w:val="18"/>
                <w:szCs w:val="18"/>
              </w:rPr>
              <w:t>7</w:t>
            </w:r>
          </w:p>
        </w:tc>
        <w:tc>
          <w:tcPr>
            <w:tcW w:w="3760" w:type="dxa"/>
            <w:shd w:val="clear" w:color="auto" w:fill="auto"/>
            <w:vAlign w:val="center"/>
            <w:hideMark/>
          </w:tcPr>
          <w:p w14:paraId="7307C4C5" w14:textId="77777777" w:rsidR="005A3C90" w:rsidRPr="00CF485B" w:rsidRDefault="005A3C90" w:rsidP="0097330A">
            <w:pPr>
              <w:jc w:val="left"/>
              <w:rPr>
                <w:rFonts w:ascii="Arial" w:hAnsi="Arial" w:cs="Arial"/>
                <w:sz w:val="18"/>
                <w:szCs w:val="18"/>
              </w:rPr>
            </w:pPr>
            <w:r w:rsidRPr="00572EA4">
              <w:rPr>
                <w:rFonts w:ascii="Arial" w:hAnsi="Arial" w:cs="Arial"/>
                <w:sz w:val="18"/>
                <w:szCs w:val="18"/>
              </w:rPr>
              <w:t>Doprava vozem</w:t>
            </w:r>
            <w:r w:rsidR="0097330A">
              <w:rPr>
                <w:rFonts w:ascii="Arial" w:hAnsi="Arial" w:cs="Arial"/>
                <w:sz w:val="18"/>
                <w:szCs w:val="18"/>
              </w:rPr>
              <w:t xml:space="preserve"> o </w:t>
            </w:r>
            <w:r w:rsidRPr="00572EA4">
              <w:rPr>
                <w:rFonts w:ascii="Arial" w:hAnsi="Arial" w:cs="Arial"/>
                <w:sz w:val="18"/>
                <w:szCs w:val="18"/>
              </w:rPr>
              <w:t>objemu do 30m3 mimo Prahu</w:t>
            </w:r>
          </w:p>
        </w:tc>
        <w:tc>
          <w:tcPr>
            <w:tcW w:w="1588" w:type="dxa"/>
            <w:shd w:val="clear" w:color="auto" w:fill="auto"/>
            <w:vAlign w:val="center"/>
            <w:hideMark/>
          </w:tcPr>
          <w:p w14:paraId="0C14AB9C" w14:textId="77777777" w:rsidR="005A3C90" w:rsidRPr="00572EA4" w:rsidRDefault="005A3C90" w:rsidP="0097330A">
            <w:pPr>
              <w:jc w:val="center"/>
              <w:rPr>
                <w:rFonts w:ascii="Arial" w:hAnsi="Arial" w:cs="Arial"/>
                <w:sz w:val="18"/>
                <w:szCs w:val="18"/>
              </w:rPr>
            </w:pPr>
            <w:r>
              <w:rPr>
                <w:rFonts w:ascii="Arial" w:hAnsi="Arial" w:cs="Arial"/>
                <w:sz w:val="18"/>
                <w:szCs w:val="18"/>
              </w:rPr>
              <w:t>km</w:t>
            </w:r>
          </w:p>
        </w:tc>
        <w:tc>
          <w:tcPr>
            <w:tcW w:w="3341" w:type="dxa"/>
            <w:shd w:val="clear" w:color="auto" w:fill="auto"/>
            <w:vAlign w:val="center"/>
            <w:hideMark/>
          </w:tcPr>
          <w:p w14:paraId="100844D5"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r w:rsidR="005A3C90" w:rsidRPr="00CF485B" w14:paraId="380E0B69" w14:textId="77777777" w:rsidTr="002C117C">
        <w:trPr>
          <w:trHeight w:val="20"/>
        </w:trPr>
        <w:tc>
          <w:tcPr>
            <w:tcW w:w="875" w:type="dxa"/>
            <w:shd w:val="clear" w:color="auto" w:fill="auto"/>
            <w:vAlign w:val="center"/>
            <w:hideMark/>
          </w:tcPr>
          <w:p w14:paraId="0A4B61E9" w14:textId="38A56786" w:rsidR="005A3C90" w:rsidRPr="00CF485B" w:rsidRDefault="0023027F" w:rsidP="0097330A">
            <w:pPr>
              <w:jc w:val="center"/>
              <w:rPr>
                <w:rFonts w:ascii="Arial" w:hAnsi="Arial" w:cs="Arial"/>
                <w:sz w:val="18"/>
                <w:szCs w:val="18"/>
              </w:rPr>
            </w:pPr>
            <w:r>
              <w:rPr>
                <w:rFonts w:ascii="Arial" w:hAnsi="Arial" w:cs="Arial"/>
                <w:sz w:val="18"/>
                <w:szCs w:val="18"/>
              </w:rPr>
              <w:t>8</w:t>
            </w:r>
          </w:p>
        </w:tc>
        <w:tc>
          <w:tcPr>
            <w:tcW w:w="3760" w:type="dxa"/>
            <w:shd w:val="clear" w:color="auto" w:fill="auto"/>
            <w:vAlign w:val="center"/>
            <w:hideMark/>
          </w:tcPr>
          <w:p w14:paraId="08F7DB33" w14:textId="77777777" w:rsidR="005A3C90" w:rsidRPr="00CF485B" w:rsidRDefault="005A3C90" w:rsidP="0097330A">
            <w:pPr>
              <w:jc w:val="left"/>
              <w:rPr>
                <w:rFonts w:ascii="Arial" w:hAnsi="Arial" w:cs="Arial"/>
                <w:sz w:val="18"/>
                <w:szCs w:val="18"/>
              </w:rPr>
            </w:pPr>
            <w:r w:rsidRPr="00572EA4">
              <w:rPr>
                <w:rFonts w:ascii="Arial" w:hAnsi="Arial" w:cs="Arial"/>
                <w:sz w:val="18"/>
                <w:szCs w:val="18"/>
              </w:rPr>
              <w:t>Doprava vozem</w:t>
            </w:r>
            <w:r w:rsidR="0097330A">
              <w:rPr>
                <w:rFonts w:ascii="Arial" w:hAnsi="Arial" w:cs="Arial"/>
                <w:sz w:val="18"/>
                <w:szCs w:val="18"/>
              </w:rPr>
              <w:t xml:space="preserve"> o </w:t>
            </w:r>
            <w:r w:rsidRPr="00572EA4">
              <w:rPr>
                <w:rFonts w:ascii="Arial" w:hAnsi="Arial" w:cs="Arial"/>
                <w:sz w:val="18"/>
                <w:szCs w:val="18"/>
              </w:rPr>
              <w:t>objemu do 45m3 mimo Prahu</w:t>
            </w:r>
          </w:p>
        </w:tc>
        <w:tc>
          <w:tcPr>
            <w:tcW w:w="1588" w:type="dxa"/>
            <w:shd w:val="clear" w:color="auto" w:fill="auto"/>
            <w:vAlign w:val="center"/>
            <w:hideMark/>
          </w:tcPr>
          <w:p w14:paraId="27A0E5CE" w14:textId="77777777" w:rsidR="005A3C90" w:rsidRPr="00572EA4" w:rsidRDefault="005A3C90" w:rsidP="0097330A">
            <w:pPr>
              <w:jc w:val="center"/>
              <w:rPr>
                <w:rFonts w:ascii="Arial" w:hAnsi="Arial" w:cs="Arial"/>
                <w:sz w:val="18"/>
                <w:szCs w:val="18"/>
              </w:rPr>
            </w:pPr>
            <w:r>
              <w:rPr>
                <w:rFonts w:ascii="Arial" w:hAnsi="Arial" w:cs="Arial"/>
                <w:sz w:val="18"/>
                <w:szCs w:val="18"/>
              </w:rPr>
              <w:t>km</w:t>
            </w:r>
          </w:p>
        </w:tc>
        <w:tc>
          <w:tcPr>
            <w:tcW w:w="3341" w:type="dxa"/>
            <w:shd w:val="clear" w:color="auto" w:fill="auto"/>
            <w:vAlign w:val="center"/>
            <w:hideMark/>
          </w:tcPr>
          <w:p w14:paraId="629CE51A"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r w:rsidR="005A3C90" w:rsidRPr="00CF485B" w14:paraId="39F1A0CB" w14:textId="77777777" w:rsidTr="002C117C">
        <w:trPr>
          <w:trHeight w:val="20"/>
        </w:trPr>
        <w:tc>
          <w:tcPr>
            <w:tcW w:w="875" w:type="dxa"/>
            <w:shd w:val="clear" w:color="auto" w:fill="auto"/>
            <w:vAlign w:val="center"/>
            <w:hideMark/>
          </w:tcPr>
          <w:p w14:paraId="0DD88361" w14:textId="3C814DD5" w:rsidR="005A3C90" w:rsidRPr="00CF485B" w:rsidRDefault="0023027F" w:rsidP="0097330A">
            <w:pPr>
              <w:jc w:val="center"/>
              <w:rPr>
                <w:rFonts w:ascii="Arial" w:hAnsi="Arial" w:cs="Arial"/>
                <w:sz w:val="18"/>
                <w:szCs w:val="18"/>
              </w:rPr>
            </w:pPr>
            <w:r>
              <w:rPr>
                <w:rFonts w:ascii="Arial" w:hAnsi="Arial" w:cs="Arial"/>
                <w:sz w:val="18"/>
                <w:szCs w:val="18"/>
              </w:rPr>
              <w:t>9</w:t>
            </w:r>
          </w:p>
        </w:tc>
        <w:tc>
          <w:tcPr>
            <w:tcW w:w="3760" w:type="dxa"/>
            <w:shd w:val="clear" w:color="auto" w:fill="auto"/>
            <w:vAlign w:val="center"/>
            <w:hideMark/>
          </w:tcPr>
          <w:p w14:paraId="4634D79C" w14:textId="77777777" w:rsidR="005A3C90" w:rsidRPr="00CF485B" w:rsidRDefault="005A3C90" w:rsidP="0097330A">
            <w:pPr>
              <w:jc w:val="left"/>
              <w:rPr>
                <w:rFonts w:ascii="Arial" w:hAnsi="Arial" w:cs="Arial"/>
                <w:sz w:val="18"/>
                <w:szCs w:val="18"/>
              </w:rPr>
            </w:pPr>
            <w:r w:rsidRPr="00572EA4">
              <w:rPr>
                <w:rFonts w:ascii="Arial" w:hAnsi="Arial" w:cs="Arial"/>
                <w:sz w:val="18"/>
                <w:szCs w:val="18"/>
              </w:rPr>
              <w:t>Obalový materiál - balící folie protinárazová bublinová</w:t>
            </w:r>
          </w:p>
        </w:tc>
        <w:tc>
          <w:tcPr>
            <w:tcW w:w="1588" w:type="dxa"/>
            <w:shd w:val="clear" w:color="auto" w:fill="auto"/>
            <w:vAlign w:val="center"/>
            <w:hideMark/>
          </w:tcPr>
          <w:p w14:paraId="74405E6D" w14:textId="77777777" w:rsidR="005A3C90" w:rsidRPr="00CF485B" w:rsidRDefault="005A3C90" w:rsidP="0097330A">
            <w:pPr>
              <w:jc w:val="center"/>
              <w:rPr>
                <w:rFonts w:ascii="Arial" w:hAnsi="Arial" w:cs="Arial"/>
                <w:sz w:val="18"/>
                <w:szCs w:val="18"/>
              </w:rPr>
            </w:pPr>
            <w:r>
              <w:rPr>
                <w:rFonts w:ascii="Arial" w:hAnsi="Arial" w:cs="Arial"/>
                <w:sz w:val="18"/>
                <w:szCs w:val="18"/>
              </w:rPr>
              <w:t>m</w:t>
            </w:r>
          </w:p>
        </w:tc>
        <w:tc>
          <w:tcPr>
            <w:tcW w:w="3341" w:type="dxa"/>
            <w:shd w:val="clear" w:color="auto" w:fill="auto"/>
            <w:vAlign w:val="center"/>
            <w:hideMark/>
          </w:tcPr>
          <w:p w14:paraId="647364DF"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r w:rsidR="005A3C90" w:rsidRPr="00CF485B" w14:paraId="26CA42E9" w14:textId="77777777" w:rsidTr="002C117C">
        <w:trPr>
          <w:trHeight w:val="20"/>
        </w:trPr>
        <w:tc>
          <w:tcPr>
            <w:tcW w:w="875" w:type="dxa"/>
            <w:shd w:val="clear" w:color="auto" w:fill="auto"/>
            <w:vAlign w:val="center"/>
            <w:hideMark/>
          </w:tcPr>
          <w:p w14:paraId="05B2672A" w14:textId="4793A92A" w:rsidR="005A3C90" w:rsidRPr="00CF485B" w:rsidRDefault="0023027F" w:rsidP="0097330A">
            <w:pPr>
              <w:jc w:val="center"/>
              <w:rPr>
                <w:rFonts w:ascii="Arial" w:hAnsi="Arial" w:cs="Arial"/>
                <w:sz w:val="18"/>
                <w:szCs w:val="18"/>
              </w:rPr>
            </w:pPr>
            <w:r>
              <w:rPr>
                <w:rFonts w:ascii="Arial" w:hAnsi="Arial" w:cs="Arial"/>
                <w:sz w:val="18"/>
                <w:szCs w:val="18"/>
              </w:rPr>
              <w:t>10</w:t>
            </w:r>
          </w:p>
        </w:tc>
        <w:tc>
          <w:tcPr>
            <w:tcW w:w="3760" w:type="dxa"/>
            <w:shd w:val="clear" w:color="auto" w:fill="auto"/>
            <w:vAlign w:val="center"/>
            <w:hideMark/>
          </w:tcPr>
          <w:p w14:paraId="282C5A73" w14:textId="77777777" w:rsidR="005A3C90" w:rsidRPr="00CF485B" w:rsidRDefault="005A3C90" w:rsidP="0097330A">
            <w:pPr>
              <w:jc w:val="left"/>
              <w:rPr>
                <w:rFonts w:ascii="Arial" w:hAnsi="Arial" w:cs="Arial"/>
                <w:sz w:val="18"/>
                <w:szCs w:val="18"/>
              </w:rPr>
            </w:pPr>
            <w:r w:rsidRPr="00572EA4">
              <w:rPr>
                <w:rFonts w:ascii="Arial" w:hAnsi="Arial" w:cs="Arial"/>
                <w:sz w:val="18"/>
                <w:szCs w:val="18"/>
              </w:rPr>
              <w:t>Obalový materiál – balící folie strečová</w:t>
            </w:r>
          </w:p>
        </w:tc>
        <w:tc>
          <w:tcPr>
            <w:tcW w:w="1588" w:type="dxa"/>
            <w:shd w:val="clear" w:color="auto" w:fill="auto"/>
            <w:vAlign w:val="center"/>
            <w:hideMark/>
          </w:tcPr>
          <w:p w14:paraId="4896BD5A" w14:textId="77777777" w:rsidR="005A3C90" w:rsidRPr="00CF485B" w:rsidRDefault="005A3C90" w:rsidP="0097330A">
            <w:pPr>
              <w:jc w:val="center"/>
              <w:rPr>
                <w:rFonts w:ascii="Arial" w:hAnsi="Arial" w:cs="Arial"/>
                <w:sz w:val="18"/>
                <w:szCs w:val="18"/>
              </w:rPr>
            </w:pPr>
            <w:r>
              <w:rPr>
                <w:rFonts w:ascii="Arial" w:hAnsi="Arial" w:cs="Arial"/>
                <w:sz w:val="18"/>
                <w:szCs w:val="18"/>
              </w:rPr>
              <w:t>ks</w:t>
            </w:r>
            <w:r w:rsidRPr="00CF485B">
              <w:rPr>
                <w:rFonts w:ascii="Arial" w:hAnsi="Arial" w:cs="Arial"/>
                <w:sz w:val="18"/>
                <w:szCs w:val="18"/>
              </w:rPr>
              <w:t xml:space="preserve"> </w:t>
            </w:r>
          </w:p>
        </w:tc>
        <w:tc>
          <w:tcPr>
            <w:tcW w:w="3341" w:type="dxa"/>
            <w:shd w:val="clear" w:color="auto" w:fill="auto"/>
            <w:vAlign w:val="center"/>
            <w:hideMark/>
          </w:tcPr>
          <w:p w14:paraId="59EAFBC9"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r w:rsidR="005A3C90" w:rsidRPr="00CF485B" w14:paraId="4784C4E7" w14:textId="77777777" w:rsidTr="002C117C">
        <w:trPr>
          <w:trHeight w:val="20"/>
        </w:trPr>
        <w:tc>
          <w:tcPr>
            <w:tcW w:w="875" w:type="dxa"/>
            <w:shd w:val="clear" w:color="auto" w:fill="auto"/>
            <w:vAlign w:val="center"/>
            <w:hideMark/>
          </w:tcPr>
          <w:p w14:paraId="3875A5E8" w14:textId="06CD805C" w:rsidR="005A3C90" w:rsidRPr="00CF485B" w:rsidRDefault="0023027F" w:rsidP="0097330A">
            <w:pPr>
              <w:jc w:val="center"/>
              <w:rPr>
                <w:rFonts w:ascii="Arial" w:hAnsi="Arial" w:cs="Arial"/>
                <w:sz w:val="18"/>
                <w:szCs w:val="18"/>
              </w:rPr>
            </w:pPr>
            <w:r>
              <w:rPr>
                <w:rFonts w:ascii="Arial" w:hAnsi="Arial" w:cs="Arial"/>
                <w:sz w:val="18"/>
                <w:szCs w:val="18"/>
              </w:rPr>
              <w:t>11</w:t>
            </w:r>
          </w:p>
        </w:tc>
        <w:tc>
          <w:tcPr>
            <w:tcW w:w="3760" w:type="dxa"/>
            <w:shd w:val="clear" w:color="auto" w:fill="auto"/>
            <w:vAlign w:val="center"/>
            <w:hideMark/>
          </w:tcPr>
          <w:p w14:paraId="146A9724" w14:textId="77777777" w:rsidR="005A3C90" w:rsidRPr="00CF485B" w:rsidRDefault="005A3C90" w:rsidP="0097330A">
            <w:pPr>
              <w:jc w:val="left"/>
              <w:rPr>
                <w:rFonts w:ascii="Arial" w:hAnsi="Arial" w:cs="Arial"/>
                <w:sz w:val="18"/>
                <w:szCs w:val="18"/>
              </w:rPr>
            </w:pPr>
            <w:r w:rsidRPr="00572EA4">
              <w:rPr>
                <w:rFonts w:ascii="Arial" w:hAnsi="Arial" w:cs="Arial"/>
                <w:sz w:val="18"/>
                <w:szCs w:val="18"/>
              </w:rPr>
              <w:t>Obalový materiál - přepravky  nájemné na týden</w:t>
            </w:r>
          </w:p>
        </w:tc>
        <w:tc>
          <w:tcPr>
            <w:tcW w:w="1588" w:type="dxa"/>
            <w:shd w:val="clear" w:color="auto" w:fill="auto"/>
            <w:vAlign w:val="center"/>
            <w:hideMark/>
          </w:tcPr>
          <w:p w14:paraId="5834FC18" w14:textId="77777777" w:rsidR="005A3C90" w:rsidRPr="00CF485B" w:rsidRDefault="005A3C90" w:rsidP="0097330A">
            <w:pPr>
              <w:jc w:val="center"/>
              <w:rPr>
                <w:rFonts w:ascii="Arial" w:hAnsi="Arial" w:cs="Arial"/>
                <w:sz w:val="18"/>
                <w:szCs w:val="18"/>
              </w:rPr>
            </w:pPr>
            <w:r>
              <w:rPr>
                <w:rFonts w:ascii="Arial" w:hAnsi="Arial" w:cs="Arial"/>
                <w:sz w:val="18"/>
                <w:szCs w:val="18"/>
              </w:rPr>
              <w:t>ks</w:t>
            </w:r>
            <w:r w:rsidRPr="00CF485B">
              <w:rPr>
                <w:rFonts w:ascii="Arial" w:hAnsi="Arial" w:cs="Arial"/>
                <w:sz w:val="18"/>
                <w:szCs w:val="18"/>
              </w:rPr>
              <w:t xml:space="preserve"> </w:t>
            </w:r>
          </w:p>
        </w:tc>
        <w:tc>
          <w:tcPr>
            <w:tcW w:w="3341" w:type="dxa"/>
            <w:shd w:val="clear" w:color="auto" w:fill="auto"/>
            <w:vAlign w:val="center"/>
            <w:hideMark/>
          </w:tcPr>
          <w:p w14:paraId="03B81185"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r w:rsidR="005A3C90" w:rsidRPr="00CF485B" w14:paraId="5F6BFB49" w14:textId="77777777" w:rsidTr="002C117C">
        <w:trPr>
          <w:trHeight w:val="20"/>
        </w:trPr>
        <w:tc>
          <w:tcPr>
            <w:tcW w:w="875" w:type="dxa"/>
            <w:shd w:val="clear" w:color="auto" w:fill="auto"/>
            <w:vAlign w:val="center"/>
            <w:hideMark/>
          </w:tcPr>
          <w:p w14:paraId="4B82A47D" w14:textId="14C20392" w:rsidR="005A3C90" w:rsidRPr="00CF485B" w:rsidRDefault="0023027F" w:rsidP="0097330A">
            <w:pPr>
              <w:jc w:val="center"/>
              <w:rPr>
                <w:rFonts w:ascii="Arial" w:hAnsi="Arial" w:cs="Arial"/>
                <w:sz w:val="18"/>
                <w:szCs w:val="18"/>
              </w:rPr>
            </w:pPr>
            <w:r>
              <w:rPr>
                <w:rFonts w:ascii="Arial" w:hAnsi="Arial" w:cs="Arial"/>
                <w:sz w:val="18"/>
                <w:szCs w:val="18"/>
              </w:rPr>
              <w:t>12</w:t>
            </w:r>
          </w:p>
        </w:tc>
        <w:tc>
          <w:tcPr>
            <w:tcW w:w="3760" w:type="dxa"/>
            <w:shd w:val="clear" w:color="auto" w:fill="auto"/>
            <w:vAlign w:val="center"/>
            <w:hideMark/>
          </w:tcPr>
          <w:p w14:paraId="6DED2FB1" w14:textId="77777777" w:rsidR="005A3C90" w:rsidRPr="00CF485B" w:rsidRDefault="005A3C90" w:rsidP="0097330A">
            <w:pPr>
              <w:jc w:val="left"/>
              <w:rPr>
                <w:rFonts w:ascii="Arial" w:hAnsi="Arial" w:cs="Arial"/>
                <w:sz w:val="18"/>
                <w:szCs w:val="18"/>
              </w:rPr>
            </w:pPr>
            <w:r w:rsidRPr="00572EA4">
              <w:rPr>
                <w:rFonts w:ascii="Arial" w:hAnsi="Arial" w:cs="Arial"/>
                <w:sz w:val="18"/>
                <w:szCs w:val="18"/>
              </w:rPr>
              <w:t>Obalový materiál – kartony nájemné na týden</w:t>
            </w:r>
          </w:p>
        </w:tc>
        <w:tc>
          <w:tcPr>
            <w:tcW w:w="1588" w:type="dxa"/>
            <w:shd w:val="clear" w:color="auto" w:fill="auto"/>
            <w:vAlign w:val="center"/>
            <w:hideMark/>
          </w:tcPr>
          <w:p w14:paraId="3F4B82CD"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ks</w:t>
            </w:r>
          </w:p>
        </w:tc>
        <w:tc>
          <w:tcPr>
            <w:tcW w:w="3341" w:type="dxa"/>
            <w:shd w:val="clear" w:color="auto" w:fill="auto"/>
            <w:vAlign w:val="center"/>
            <w:hideMark/>
          </w:tcPr>
          <w:p w14:paraId="4EE5C2B8"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r w:rsidR="005A3C90" w:rsidRPr="00CF485B" w14:paraId="7174E849" w14:textId="77777777" w:rsidTr="002C117C">
        <w:trPr>
          <w:trHeight w:val="20"/>
        </w:trPr>
        <w:tc>
          <w:tcPr>
            <w:tcW w:w="875" w:type="dxa"/>
            <w:shd w:val="clear" w:color="auto" w:fill="auto"/>
            <w:vAlign w:val="center"/>
            <w:hideMark/>
          </w:tcPr>
          <w:p w14:paraId="4C9415AE" w14:textId="720FA9B7" w:rsidR="005A3C90" w:rsidRPr="00CF485B" w:rsidRDefault="0023027F" w:rsidP="0097330A">
            <w:pPr>
              <w:jc w:val="center"/>
              <w:rPr>
                <w:rFonts w:ascii="Arial" w:hAnsi="Arial" w:cs="Arial"/>
                <w:sz w:val="18"/>
                <w:szCs w:val="18"/>
              </w:rPr>
            </w:pPr>
            <w:r>
              <w:rPr>
                <w:rFonts w:ascii="Arial" w:hAnsi="Arial" w:cs="Arial"/>
                <w:sz w:val="18"/>
                <w:szCs w:val="18"/>
              </w:rPr>
              <w:t>13</w:t>
            </w:r>
          </w:p>
        </w:tc>
        <w:tc>
          <w:tcPr>
            <w:tcW w:w="3760" w:type="dxa"/>
            <w:shd w:val="clear" w:color="auto" w:fill="auto"/>
            <w:vAlign w:val="center"/>
            <w:hideMark/>
          </w:tcPr>
          <w:p w14:paraId="68109F35" w14:textId="77777777" w:rsidR="005A3C90" w:rsidRPr="00C63E3E" w:rsidRDefault="005A3C90" w:rsidP="0097330A">
            <w:pPr>
              <w:jc w:val="left"/>
              <w:rPr>
                <w:rFonts w:ascii="Arial" w:hAnsi="Arial" w:cs="Arial"/>
                <w:sz w:val="18"/>
                <w:szCs w:val="18"/>
              </w:rPr>
            </w:pPr>
            <w:r w:rsidRPr="00572EA4">
              <w:rPr>
                <w:rFonts w:ascii="Arial" w:hAnsi="Arial" w:cs="Arial"/>
                <w:sz w:val="18"/>
                <w:szCs w:val="18"/>
              </w:rPr>
              <w:t>Pracovníci na cestě**</w:t>
            </w:r>
            <w:r w:rsidR="00BE3780">
              <w:rPr>
                <w:rFonts w:ascii="Arial" w:hAnsi="Arial" w:cs="Arial"/>
                <w:sz w:val="18"/>
                <w:szCs w:val="18"/>
              </w:rPr>
              <w:t>*</w:t>
            </w:r>
          </w:p>
        </w:tc>
        <w:tc>
          <w:tcPr>
            <w:tcW w:w="1588" w:type="dxa"/>
            <w:shd w:val="clear" w:color="auto" w:fill="auto"/>
            <w:vAlign w:val="center"/>
            <w:hideMark/>
          </w:tcPr>
          <w:p w14:paraId="60B89CC7" w14:textId="77777777" w:rsidR="005A3C90" w:rsidRPr="00CF485B" w:rsidRDefault="005A3C90" w:rsidP="0097330A">
            <w:pPr>
              <w:jc w:val="center"/>
              <w:rPr>
                <w:rFonts w:ascii="Arial" w:hAnsi="Arial" w:cs="Arial"/>
                <w:sz w:val="18"/>
                <w:szCs w:val="18"/>
              </w:rPr>
            </w:pPr>
            <w:r>
              <w:rPr>
                <w:rFonts w:ascii="Arial" w:hAnsi="Arial" w:cs="Arial"/>
                <w:sz w:val="18"/>
                <w:szCs w:val="18"/>
              </w:rPr>
              <w:t>hod</w:t>
            </w:r>
            <w:r w:rsidRPr="00CF485B">
              <w:rPr>
                <w:rFonts w:ascii="Arial" w:hAnsi="Arial" w:cs="Arial"/>
                <w:sz w:val="18"/>
                <w:szCs w:val="18"/>
              </w:rPr>
              <w:t xml:space="preserve"> </w:t>
            </w:r>
          </w:p>
        </w:tc>
        <w:tc>
          <w:tcPr>
            <w:tcW w:w="3341" w:type="dxa"/>
            <w:shd w:val="clear" w:color="auto" w:fill="auto"/>
            <w:vAlign w:val="center"/>
            <w:hideMark/>
          </w:tcPr>
          <w:p w14:paraId="2563670B"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r w:rsidR="005A3C90" w:rsidRPr="00CF485B" w14:paraId="18F3620C" w14:textId="77777777" w:rsidTr="002C117C">
        <w:trPr>
          <w:trHeight w:val="20"/>
        </w:trPr>
        <w:tc>
          <w:tcPr>
            <w:tcW w:w="875" w:type="dxa"/>
            <w:shd w:val="clear" w:color="000000" w:fill="FFFFFF"/>
            <w:vAlign w:val="center"/>
            <w:hideMark/>
          </w:tcPr>
          <w:p w14:paraId="2D0029D0" w14:textId="5DEEBBBA" w:rsidR="005A3C90" w:rsidRPr="00CF485B" w:rsidRDefault="0023027F" w:rsidP="0097330A">
            <w:pPr>
              <w:jc w:val="center"/>
              <w:rPr>
                <w:rFonts w:ascii="Arial" w:hAnsi="Arial" w:cs="Arial"/>
                <w:sz w:val="18"/>
                <w:szCs w:val="18"/>
              </w:rPr>
            </w:pPr>
            <w:r>
              <w:rPr>
                <w:rFonts w:ascii="Arial" w:hAnsi="Arial" w:cs="Arial"/>
                <w:sz w:val="18"/>
                <w:szCs w:val="18"/>
              </w:rPr>
              <w:t>14</w:t>
            </w:r>
          </w:p>
        </w:tc>
        <w:tc>
          <w:tcPr>
            <w:tcW w:w="3760" w:type="dxa"/>
            <w:shd w:val="clear" w:color="000000" w:fill="FFFFFF"/>
            <w:vAlign w:val="center"/>
            <w:hideMark/>
          </w:tcPr>
          <w:p w14:paraId="7A50DC9D" w14:textId="77777777" w:rsidR="005A3C90" w:rsidRPr="00C63E3E" w:rsidRDefault="005A3C90" w:rsidP="0097330A">
            <w:pPr>
              <w:jc w:val="left"/>
              <w:rPr>
                <w:rFonts w:ascii="Arial" w:hAnsi="Arial" w:cs="Arial"/>
                <w:sz w:val="18"/>
                <w:szCs w:val="18"/>
              </w:rPr>
            </w:pPr>
            <w:r w:rsidRPr="00572EA4">
              <w:rPr>
                <w:rFonts w:ascii="Arial" w:hAnsi="Arial" w:cs="Arial"/>
                <w:sz w:val="18"/>
                <w:szCs w:val="18"/>
              </w:rPr>
              <w:t>Pronájem vozu/stání***</w:t>
            </w:r>
            <w:r w:rsidR="00BE3780">
              <w:rPr>
                <w:rFonts w:ascii="Arial" w:hAnsi="Arial" w:cs="Arial"/>
                <w:sz w:val="18"/>
                <w:szCs w:val="18"/>
              </w:rPr>
              <w:t>*</w:t>
            </w:r>
          </w:p>
        </w:tc>
        <w:tc>
          <w:tcPr>
            <w:tcW w:w="1588" w:type="dxa"/>
            <w:shd w:val="clear" w:color="000000" w:fill="FFFFFF"/>
            <w:vAlign w:val="center"/>
            <w:hideMark/>
          </w:tcPr>
          <w:p w14:paraId="0B2C5AE4" w14:textId="77777777" w:rsidR="005A3C90" w:rsidRPr="00CF485B" w:rsidRDefault="005A3C90" w:rsidP="0097330A">
            <w:pPr>
              <w:jc w:val="center"/>
              <w:rPr>
                <w:rFonts w:ascii="Arial" w:hAnsi="Arial" w:cs="Arial"/>
                <w:sz w:val="18"/>
                <w:szCs w:val="18"/>
              </w:rPr>
            </w:pPr>
            <w:r>
              <w:rPr>
                <w:rFonts w:ascii="Arial" w:hAnsi="Arial" w:cs="Arial"/>
                <w:sz w:val="18"/>
                <w:szCs w:val="18"/>
              </w:rPr>
              <w:t>hod</w:t>
            </w:r>
          </w:p>
        </w:tc>
        <w:tc>
          <w:tcPr>
            <w:tcW w:w="3341" w:type="dxa"/>
            <w:shd w:val="clear" w:color="auto" w:fill="auto"/>
            <w:vAlign w:val="center"/>
            <w:hideMark/>
          </w:tcPr>
          <w:p w14:paraId="3FA78703" w14:textId="77777777" w:rsidR="005A3C90" w:rsidRPr="00CF485B" w:rsidRDefault="005A3C90" w:rsidP="0097330A">
            <w:pPr>
              <w:jc w:val="center"/>
              <w:rPr>
                <w:rFonts w:ascii="Arial" w:hAnsi="Arial" w:cs="Arial"/>
                <w:sz w:val="18"/>
                <w:szCs w:val="18"/>
              </w:rPr>
            </w:pPr>
            <w:r w:rsidRPr="00CF485B">
              <w:rPr>
                <w:rFonts w:ascii="Arial" w:hAnsi="Arial" w:cs="Arial"/>
                <w:sz w:val="18"/>
                <w:szCs w:val="18"/>
              </w:rPr>
              <w:t> </w:t>
            </w:r>
          </w:p>
        </w:tc>
      </w:tr>
    </w:tbl>
    <w:p w14:paraId="4C0525AC" w14:textId="77777777" w:rsidR="00F547A4" w:rsidRDefault="00F547A4" w:rsidP="009D23B4">
      <w:pPr>
        <w:pStyle w:val="Zhlav"/>
        <w:rPr>
          <w:rFonts w:ascii="Arial" w:hAnsi="Arial" w:cs="Arial"/>
          <w:sz w:val="28"/>
          <w:szCs w:val="28"/>
        </w:rPr>
      </w:pPr>
    </w:p>
    <w:p w14:paraId="7C8323FA" w14:textId="77777777" w:rsidR="005A3C90" w:rsidRPr="00BE3780" w:rsidRDefault="005A3C90" w:rsidP="005A3C90">
      <w:pPr>
        <w:spacing w:after="120"/>
        <w:rPr>
          <w:rFonts w:ascii="Arial" w:hAnsi="Arial" w:cs="Arial"/>
          <w:i/>
          <w:sz w:val="18"/>
          <w:szCs w:val="18"/>
        </w:rPr>
      </w:pPr>
      <w:r w:rsidRPr="00BE3780">
        <w:rPr>
          <w:rFonts w:ascii="Arial" w:hAnsi="Arial" w:cs="Arial"/>
          <w:i/>
          <w:sz w:val="18"/>
          <w:szCs w:val="18"/>
        </w:rPr>
        <w:t>* Kompletní cena včetně příplatků, diet, přesčasů</w:t>
      </w:r>
      <w:r w:rsidR="0097330A" w:rsidRPr="00BE3780">
        <w:rPr>
          <w:rFonts w:ascii="Arial" w:hAnsi="Arial" w:cs="Arial"/>
          <w:i/>
          <w:sz w:val="18"/>
          <w:szCs w:val="18"/>
        </w:rPr>
        <w:t xml:space="preserve"> a </w:t>
      </w:r>
      <w:r w:rsidRPr="00BE3780">
        <w:rPr>
          <w:rFonts w:ascii="Arial" w:hAnsi="Arial" w:cs="Arial"/>
          <w:i/>
          <w:sz w:val="18"/>
          <w:szCs w:val="18"/>
        </w:rPr>
        <w:t>případných dalších poplatků</w:t>
      </w:r>
    </w:p>
    <w:p w14:paraId="4E082E9F" w14:textId="77777777" w:rsidR="00BE3780" w:rsidRPr="00BE3780" w:rsidRDefault="00BE3780" w:rsidP="005A3C90">
      <w:pPr>
        <w:spacing w:after="120"/>
        <w:rPr>
          <w:rFonts w:ascii="Arial" w:hAnsi="Arial" w:cs="Arial"/>
          <w:i/>
          <w:sz w:val="18"/>
          <w:szCs w:val="18"/>
        </w:rPr>
      </w:pPr>
      <w:r w:rsidRPr="00BE3780">
        <w:rPr>
          <w:rFonts w:ascii="Arial" w:hAnsi="Arial" w:cs="Arial"/>
          <w:i/>
          <w:sz w:val="18"/>
          <w:szCs w:val="18"/>
        </w:rPr>
        <w:t>** Stěhování uměleckých předmětů (odborné zabalení, přeprava a umístění)</w:t>
      </w:r>
    </w:p>
    <w:p w14:paraId="2AF16CE5" w14:textId="77777777" w:rsidR="005A3C90" w:rsidRPr="00BE3780" w:rsidRDefault="005A3C90" w:rsidP="005A3C90">
      <w:pPr>
        <w:spacing w:after="120"/>
        <w:rPr>
          <w:rFonts w:ascii="Arial" w:hAnsi="Arial" w:cs="Arial"/>
          <w:i/>
          <w:sz w:val="18"/>
          <w:szCs w:val="18"/>
        </w:rPr>
      </w:pPr>
      <w:r w:rsidRPr="00BE3780">
        <w:rPr>
          <w:rFonts w:ascii="Arial" w:hAnsi="Arial" w:cs="Arial"/>
          <w:i/>
          <w:sz w:val="18"/>
          <w:szCs w:val="18"/>
        </w:rPr>
        <w:t>**</w:t>
      </w:r>
      <w:r w:rsidR="00BE3780" w:rsidRPr="00BE3780">
        <w:rPr>
          <w:rFonts w:ascii="Arial" w:hAnsi="Arial" w:cs="Arial"/>
          <w:i/>
          <w:sz w:val="18"/>
          <w:szCs w:val="18"/>
        </w:rPr>
        <w:t>*</w:t>
      </w:r>
      <w:r w:rsidR="0097330A" w:rsidRPr="00BE3780">
        <w:rPr>
          <w:rFonts w:ascii="Arial" w:hAnsi="Arial" w:cs="Arial"/>
          <w:i/>
          <w:sz w:val="18"/>
          <w:szCs w:val="18"/>
        </w:rPr>
        <w:t xml:space="preserve"> v </w:t>
      </w:r>
      <w:r w:rsidRPr="00BE3780">
        <w:rPr>
          <w:rFonts w:ascii="Arial" w:hAnsi="Arial" w:cs="Arial"/>
          <w:i/>
          <w:sz w:val="18"/>
          <w:szCs w:val="18"/>
        </w:rPr>
        <w:t>případě, že tento poplatek poskytovatel účtuje (při cestě mimo Prahu, kdy pracovník nevykonává činnost – čekací doba)</w:t>
      </w:r>
    </w:p>
    <w:p w14:paraId="0AEB4C96" w14:textId="77777777" w:rsidR="009D23B4" w:rsidRPr="00BE3780" w:rsidRDefault="005A3C90" w:rsidP="009D23B4">
      <w:pPr>
        <w:pStyle w:val="Zhlav"/>
        <w:rPr>
          <w:rFonts w:ascii="Arial" w:hAnsi="Arial" w:cs="Arial"/>
          <w:sz w:val="18"/>
          <w:szCs w:val="18"/>
        </w:rPr>
      </w:pPr>
      <w:r w:rsidRPr="00BE3780">
        <w:rPr>
          <w:rFonts w:ascii="Arial" w:hAnsi="Arial" w:cs="Arial"/>
          <w:i/>
          <w:sz w:val="18"/>
          <w:szCs w:val="18"/>
        </w:rPr>
        <w:t>***</w:t>
      </w:r>
      <w:r w:rsidR="00BE3780" w:rsidRPr="00BE3780">
        <w:rPr>
          <w:rFonts w:ascii="Arial" w:hAnsi="Arial" w:cs="Arial"/>
          <w:i/>
          <w:sz w:val="18"/>
          <w:szCs w:val="18"/>
        </w:rPr>
        <w:t>*</w:t>
      </w:r>
      <w:r w:rsidR="0097330A" w:rsidRPr="00BE3780">
        <w:rPr>
          <w:rFonts w:ascii="Arial" w:hAnsi="Arial" w:cs="Arial"/>
          <w:i/>
          <w:sz w:val="18"/>
          <w:szCs w:val="18"/>
        </w:rPr>
        <w:t xml:space="preserve"> v </w:t>
      </w:r>
      <w:r w:rsidRPr="00BE3780">
        <w:rPr>
          <w:rFonts w:ascii="Arial" w:hAnsi="Arial" w:cs="Arial"/>
          <w:i/>
          <w:sz w:val="18"/>
          <w:szCs w:val="18"/>
        </w:rPr>
        <w:t>případě, že tento poplatek poskytovatel účtuje (při cestě mimo Prahu, kdy vůz čeká)</w:t>
      </w:r>
    </w:p>
    <w:p w14:paraId="7FE5BD3A" w14:textId="77777777" w:rsidR="004F1131" w:rsidRDefault="004F1131" w:rsidP="005A3C90">
      <w:pPr>
        <w:pStyle w:val="Zhlav"/>
        <w:spacing w:before="120" w:after="120" w:line="280" w:lineRule="atLeast"/>
        <w:rPr>
          <w:rFonts w:ascii="Arial" w:hAnsi="Arial" w:cs="Arial"/>
          <w:sz w:val="28"/>
          <w:szCs w:val="28"/>
        </w:rPr>
      </w:pPr>
    </w:p>
    <w:sectPr w:rsidR="004F1131" w:rsidSect="005A3C90">
      <w:headerReference w:type="default" r:id="rId39"/>
      <w:footerReference w:type="default" r:id="rId40"/>
      <w:headerReference w:type="first" r:id="rId41"/>
      <w:pgSz w:w="11920" w:h="16860"/>
      <w:pgMar w:top="1702" w:right="1134" w:bottom="1134" w:left="1134" w:header="709"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A8DE" w14:textId="77777777" w:rsidR="00B035E0" w:rsidRDefault="00B035E0" w:rsidP="006C2DFA">
      <w:r>
        <w:separator/>
      </w:r>
    </w:p>
  </w:endnote>
  <w:endnote w:type="continuationSeparator" w:id="0">
    <w:p w14:paraId="491958EE" w14:textId="77777777" w:rsidR="00B035E0" w:rsidRDefault="00B035E0" w:rsidP="006C2DFA">
      <w:r>
        <w:continuationSeparator/>
      </w:r>
    </w:p>
  </w:endnote>
  <w:endnote w:type="continuationNotice" w:id="1">
    <w:p w14:paraId="6FB49432" w14:textId="77777777" w:rsidR="00B035E0" w:rsidRDefault="00B03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C449" w14:textId="6D8BC3FD" w:rsidR="008230D3" w:rsidRPr="00403AB9" w:rsidRDefault="008230D3" w:rsidP="00CB1E2F">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8E744A">
      <w:rPr>
        <w:rFonts w:ascii="Arial" w:hAnsi="Arial" w:cs="Arial"/>
        <w:bCs/>
        <w:noProof/>
        <w:sz w:val="18"/>
        <w:szCs w:val="18"/>
      </w:rPr>
      <w:t>21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8E744A">
      <w:rPr>
        <w:rFonts w:ascii="Arial" w:hAnsi="Arial" w:cs="Arial"/>
        <w:bCs/>
        <w:noProof/>
        <w:sz w:val="18"/>
        <w:szCs w:val="18"/>
      </w:rPr>
      <w:t>52</w:t>
    </w:r>
    <w:r w:rsidRPr="00B37804">
      <w:rPr>
        <w:rFonts w:ascii="Arial" w:hAnsi="Arial" w:cs="Arial"/>
        <w:bCs/>
        <w:sz w:val="18"/>
        <w:szCs w:val="18"/>
      </w:rPr>
      <w:fldChar w:fldCharType="end"/>
    </w:r>
    <w:r w:rsidRPr="00B37804">
      <w:rPr>
        <w:rFonts w:ascii="Arial" w:hAnsi="Arial" w:cs="Arial"/>
        <w:bCs/>
        <w:sz w:val="18"/>
        <w:szCs w:val="18"/>
      </w:rPr>
      <w:t>)</w:t>
    </w:r>
  </w:p>
  <w:p w14:paraId="12F9FD8A" w14:textId="77777777" w:rsidR="008230D3" w:rsidRDefault="008230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1B4B" w14:textId="72219BD2" w:rsidR="008230D3" w:rsidRPr="00403AB9" w:rsidRDefault="008230D3" w:rsidP="00CB1E2F">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8E744A">
      <w:rPr>
        <w:rFonts w:ascii="Arial" w:hAnsi="Arial" w:cs="Arial"/>
        <w:bCs/>
        <w:noProof/>
        <w:sz w:val="18"/>
        <w:szCs w:val="18"/>
      </w:rPr>
      <w:t>25</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8E744A">
      <w:rPr>
        <w:rFonts w:ascii="Arial" w:hAnsi="Arial" w:cs="Arial"/>
        <w:bCs/>
        <w:noProof/>
        <w:sz w:val="18"/>
        <w:szCs w:val="18"/>
      </w:rPr>
      <w:t>52</w:t>
    </w:r>
    <w:r w:rsidRPr="00B37804">
      <w:rPr>
        <w:rFonts w:ascii="Arial" w:hAnsi="Arial" w:cs="Arial"/>
        <w:bCs/>
        <w:sz w:val="18"/>
        <w:szCs w:val="18"/>
      </w:rPr>
      <w:fldChar w:fldCharType="end"/>
    </w:r>
    <w:r w:rsidRPr="00B37804">
      <w:rPr>
        <w:rFonts w:ascii="Arial" w:hAnsi="Arial" w:cs="Arial"/>
        <w:bCs/>
        <w:sz w:val="18"/>
        <w:szCs w:val="18"/>
      </w:rPr>
      <w:t>)</w:t>
    </w:r>
  </w:p>
  <w:p w14:paraId="2C82E51D" w14:textId="77777777" w:rsidR="008230D3" w:rsidRDefault="008230D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4433" w14:textId="77777777" w:rsidR="008230D3" w:rsidRDefault="008230D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AA40" w14:textId="77777777" w:rsidR="008230D3" w:rsidRDefault="008230D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FF20" w14:textId="77777777" w:rsidR="008230D3" w:rsidRDefault="008230D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1B9D" w14:textId="1E2C4890" w:rsidR="008230D3" w:rsidRPr="00403AB9" w:rsidRDefault="008230D3" w:rsidP="009E2B5E">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8E744A">
      <w:rPr>
        <w:rFonts w:ascii="Arial" w:hAnsi="Arial" w:cs="Arial"/>
        <w:bCs/>
        <w:noProof/>
        <w:sz w:val="18"/>
        <w:szCs w:val="18"/>
      </w:rPr>
      <w:t>52</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8E744A">
      <w:rPr>
        <w:rFonts w:ascii="Arial" w:hAnsi="Arial" w:cs="Arial"/>
        <w:bCs/>
        <w:noProof/>
        <w:sz w:val="18"/>
        <w:szCs w:val="18"/>
      </w:rPr>
      <w:t>52</w:t>
    </w:r>
    <w:r w:rsidRPr="00B37804">
      <w:rPr>
        <w:rFonts w:ascii="Arial" w:hAnsi="Arial" w:cs="Arial"/>
        <w:bCs/>
        <w:sz w:val="18"/>
        <w:szCs w:val="18"/>
      </w:rPr>
      <w:fldChar w:fldCharType="end"/>
    </w:r>
    <w:r w:rsidRPr="00B37804">
      <w:rPr>
        <w:rFonts w:ascii="Arial" w:hAnsi="Arial" w:cs="Arial"/>
        <w:bCs/>
        <w:sz w:val="18"/>
        <w:szCs w:val="18"/>
      </w:rPr>
      <w:t>)</w:t>
    </w:r>
  </w:p>
  <w:p w14:paraId="0A2C503F" w14:textId="77777777" w:rsidR="008230D3" w:rsidRDefault="008230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60244" w14:textId="77777777" w:rsidR="00B035E0" w:rsidRDefault="00B035E0" w:rsidP="006C2DFA">
      <w:r>
        <w:separator/>
      </w:r>
    </w:p>
  </w:footnote>
  <w:footnote w:type="continuationSeparator" w:id="0">
    <w:p w14:paraId="0092B1B6" w14:textId="77777777" w:rsidR="00B035E0" w:rsidRDefault="00B035E0" w:rsidP="006C2DFA">
      <w:r>
        <w:continuationSeparator/>
      </w:r>
    </w:p>
  </w:footnote>
  <w:footnote w:type="continuationNotice" w:id="1">
    <w:p w14:paraId="33D2A56A" w14:textId="77777777" w:rsidR="00B035E0" w:rsidRDefault="00B035E0"/>
  </w:footnote>
  <w:footnote w:id="2">
    <w:p w14:paraId="68098CAD" w14:textId="77777777" w:rsidR="008230D3" w:rsidRDefault="008230D3" w:rsidP="00F57AAB">
      <w:pPr>
        <w:pStyle w:val="Textpoznpodarou"/>
      </w:pPr>
      <w:r>
        <w:rPr>
          <w:rStyle w:val="Znakapoznpodarou"/>
        </w:rPr>
        <w:footnoteRef/>
      </w:r>
      <w:r>
        <w:t xml:space="preserve"> </w:t>
      </w:r>
      <w:hyperlink r:id="rId1" w:history="1">
        <w:r>
          <w:rPr>
            <w:rStyle w:val="cf01"/>
            <w:color w:val="0000FF"/>
            <w:u w:val="single"/>
          </w:rPr>
          <w:t>Výstupní objekt VDB (czso.cz)</w:t>
        </w:r>
      </w:hyperlink>
    </w:p>
  </w:footnote>
  <w:footnote w:id="3">
    <w:p w14:paraId="075E5252" w14:textId="77777777" w:rsidR="008230D3" w:rsidRPr="005A6FF6" w:rsidRDefault="008230D3" w:rsidP="005A6FF6">
      <w:pPr>
        <w:pStyle w:val="Textpoznpodarou"/>
        <w:spacing w:line="240" w:lineRule="atLeast"/>
        <w:jc w:val="both"/>
        <w:rPr>
          <w:rFonts w:ascii="Arial" w:hAnsi="Arial" w:cs="Arial"/>
          <w:sz w:val="18"/>
          <w:szCs w:val="18"/>
        </w:rPr>
      </w:pPr>
      <w:r w:rsidRPr="005A6FF6">
        <w:rPr>
          <w:rStyle w:val="Znakapoznpodarou"/>
          <w:rFonts w:ascii="Arial" w:hAnsi="Arial" w:cs="Arial"/>
          <w:sz w:val="18"/>
          <w:szCs w:val="18"/>
        </w:rPr>
        <w:footnoteRef/>
      </w:r>
      <w:r w:rsidRPr="005A6FF6">
        <w:rPr>
          <w:rFonts w:ascii="Arial" w:hAnsi="Arial" w:cs="Arial"/>
          <w:sz w:val="18"/>
          <w:szCs w:val="18"/>
        </w:rPr>
        <w:t xml:space="preserve"> Nehodící se škrtněte/odstraňte. Dodavatel uvede ANO, pokud splňuje znaky mi</w:t>
      </w:r>
      <w:r>
        <w:rPr>
          <w:rFonts w:ascii="Arial" w:hAnsi="Arial" w:cs="Arial"/>
          <w:sz w:val="18"/>
          <w:szCs w:val="18"/>
        </w:rPr>
        <w:t>kropodniku, malého podniku nebo s</w:t>
      </w:r>
      <w:r w:rsidRPr="005A6FF6">
        <w:rPr>
          <w:rFonts w:ascii="Arial" w:hAnsi="Arial" w:cs="Arial"/>
          <w:sz w:val="18"/>
          <w:szCs w:val="18"/>
        </w:rPr>
        <w:t xml:space="preserve">tředního podniku, jejichž definice je uvedena na </w:t>
      </w:r>
      <w:hyperlink r:id="rId2" w:history="1">
        <w:r w:rsidRPr="005A6FF6">
          <w:rPr>
            <w:rStyle w:val="Hypertextovodkaz"/>
            <w:rFonts w:ascii="Arial" w:hAnsi="Arial" w:cs="Arial"/>
            <w:sz w:val="18"/>
            <w:szCs w:val="18"/>
          </w:rPr>
          <w:t>http://eur-lex.europa.eu/legal-content/CS/TXT/?uri=URISERV:n26026</w:t>
        </w:r>
      </w:hyperlink>
    </w:p>
  </w:footnote>
  <w:footnote w:id="4">
    <w:p w14:paraId="6B9899D8" w14:textId="77777777" w:rsidR="008230D3" w:rsidRDefault="008230D3" w:rsidP="004E48DE">
      <w:pPr>
        <w:pStyle w:val="Textpoznpodarou"/>
      </w:pPr>
      <w:r>
        <w:rPr>
          <w:rStyle w:val="Znakapoznpodarou"/>
        </w:rPr>
        <w:footnoteRef/>
      </w:r>
      <w:r>
        <w:t xml:space="preserve"> </w:t>
      </w:r>
      <w:hyperlink r:id="rId3" w:history="1">
        <w:r>
          <w:rPr>
            <w:rStyle w:val="cf01"/>
            <w:color w:val="0000FF"/>
            <w:u w:val="single"/>
          </w:rPr>
          <w:t>Výstupní objekt VDB (czso.cz)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8230D3" w:rsidRPr="004C0774" w14:paraId="00238689" w14:textId="77777777" w:rsidTr="00AA6A46">
      <w:tc>
        <w:tcPr>
          <w:tcW w:w="6345" w:type="dxa"/>
          <w:shd w:val="clear" w:color="auto" w:fill="auto"/>
        </w:tcPr>
        <w:p w14:paraId="54843844" w14:textId="77777777" w:rsidR="008230D3" w:rsidRDefault="008230D3" w:rsidP="00AA6A46">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6F6F5ABF" w14:textId="77777777" w:rsidR="008230D3" w:rsidRPr="004C0774" w:rsidRDefault="008230D3" w:rsidP="00AA6A46">
          <w:pPr>
            <w:tabs>
              <w:tab w:val="left" w:pos="1206"/>
            </w:tabs>
            <w:jc w:val="left"/>
            <w:rPr>
              <w:rFonts w:ascii="Cambria" w:hAnsi="Cambria" w:cs="Arial"/>
              <w:sz w:val="44"/>
              <w:szCs w:val="44"/>
            </w:rPr>
          </w:pPr>
          <w:r w:rsidRPr="4F2B8CCE">
            <w:rPr>
              <w:rFonts w:ascii="Cambria" w:hAnsi="Cambria" w:cs="Arial"/>
              <w:color w:val="1F497D"/>
              <w:sz w:val="28"/>
              <w:szCs w:val="28"/>
            </w:rPr>
            <w:t xml:space="preserve">Odbor </w:t>
          </w:r>
          <w:r>
            <w:rPr>
              <w:rFonts w:ascii="Cambria" w:hAnsi="Cambria" w:cs="Arial"/>
              <w:color w:val="1F497D"/>
              <w:sz w:val="28"/>
              <w:szCs w:val="28"/>
            </w:rPr>
            <w:t xml:space="preserve">majetku a služeb </w:t>
          </w:r>
        </w:p>
      </w:tc>
      <w:tc>
        <w:tcPr>
          <w:tcW w:w="3544" w:type="dxa"/>
          <w:shd w:val="clear" w:color="auto" w:fill="auto"/>
        </w:tcPr>
        <w:p w14:paraId="1DF94D9F" w14:textId="77777777" w:rsidR="008230D3" w:rsidRPr="004C0774" w:rsidRDefault="008230D3" w:rsidP="00AA6A46">
          <w:pPr>
            <w:tabs>
              <w:tab w:val="center" w:pos="4536"/>
              <w:tab w:val="right" w:pos="9072"/>
            </w:tabs>
            <w:jc w:val="right"/>
            <w:rPr>
              <w:sz w:val="22"/>
            </w:rPr>
          </w:pPr>
          <w:r>
            <w:rPr>
              <w:noProof/>
            </w:rPr>
            <w:drawing>
              <wp:inline distT="0" distB="0" distL="0" distR="0" wp14:anchorId="6BD451C1" wp14:editId="4B514203">
                <wp:extent cx="1797050" cy="520700"/>
                <wp:effectExtent l="0" t="0" r="0" b="0"/>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1797050" cy="520700"/>
                        </a:xfrm>
                        <a:prstGeom prst="rect">
                          <a:avLst/>
                        </a:prstGeom>
                      </pic:spPr>
                    </pic:pic>
                  </a:graphicData>
                </a:graphic>
              </wp:inline>
            </w:drawing>
          </w:r>
        </w:p>
      </w:tc>
    </w:tr>
  </w:tbl>
  <w:p w14:paraId="6DECEAF7" w14:textId="77777777" w:rsidR="008230D3" w:rsidRDefault="008230D3" w:rsidP="00CB1E2F">
    <w:pPr>
      <w:pStyle w:val="Zhlav"/>
      <w:jc w:val="left"/>
      <w:rPr>
        <w:noProof/>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B5F6" w14:textId="77777777" w:rsidR="008230D3" w:rsidRPr="00406F33" w:rsidRDefault="008230D3" w:rsidP="00D65A6E">
    <w:pPr>
      <w:tabs>
        <w:tab w:val="center" w:pos="4536"/>
        <w:tab w:val="right" w:pos="9072"/>
      </w:tabs>
      <w:jc w:val="right"/>
      <w:rPr>
        <w:rFonts w:ascii="Arial" w:hAnsi="Arial" w:cs="Arial"/>
        <w:b/>
        <w:i/>
        <w:sz w:val="22"/>
        <w:szCs w:val="22"/>
      </w:rPr>
    </w:pPr>
    <w:r w:rsidRPr="00406F33">
      <w:rPr>
        <w:rFonts w:ascii="Arial" w:hAnsi="Arial" w:cs="Arial"/>
        <w:b/>
        <w:i/>
        <w:sz w:val="22"/>
        <w:szCs w:val="22"/>
      </w:rPr>
      <w:t xml:space="preserve">Příloha </w:t>
    </w:r>
    <w:r>
      <w:rPr>
        <w:rFonts w:ascii="Arial" w:hAnsi="Arial" w:cs="Arial"/>
        <w:b/>
        <w:i/>
        <w:sz w:val="22"/>
        <w:szCs w:val="22"/>
      </w:rPr>
      <w:t>D2</w:t>
    </w:r>
    <w:r w:rsidRPr="00406F33">
      <w:rPr>
        <w:rFonts w:ascii="Arial" w:hAnsi="Arial" w:cs="Arial"/>
        <w:b/>
        <w:i/>
        <w:sz w:val="22"/>
        <w:szCs w:val="22"/>
      </w:rPr>
      <w:t xml:space="preserve"> </w:t>
    </w:r>
    <w:r>
      <w:rPr>
        <w:rFonts w:ascii="Arial" w:hAnsi="Arial" w:cs="Arial"/>
        <w:b/>
        <w:i/>
        <w:sz w:val="22"/>
        <w:szCs w:val="22"/>
      </w:rPr>
      <w:t>zadávací dokumentace – Vzor čestného prohlášení poddodavatele</w:t>
    </w:r>
  </w:p>
  <w:p w14:paraId="4A7F6254" w14:textId="77777777" w:rsidR="008230D3" w:rsidRPr="00D65A6E" w:rsidRDefault="008230D3" w:rsidP="00D65A6E">
    <w:pPr>
      <w:pStyle w:val="Zhlav"/>
      <w:rPr>
        <w:szCs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4769" w14:textId="77777777" w:rsidR="008230D3" w:rsidRPr="001A66EE" w:rsidRDefault="008230D3" w:rsidP="00F42B1D">
    <w:pPr>
      <w:spacing w:after="120"/>
      <w:jc w:val="right"/>
      <w:rPr>
        <w:rFonts w:ascii="Arial" w:hAnsi="Arial" w:cs="Arial"/>
        <w:b/>
        <w:sz w:val="24"/>
        <w:szCs w:val="24"/>
      </w:rPr>
    </w:pPr>
    <w:r w:rsidRPr="001A66EE">
      <w:rPr>
        <w:rFonts w:ascii="Arial" w:hAnsi="Arial" w:cs="Arial"/>
        <w:b/>
        <w:i/>
        <w:sz w:val="22"/>
        <w:szCs w:val="22"/>
      </w:rPr>
      <w:t xml:space="preserve">Příloha </w:t>
    </w:r>
    <w:r>
      <w:rPr>
        <w:rFonts w:ascii="Arial" w:hAnsi="Arial" w:cs="Arial"/>
        <w:b/>
        <w:i/>
        <w:sz w:val="22"/>
        <w:szCs w:val="22"/>
      </w:rPr>
      <w:t>E</w:t>
    </w:r>
    <w:r w:rsidRPr="001A66EE">
      <w:rPr>
        <w:rFonts w:ascii="Arial" w:hAnsi="Arial" w:cs="Arial"/>
        <w:b/>
        <w:i/>
        <w:sz w:val="22"/>
        <w:szCs w:val="22"/>
      </w:rPr>
      <w:t xml:space="preserve"> </w:t>
    </w:r>
    <w:r>
      <w:rPr>
        <w:rFonts w:ascii="Arial" w:hAnsi="Arial" w:cs="Arial"/>
        <w:b/>
        <w:i/>
        <w:sz w:val="22"/>
        <w:szCs w:val="22"/>
      </w:rPr>
      <w:t>zadávací dokumentace</w:t>
    </w:r>
    <w:r w:rsidRPr="001A66EE">
      <w:rPr>
        <w:rFonts w:ascii="Arial" w:hAnsi="Arial" w:cs="Arial"/>
        <w:b/>
        <w:i/>
        <w:sz w:val="22"/>
        <w:szCs w:val="22"/>
      </w:rPr>
      <w:t xml:space="preserve"> – </w:t>
    </w:r>
    <w:r>
      <w:rPr>
        <w:rFonts w:ascii="Arial" w:hAnsi="Arial" w:cs="Arial"/>
        <w:b/>
        <w:i/>
        <w:sz w:val="22"/>
        <w:szCs w:val="22"/>
      </w:rPr>
      <w:t>Kalkulace nabídkové ceny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1D38" w14:textId="77777777" w:rsidR="008230D3" w:rsidRPr="001A66EE" w:rsidRDefault="008230D3" w:rsidP="004823D0">
    <w:pPr>
      <w:spacing w:after="120"/>
      <w:jc w:val="right"/>
      <w:rPr>
        <w:rFonts w:ascii="Arial" w:hAnsi="Arial" w:cs="Arial"/>
        <w:b/>
        <w:sz w:val="24"/>
        <w:szCs w:val="24"/>
      </w:rPr>
    </w:pPr>
    <w:r w:rsidRPr="001A66EE">
      <w:rPr>
        <w:rFonts w:ascii="Arial" w:hAnsi="Arial" w:cs="Arial"/>
        <w:b/>
        <w:i/>
        <w:sz w:val="22"/>
        <w:szCs w:val="22"/>
      </w:rPr>
      <w:t xml:space="preserve">Příloha </w:t>
    </w:r>
    <w:r>
      <w:rPr>
        <w:rFonts w:ascii="Arial" w:hAnsi="Arial" w:cs="Arial"/>
        <w:b/>
        <w:i/>
        <w:sz w:val="22"/>
        <w:szCs w:val="22"/>
      </w:rPr>
      <w:t>E</w:t>
    </w:r>
    <w:r w:rsidRPr="001A66EE">
      <w:rPr>
        <w:rFonts w:ascii="Arial" w:hAnsi="Arial" w:cs="Arial"/>
        <w:b/>
        <w:i/>
        <w:sz w:val="22"/>
        <w:szCs w:val="22"/>
      </w:rPr>
      <w:t xml:space="preserve"> </w:t>
    </w:r>
    <w:r>
      <w:rPr>
        <w:rFonts w:ascii="Arial" w:hAnsi="Arial" w:cs="Arial"/>
        <w:b/>
        <w:i/>
        <w:sz w:val="22"/>
        <w:szCs w:val="22"/>
      </w:rPr>
      <w:t>zadávací dokumentace</w:t>
    </w:r>
    <w:r w:rsidRPr="001A66EE">
      <w:rPr>
        <w:rFonts w:ascii="Arial" w:hAnsi="Arial" w:cs="Arial"/>
        <w:b/>
        <w:i/>
        <w:sz w:val="22"/>
        <w:szCs w:val="22"/>
      </w:rPr>
      <w:t xml:space="preserve"> – </w:t>
    </w:r>
    <w:r>
      <w:rPr>
        <w:rFonts w:ascii="Arial" w:hAnsi="Arial" w:cs="Arial"/>
        <w:b/>
        <w:i/>
        <w:sz w:val="22"/>
        <w:szCs w:val="22"/>
      </w:rPr>
      <w:t>Kalkulace nabídkové ceny</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A852" w14:textId="77777777" w:rsidR="008230D3" w:rsidRPr="00ED2808" w:rsidRDefault="008230D3" w:rsidP="00926F7A">
    <w:pPr>
      <w:pStyle w:val="Zhlav"/>
      <w:jc w:val="right"/>
      <w:rPr>
        <w:rFonts w:ascii="Arial" w:hAnsi="Arial" w:cs="Arial"/>
        <w:b/>
        <w:i/>
        <w:sz w:val="22"/>
        <w:szCs w:val="22"/>
      </w:rPr>
    </w:pPr>
    <w:r>
      <w:rPr>
        <w:rFonts w:ascii="Arial" w:hAnsi="Arial" w:cs="Arial"/>
        <w:b/>
        <w:i/>
        <w:sz w:val="22"/>
        <w:szCs w:val="22"/>
      </w:rPr>
      <w:t>Příloha F zadávací dokumentace – Vzor smlouvy</w:t>
    </w:r>
  </w:p>
  <w:p w14:paraId="461C2735" w14:textId="77777777" w:rsidR="008230D3" w:rsidRPr="00926F7A" w:rsidRDefault="008230D3" w:rsidP="00926F7A">
    <w:pPr>
      <w:pStyle w:val="Zhlav"/>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43BB" w14:textId="77777777" w:rsidR="008230D3" w:rsidRPr="00ED2808" w:rsidRDefault="008230D3" w:rsidP="00500B01">
    <w:pPr>
      <w:pStyle w:val="Zhlav"/>
      <w:jc w:val="right"/>
      <w:rPr>
        <w:rFonts w:ascii="Arial" w:hAnsi="Arial" w:cs="Arial"/>
        <w:b/>
        <w:i/>
        <w:sz w:val="22"/>
        <w:szCs w:val="22"/>
      </w:rPr>
    </w:pPr>
    <w:r>
      <w:rPr>
        <w:rFonts w:ascii="Arial" w:hAnsi="Arial" w:cs="Arial"/>
        <w:b/>
        <w:i/>
        <w:sz w:val="22"/>
        <w:szCs w:val="22"/>
      </w:rPr>
      <w:t>Příloha F zadávací dokumentace – Vzor smlouvy</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1172" w14:textId="2AA4BE4A" w:rsidR="008230D3" w:rsidRPr="008E261A" w:rsidRDefault="008230D3" w:rsidP="009E2B5E">
    <w:pPr>
      <w:pStyle w:val="Zhlav"/>
      <w:jc w:val="right"/>
    </w:pPr>
    <w:r>
      <w:rPr>
        <w:rFonts w:ascii="Arial" w:hAnsi="Arial" w:cs="Arial"/>
        <w:noProof/>
        <w:sz w:val="22"/>
        <w:szCs w:val="22"/>
      </w:rPr>
      <w:t>Příloha č. 1 ke vzoru smlouvy – Kalkulace ceny</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1463" w14:textId="77777777" w:rsidR="008230D3" w:rsidRPr="008B3FFC" w:rsidRDefault="008230D3" w:rsidP="009E2B5E">
    <w:pPr>
      <w:pStyle w:val="Zhlav"/>
      <w:jc w:val="right"/>
      <w:rPr>
        <w:rFonts w:ascii="Arial" w:hAnsi="Arial" w:cs="Arial"/>
        <w:b/>
        <w:i/>
        <w:noProof/>
        <w:sz w:val="22"/>
        <w:szCs w:val="22"/>
      </w:rPr>
    </w:pPr>
    <w:r>
      <w:rPr>
        <w:rFonts w:ascii="Arial" w:hAnsi="Arial" w:cs="Arial"/>
        <w:b/>
        <w:i/>
        <w:noProof/>
        <w:sz w:val="22"/>
        <w:szCs w:val="22"/>
      </w:rPr>
      <w:t>Příloha M</w:t>
    </w:r>
    <w:r w:rsidRPr="00C511DB">
      <w:rPr>
        <w:rFonts w:ascii="Arial" w:hAnsi="Arial" w:cs="Arial"/>
        <w:b/>
        <w:i/>
        <w:noProof/>
        <w:sz w:val="22"/>
        <w:szCs w:val="22"/>
      </w:rPr>
      <w:t xml:space="preserve"> zadávací dokumentace – </w:t>
    </w:r>
    <w:r>
      <w:rPr>
        <w:rFonts w:ascii="Arial" w:hAnsi="Arial" w:cs="Arial"/>
        <w:b/>
        <w:i/>
        <w:noProof/>
        <w:sz w:val="22"/>
        <w:szCs w:val="22"/>
      </w:rPr>
      <w:t>Vzor smlouvy o mlčenlivosti pro účastníky prohlídky místa plnění</w:t>
    </w:r>
  </w:p>
  <w:p w14:paraId="031EEC77" w14:textId="77777777" w:rsidR="008230D3" w:rsidRPr="007552B3" w:rsidRDefault="008230D3" w:rsidP="009E2B5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A250" w14:textId="77777777" w:rsidR="008230D3" w:rsidRDefault="008230D3" w:rsidP="00CB1E2F">
    <w:pPr>
      <w:pStyle w:val="Zhlav"/>
      <w:jc w:val="lef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BAC1" w14:textId="77777777" w:rsidR="008230D3" w:rsidRPr="008B3FFC" w:rsidRDefault="008230D3" w:rsidP="00EB0958">
    <w:pPr>
      <w:pStyle w:val="Zhlav"/>
      <w:jc w:val="right"/>
      <w:rPr>
        <w:rFonts w:ascii="Arial" w:hAnsi="Arial" w:cs="Arial"/>
        <w:b/>
        <w:i/>
        <w:sz w:val="22"/>
        <w:szCs w:val="22"/>
      </w:rPr>
    </w:pPr>
    <w:r w:rsidRPr="008B3FFC">
      <w:rPr>
        <w:rFonts w:ascii="Arial" w:hAnsi="Arial" w:cs="Arial"/>
        <w:b/>
        <w:i/>
        <w:sz w:val="22"/>
        <w:szCs w:val="22"/>
      </w:rPr>
      <w:t>Příloha</w:t>
    </w:r>
    <w:r>
      <w:rPr>
        <w:rFonts w:ascii="Arial" w:hAnsi="Arial" w:cs="Arial"/>
        <w:b/>
        <w:i/>
        <w:sz w:val="22"/>
        <w:szCs w:val="22"/>
      </w:rPr>
      <w:t xml:space="preserve"> A zadávací dokumentace</w:t>
    </w:r>
    <w:r w:rsidRPr="008B3FFC">
      <w:rPr>
        <w:rFonts w:ascii="Arial" w:hAnsi="Arial" w:cs="Arial"/>
        <w:b/>
        <w:i/>
        <w:sz w:val="22"/>
        <w:szCs w:val="22"/>
      </w:rPr>
      <w:t xml:space="preserve"> – Vzor krycího listu nabídky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5D88" w14:textId="77777777" w:rsidR="008230D3" w:rsidRPr="001A66EE" w:rsidRDefault="008230D3" w:rsidP="00926F7A">
    <w:pPr>
      <w:spacing w:after="120"/>
      <w:jc w:val="right"/>
      <w:rPr>
        <w:rFonts w:ascii="Arial" w:hAnsi="Arial" w:cs="Arial"/>
        <w:b/>
        <w:sz w:val="24"/>
        <w:szCs w:val="24"/>
      </w:rPr>
    </w:pPr>
    <w:r w:rsidRPr="001A66EE">
      <w:rPr>
        <w:rFonts w:ascii="Arial" w:hAnsi="Arial" w:cs="Arial"/>
        <w:b/>
        <w:i/>
        <w:sz w:val="22"/>
        <w:szCs w:val="22"/>
      </w:rPr>
      <w:t xml:space="preserve">Příloha </w:t>
    </w:r>
    <w:r>
      <w:rPr>
        <w:rFonts w:ascii="Arial" w:hAnsi="Arial" w:cs="Arial"/>
        <w:b/>
        <w:i/>
        <w:sz w:val="22"/>
        <w:szCs w:val="22"/>
      </w:rPr>
      <w:t>C</w:t>
    </w:r>
    <w:r w:rsidRPr="001A66EE">
      <w:rPr>
        <w:rFonts w:ascii="Arial" w:hAnsi="Arial" w:cs="Arial"/>
        <w:b/>
        <w:i/>
        <w:sz w:val="22"/>
        <w:szCs w:val="22"/>
      </w:rPr>
      <w:t xml:space="preserve"> </w:t>
    </w:r>
    <w:r>
      <w:rPr>
        <w:rFonts w:ascii="Arial" w:hAnsi="Arial" w:cs="Arial"/>
        <w:b/>
        <w:i/>
        <w:sz w:val="22"/>
        <w:szCs w:val="22"/>
      </w:rPr>
      <w:t>zadávací dokumentace</w:t>
    </w:r>
    <w:r w:rsidRPr="001A66EE">
      <w:rPr>
        <w:rFonts w:ascii="Arial" w:hAnsi="Arial" w:cs="Arial"/>
        <w:b/>
        <w:i/>
        <w:sz w:val="22"/>
        <w:szCs w:val="22"/>
      </w:rPr>
      <w:t xml:space="preserve"> – </w:t>
    </w:r>
    <w:r>
      <w:rPr>
        <w:rFonts w:ascii="Arial" w:hAnsi="Arial" w:cs="Arial"/>
        <w:b/>
        <w:i/>
        <w:sz w:val="22"/>
        <w:szCs w:val="22"/>
      </w:rPr>
      <w:t>Vzor seznamu významných služeb</w:t>
    </w:r>
  </w:p>
  <w:p w14:paraId="3E4400CD" w14:textId="77777777" w:rsidR="008230D3" w:rsidRPr="005C2650" w:rsidRDefault="008230D3" w:rsidP="005C2650">
    <w:pPr>
      <w:autoSpaceDE w:val="0"/>
      <w:autoSpaceDN w:val="0"/>
      <w:jc w:val="right"/>
      <w:rPr>
        <w:rFonts w:ascii="Arial" w:hAnsi="Arial" w:cs="Arial"/>
        <w:b/>
        <w:i/>
        <w:color w:val="000000"/>
        <w:sz w:val="24"/>
        <w:szCs w:val="24"/>
      </w:rPr>
    </w:pPr>
  </w:p>
  <w:p w14:paraId="51DF7C82" w14:textId="77777777" w:rsidR="008230D3" w:rsidRPr="00ED2808" w:rsidRDefault="008230D3" w:rsidP="00ED2808">
    <w:pPr>
      <w:pStyle w:val="Zhlav"/>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1F82" w14:textId="77777777" w:rsidR="008230D3" w:rsidRPr="00A47925" w:rsidRDefault="008230D3" w:rsidP="00AF659C">
    <w:pPr>
      <w:pStyle w:val="Zhlav"/>
      <w:jc w:val="right"/>
      <w:rPr>
        <w:rFonts w:ascii="Arial" w:hAnsi="Arial" w:cs="Arial"/>
        <w:b/>
        <w:i/>
        <w:sz w:val="22"/>
        <w:szCs w:val="22"/>
      </w:rPr>
    </w:pPr>
    <w:r w:rsidRPr="00A47925">
      <w:rPr>
        <w:rFonts w:ascii="Arial" w:hAnsi="Arial" w:cs="Arial"/>
        <w:b/>
        <w:i/>
        <w:sz w:val="22"/>
        <w:szCs w:val="22"/>
      </w:rPr>
      <w:t xml:space="preserve">Příloha </w:t>
    </w:r>
    <w:r>
      <w:rPr>
        <w:rFonts w:ascii="Arial" w:hAnsi="Arial" w:cs="Arial"/>
        <w:b/>
        <w:i/>
        <w:sz w:val="22"/>
        <w:szCs w:val="22"/>
      </w:rPr>
      <w:t>B zadávací dokumentace - Vzor čestného prohlášení o </w:t>
    </w:r>
    <w:r w:rsidRPr="00A47925">
      <w:rPr>
        <w:rFonts w:ascii="Arial" w:hAnsi="Arial" w:cs="Arial"/>
        <w:b/>
        <w:i/>
        <w:sz w:val="22"/>
        <w:szCs w:val="22"/>
      </w:rPr>
      <w:t xml:space="preserve">splnění </w:t>
    </w:r>
    <w:r>
      <w:rPr>
        <w:rFonts w:ascii="Arial" w:hAnsi="Arial" w:cs="Arial"/>
        <w:b/>
        <w:i/>
        <w:sz w:val="22"/>
        <w:szCs w:val="22"/>
      </w:rPr>
      <w:t>části kvalifikace</w:t>
    </w:r>
  </w:p>
  <w:p w14:paraId="320A6C29" w14:textId="77777777" w:rsidR="008230D3" w:rsidRPr="00ED2808" w:rsidRDefault="008230D3" w:rsidP="00ED2808">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1191" w14:textId="77777777" w:rsidR="008230D3" w:rsidRPr="001A66EE" w:rsidRDefault="008230D3" w:rsidP="004823D0">
    <w:pPr>
      <w:spacing w:after="120"/>
      <w:jc w:val="right"/>
      <w:rPr>
        <w:rFonts w:ascii="Arial" w:hAnsi="Arial" w:cs="Arial"/>
        <w:b/>
        <w:sz w:val="24"/>
        <w:szCs w:val="24"/>
      </w:rPr>
    </w:pPr>
    <w:r>
      <w:rPr>
        <w:rFonts w:ascii="Arial" w:hAnsi="Arial" w:cs="Arial"/>
        <w:b/>
        <w:i/>
        <w:sz w:val="22"/>
        <w:szCs w:val="22"/>
      </w:rPr>
      <w:ptab w:relativeTo="margin" w:alignment="center" w:leader="none"/>
    </w:r>
    <w:r w:rsidRPr="001A66EE">
      <w:rPr>
        <w:rFonts w:ascii="Arial" w:hAnsi="Arial" w:cs="Arial"/>
        <w:b/>
        <w:i/>
        <w:sz w:val="22"/>
        <w:szCs w:val="22"/>
      </w:rPr>
      <w:t xml:space="preserve">Příloha </w:t>
    </w:r>
    <w:r>
      <w:rPr>
        <w:rFonts w:ascii="Arial" w:hAnsi="Arial" w:cs="Arial"/>
        <w:b/>
        <w:i/>
        <w:sz w:val="22"/>
        <w:szCs w:val="22"/>
      </w:rPr>
      <w:t>C</w:t>
    </w:r>
    <w:r w:rsidRPr="001A66EE">
      <w:rPr>
        <w:rFonts w:ascii="Arial" w:hAnsi="Arial" w:cs="Arial"/>
        <w:b/>
        <w:i/>
        <w:sz w:val="22"/>
        <w:szCs w:val="22"/>
      </w:rPr>
      <w:t xml:space="preserve"> </w:t>
    </w:r>
    <w:r>
      <w:rPr>
        <w:rFonts w:ascii="Arial" w:hAnsi="Arial" w:cs="Arial"/>
        <w:b/>
        <w:i/>
        <w:sz w:val="22"/>
        <w:szCs w:val="22"/>
      </w:rPr>
      <w:t>zadávací dokumentace</w:t>
    </w:r>
    <w:r w:rsidRPr="001A66EE">
      <w:rPr>
        <w:rFonts w:ascii="Arial" w:hAnsi="Arial" w:cs="Arial"/>
        <w:b/>
        <w:i/>
        <w:sz w:val="22"/>
        <w:szCs w:val="22"/>
      </w:rPr>
      <w:t xml:space="preserve"> – </w:t>
    </w:r>
    <w:r>
      <w:rPr>
        <w:rFonts w:ascii="Arial" w:hAnsi="Arial" w:cs="Arial"/>
        <w:b/>
        <w:i/>
        <w:sz w:val="22"/>
        <w:szCs w:val="22"/>
      </w:rPr>
      <w:t>Vzor seznamu významných služeb</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10F0" w14:textId="77777777" w:rsidR="008230D3" w:rsidRDefault="008230D3">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E826" w14:textId="77777777" w:rsidR="008230D3" w:rsidRDefault="008230D3">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857D" w14:textId="77777777" w:rsidR="008230D3" w:rsidRPr="000F232C" w:rsidRDefault="008230D3" w:rsidP="0071215C">
    <w:pPr>
      <w:pStyle w:val="Zhlav"/>
      <w:jc w:val="right"/>
      <w:rPr>
        <w:rFonts w:ascii="Arial" w:hAnsi="Arial" w:cs="Arial"/>
        <w:bCs/>
        <w:i/>
        <w:iCs/>
        <w:sz w:val="22"/>
        <w:szCs w:val="22"/>
      </w:rPr>
    </w:pPr>
    <w:r w:rsidRPr="000F232C">
      <w:rPr>
        <w:rFonts w:ascii="Arial" w:hAnsi="Arial" w:cs="Arial"/>
        <w:bCs/>
        <w:i/>
        <w:iCs/>
        <w:sz w:val="22"/>
        <w:szCs w:val="22"/>
      </w:rPr>
      <w:t xml:space="preserve">Příloha D1 zadávací dokumentace – </w:t>
    </w:r>
    <w:r>
      <w:rPr>
        <w:rFonts w:ascii="Arial" w:hAnsi="Arial" w:cs="Arial"/>
        <w:bCs/>
        <w:i/>
        <w:iCs/>
        <w:sz w:val="22"/>
        <w:szCs w:val="22"/>
      </w:rPr>
      <w:t>Vzor s</w:t>
    </w:r>
    <w:r w:rsidRPr="000F232C">
      <w:rPr>
        <w:rFonts w:ascii="Arial" w:hAnsi="Arial" w:cs="Arial"/>
        <w:bCs/>
        <w:i/>
        <w:iCs/>
        <w:sz w:val="22"/>
        <w:szCs w:val="22"/>
      </w:rPr>
      <w:t>ezna</w:t>
    </w:r>
    <w:r>
      <w:rPr>
        <w:rFonts w:ascii="Arial" w:hAnsi="Arial" w:cs="Arial"/>
        <w:bCs/>
        <w:i/>
        <w:iCs/>
        <w:sz w:val="22"/>
        <w:szCs w:val="22"/>
      </w:rPr>
      <w:t>mu</w:t>
    </w:r>
    <w:r w:rsidRPr="000F232C">
      <w:rPr>
        <w:rFonts w:ascii="Arial" w:hAnsi="Arial" w:cs="Arial"/>
        <w:bCs/>
        <w:i/>
        <w:iCs/>
        <w:sz w:val="22"/>
        <w:szCs w:val="22"/>
      </w:rPr>
      <w:t xml:space="preserve"> poddodavatelů </w:t>
    </w:r>
  </w:p>
  <w:p w14:paraId="08E4C55C" w14:textId="77777777" w:rsidR="008230D3" w:rsidRPr="000F232C" w:rsidRDefault="008230D3" w:rsidP="0071215C">
    <w:pPr>
      <w:pStyle w:val="Zhlav"/>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0000012"/>
    <w:multiLevelType w:val="hybridMultilevel"/>
    <w:tmpl w:val="B42474BA"/>
    <w:lvl w:ilvl="0" w:tplc="04050017">
      <w:start w:val="1"/>
      <w:numFmt w:val="lowerLetter"/>
      <w:lvlText w:val="%1)"/>
      <w:lvlJc w:val="left"/>
      <w:pPr>
        <w:ind w:left="2062"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5"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6"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0" w15:restartNumberingAfterBreak="0">
    <w:nsid w:val="06552C13"/>
    <w:multiLevelType w:val="hybridMultilevel"/>
    <w:tmpl w:val="2D6856C2"/>
    <w:lvl w:ilvl="0" w:tplc="04050017">
      <w:start w:val="1"/>
      <w:numFmt w:val="lowerLetter"/>
      <w:lvlText w:val="%1)"/>
      <w:lvlJc w:val="left"/>
      <w:pPr>
        <w:tabs>
          <w:tab w:val="num" w:pos="720"/>
        </w:tabs>
        <w:ind w:left="720" w:hanging="360"/>
      </w:pPr>
      <w:rPr>
        <w:rFonts w:cs="Times New Roman"/>
      </w:rPr>
    </w:lvl>
    <w:lvl w:ilvl="1" w:tplc="F18290DA">
      <w:numFmt w:val="bullet"/>
      <w:lvlText w:val="-"/>
      <w:lvlJc w:val="left"/>
      <w:pPr>
        <w:tabs>
          <w:tab w:val="num" w:pos="1440"/>
        </w:tabs>
        <w:ind w:left="1440" w:hanging="360"/>
      </w:pPr>
      <w:rPr>
        <w:rFonts w:ascii="Times New Roman" w:eastAsia="Times New Roman" w:hAnsi="Times New Roman" w:hint="default"/>
      </w:rPr>
    </w:lvl>
    <w:lvl w:ilvl="2" w:tplc="04050003">
      <w:start w:val="1"/>
      <w:numFmt w:val="bullet"/>
      <w:lvlText w:val="o"/>
      <w:lvlJc w:val="left"/>
      <w:pPr>
        <w:tabs>
          <w:tab w:val="num" w:pos="2340"/>
        </w:tabs>
        <w:ind w:left="2340" w:hanging="360"/>
      </w:pPr>
      <w:rPr>
        <w:rFonts w:ascii="Courier New" w:hAnsi="Courier New"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BD0379"/>
    <w:multiLevelType w:val="hybridMultilevel"/>
    <w:tmpl w:val="23C21C8E"/>
    <w:lvl w:ilvl="0" w:tplc="165074E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4A6265"/>
    <w:multiLevelType w:val="multilevel"/>
    <w:tmpl w:val="D7F44CFE"/>
    <w:lvl w:ilvl="0">
      <w:start w:val="1"/>
      <w:numFmt w:val="upperRoman"/>
      <w:pStyle w:val="slovnsmlouvyI"/>
      <w:suff w:val="nothing"/>
      <w:lvlText w:val="Článek %1."/>
      <w:lvlJc w:val="center"/>
      <w:pPr>
        <w:ind w:left="0" w:firstLine="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isLgl/>
      <w:lvlText w:val="%1.%2."/>
      <w:lvlJc w:val="left"/>
      <w:pPr>
        <w:tabs>
          <w:tab w:val="num" w:pos="851"/>
        </w:tabs>
        <w:ind w:left="851" w:hanging="851"/>
      </w:pPr>
      <w:rPr>
        <w:rFonts w:hint="default"/>
      </w:rPr>
    </w:lvl>
    <w:lvl w:ilvl="2">
      <w:start w:val="1"/>
      <w:numFmt w:val="lowerRoman"/>
      <w:lvlText w:val="%3."/>
      <w:lvlJc w:val="right"/>
      <w:pPr>
        <w:ind w:left="1913" w:hanging="180"/>
      </w:pPr>
      <w:rPr>
        <w:rFonts w:hint="default"/>
      </w:rPr>
    </w:lvl>
    <w:lvl w:ilvl="3">
      <w:start w:val="1"/>
      <w:numFmt w:val="decimal"/>
      <w:lvlText w:val="%4."/>
      <w:lvlJc w:val="left"/>
      <w:pPr>
        <w:ind w:left="2633" w:hanging="360"/>
      </w:pPr>
      <w:rPr>
        <w:rFonts w:hint="default"/>
      </w:rPr>
    </w:lvl>
    <w:lvl w:ilvl="4">
      <w:start w:val="1"/>
      <w:numFmt w:val="lowerLetter"/>
      <w:lvlText w:val="%5."/>
      <w:lvlJc w:val="left"/>
      <w:pPr>
        <w:ind w:left="3353" w:hanging="360"/>
      </w:pPr>
      <w:rPr>
        <w:rFonts w:hint="default"/>
      </w:rPr>
    </w:lvl>
    <w:lvl w:ilvl="5">
      <w:start w:val="1"/>
      <w:numFmt w:val="lowerRoman"/>
      <w:lvlText w:val="%6."/>
      <w:lvlJc w:val="right"/>
      <w:pPr>
        <w:ind w:left="4073" w:hanging="180"/>
      </w:pPr>
      <w:rPr>
        <w:rFonts w:hint="default"/>
      </w:rPr>
    </w:lvl>
    <w:lvl w:ilvl="6">
      <w:start w:val="1"/>
      <w:numFmt w:val="decimal"/>
      <w:lvlText w:val="%7."/>
      <w:lvlJc w:val="left"/>
      <w:pPr>
        <w:ind w:left="4793" w:hanging="360"/>
      </w:pPr>
      <w:rPr>
        <w:rFonts w:hint="default"/>
      </w:rPr>
    </w:lvl>
    <w:lvl w:ilvl="7">
      <w:start w:val="1"/>
      <w:numFmt w:val="lowerLetter"/>
      <w:lvlText w:val="%8."/>
      <w:lvlJc w:val="left"/>
      <w:pPr>
        <w:ind w:left="5513" w:hanging="360"/>
      </w:pPr>
      <w:rPr>
        <w:rFonts w:hint="default"/>
      </w:rPr>
    </w:lvl>
    <w:lvl w:ilvl="8">
      <w:start w:val="1"/>
      <w:numFmt w:val="lowerRoman"/>
      <w:lvlText w:val="%9."/>
      <w:lvlJc w:val="right"/>
      <w:pPr>
        <w:ind w:left="6233" w:hanging="180"/>
      </w:pPr>
      <w:rPr>
        <w:rFonts w:hint="default"/>
      </w:rPr>
    </w:lvl>
  </w:abstractNum>
  <w:abstractNum w:abstractNumId="13" w15:restartNumberingAfterBreak="0">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FD113D"/>
    <w:multiLevelType w:val="multilevel"/>
    <w:tmpl w:val="CAA23B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0F7A6728"/>
    <w:multiLevelType w:val="hybridMultilevel"/>
    <w:tmpl w:val="4DA6637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10BA6243"/>
    <w:multiLevelType w:val="hybridMultilevel"/>
    <w:tmpl w:val="C762910C"/>
    <w:lvl w:ilvl="0" w:tplc="55BEAB4C">
      <w:start w:val="1"/>
      <w:numFmt w:val="bullet"/>
      <w:lvlText w:val="-"/>
      <w:lvlJc w:val="left"/>
      <w:pPr>
        <w:ind w:left="1146" w:hanging="360"/>
      </w:pPr>
      <w:rPr>
        <w:rFonts w:ascii="Arial Narrow" w:eastAsia="Times New Roman" w:hAnsi="Arial Narrow"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3F72709"/>
    <w:multiLevelType w:val="hybridMultilevel"/>
    <w:tmpl w:val="6A04B098"/>
    <w:lvl w:ilvl="0" w:tplc="D46A5E30">
      <w:start w:val="1"/>
      <w:numFmt w:val="bullet"/>
      <w:lvlText w:val="-"/>
      <w:lvlJc w:val="left"/>
      <w:pPr>
        <w:ind w:left="1146" w:hanging="360"/>
      </w:pPr>
      <w:rPr>
        <w:rFonts w:ascii="Times New Roman" w:hAnsi="Times New Roman" w:hint="default"/>
      </w:rPr>
    </w:lvl>
    <w:lvl w:ilvl="1" w:tplc="D46A5E30">
      <w:start w:val="1"/>
      <w:numFmt w:val="bullet"/>
      <w:lvlText w:val="-"/>
      <w:lvlJc w:val="left"/>
      <w:pPr>
        <w:ind w:left="1866" w:hanging="360"/>
      </w:pPr>
      <w:rPr>
        <w:rFonts w:ascii="Times New Roman" w:hAnsi="Times New Roman"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14AC38DD"/>
    <w:multiLevelType w:val="hybridMultilevel"/>
    <w:tmpl w:val="7A6E4A2A"/>
    <w:lvl w:ilvl="0" w:tplc="A86808E6">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22" w15:restartNumberingAfterBreak="0">
    <w:nsid w:val="14C321E8"/>
    <w:multiLevelType w:val="hybridMultilevel"/>
    <w:tmpl w:val="6D828668"/>
    <w:lvl w:ilvl="0" w:tplc="ACBA0BF0">
      <w:start w:val="1"/>
      <w:numFmt w:val="decimal"/>
      <w:lvlText w:val="%1."/>
      <w:lvlJc w:val="left"/>
      <w:pPr>
        <w:ind w:left="720" w:hanging="360"/>
      </w:pPr>
      <w:rPr>
        <w:rFonts w:ascii="Arial" w:hAnsi="Arial" w:cs="Arial" w:hint="default"/>
        <w:sz w:val="22"/>
        <w:szCs w:val="22"/>
      </w:rPr>
    </w:lvl>
    <w:lvl w:ilvl="1" w:tplc="F0441FCC">
      <w:start w:val="1"/>
      <w:numFmt w:val="decimal"/>
      <w:lvlText w:val="6.%2"/>
      <w:lvlJc w:val="left"/>
      <w:pPr>
        <w:ind w:left="1440" w:hanging="360"/>
      </w:pPr>
      <w:rPr>
        <w:rFonts w:hint="default"/>
      </w:rPr>
    </w:lvl>
    <w:lvl w:ilvl="2" w:tplc="DF22A27A">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0064F55"/>
    <w:multiLevelType w:val="hybridMultilevel"/>
    <w:tmpl w:val="51883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8" w15:restartNumberingAfterBreak="0">
    <w:nsid w:val="210C7CE0"/>
    <w:multiLevelType w:val="multilevel"/>
    <w:tmpl w:val="95600D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0" w15:restartNumberingAfterBreak="0">
    <w:nsid w:val="2A2A354C"/>
    <w:multiLevelType w:val="hybridMultilevel"/>
    <w:tmpl w:val="52285DD4"/>
    <w:lvl w:ilvl="0" w:tplc="0D9A2FAE">
      <w:start w:val="1"/>
      <w:numFmt w:val="decimal"/>
      <w:lvlText w:val="(%1)"/>
      <w:lvlJc w:val="left"/>
      <w:pPr>
        <w:tabs>
          <w:tab w:val="num" w:pos="1080"/>
        </w:tabs>
        <w:ind w:left="1080" w:hanging="360"/>
      </w:pPr>
      <w:rPr>
        <w:rFonts w:ascii="Arial" w:hAnsi="Arial" w:cs="Arial" w:hint="default"/>
        <w:b w:val="0"/>
        <w:bCs w:val="0"/>
        <w:i w:val="0"/>
        <w:iCs w:val="0"/>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2A7914A7"/>
    <w:multiLevelType w:val="hybridMultilevel"/>
    <w:tmpl w:val="14380D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E842751"/>
    <w:multiLevelType w:val="hybridMultilevel"/>
    <w:tmpl w:val="16369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4523FEE"/>
    <w:multiLevelType w:val="hybridMultilevel"/>
    <w:tmpl w:val="790EA562"/>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4C0A4E1D"/>
    <w:multiLevelType w:val="hybridMultilevel"/>
    <w:tmpl w:val="0DB07C0E"/>
    <w:lvl w:ilvl="0" w:tplc="D46A5E30">
      <w:start w:val="1"/>
      <w:numFmt w:val="bullet"/>
      <w:lvlText w:val="-"/>
      <w:lvlJc w:val="left"/>
      <w:pPr>
        <w:ind w:left="1146" w:hanging="360"/>
      </w:pPr>
      <w:rPr>
        <w:rFonts w:ascii="Times New Roman" w:hAnsi="Times New Roman" w:hint="default"/>
      </w:rPr>
    </w:lvl>
    <w:lvl w:ilvl="1" w:tplc="04050003">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4FDD1777"/>
    <w:multiLevelType w:val="hybridMultilevel"/>
    <w:tmpl w:val="429844F4"/>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0D410CD"/>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1C82CA8"/>
    <w:multiLevelType w:val="hybridMultilevel"/>
    <w:tmpl w:val="36EC434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61ECFEE4">
      <w:start w:val="2"/>
      <w:numFmt w:val="lowerRoman"/>
      <w:lvlText w:val="%3)"/>
      <w:lvlJc w:val="left"/>
      <w:pPr>
        <w:ind w:left="2700" w:hanging="72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46F79CF"/>
    <w:multiLevelType w:val="hybridMultilevel"/>
    <w:tmpl w:val="8A9AA24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564C5C7D"/>
    <w:multiLevelType w:val="multilevel"/>
    <w:tmpl w:val="DA3A7BAC"/>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56927883"/>
    <w:multiLevelType w:val="hybridMultilevel"/>
    <w:tmpl w:val="023044A6"/>
    <w:lvl w:ilvl="0" w:tplc="E5B4B0E0">
      <w:start w:val="1"/>
      <w:numFmt w:val="decimal"/>
      <w:lvlText w:val="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6F23D07"/>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F174754"/>
    <w:multiLevelType w:val="multilevel"/>
    <w:tmpl w:val="252EE25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49"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D577E86"/>
    <w:multiLevelType w:val="hybridMultilevel"/>
    <w:tmpl w:val="47FC0066"/>
    <w:lvl w:ilvl="0" w:tplc="4E22F15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F462A72"/>
    <w:multiLevelType w:val="hybridMultilevel"/>
    <w:tmpl w:val="08F04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F4B5D6A"/>
    <w:multiLevelType w:val="multilevel"/>
    <w:tmpl w:val="A0AEDFA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ascii="Arial" w:hAnsi="Arial" w:cs="Arial" w:hint="default"/>
        <w:i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5" w15:restartNumberingAfterBreak="0">
    <w:nsid w:val="6FBA72D1"/>
    <w:multiLevelType w:val="hybridMultilevel"/>
    <w:tmpl w:val="039A9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FCB123B"/>
    <w:multiLevelType w:val="hybridMultilevel"/>
    <w:tmpl w:val="23EA1682"/>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20E4D6C"/>
    <w:multiLevelType w:val="hybridMultilevel"/>
    <w:tmpl w:val="92345C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CF3C9F"/>
    <w:multiLevelType w:val="multilevel"/>
    <w:tmpl w:val="09FA3ED8"/>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0"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3D046AC"/>
    <w:multiLevelType w:val="hybridMultilevel"/>
    <w:tmpl w:val="11C4FDF0"/>
    <w:lvl w:ilvl="0" w:tplc="0405001B">
      <w:start w:val="1"/>
      <w:numFmt w:val="decimal"/>
      <w:lvlText w:val="3.%1"/>
      <w:lvlJc w:val="left"/>
      <w:pPr>
        <w:ind w:left="720"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2" w15:restartNumberingAfterBreak="0">
    <w:nsid w:val="75936B75"/>
    <w:multiLevelType w:val="hybridMultilevel"/>
    <w:tmpl w:val="497A1AB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3"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4" w15:restartNumberingAfterBreak="0">
    <w:nsid w:val="75DF370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6"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7" w15:restartNumberingAfterBreak="0">
    <w:nsid w:val="79557FCD"/>
    <w:multiLevelType w:val="hybridMultilevel"/>
    <w:tmpl w:val="EC0E83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AF96766"/>
    <w:multiLevelType w:val="multilevel"/>
    <w:tmpl w:val="2ABCEA2E"/>
    <w:lvl w:ilvl="0">
      <w:start w:val="1"/>
      <w:numFmt w:val="decimal"/>
      <w:lvlText w:val="%1."/>
      <w:lvlJc w:val="left"/>
      <w:pPr>
        <w:tabs>
          <w:tab w:val="num" w:pos="567"/>
        </w:tabs>
        <w:ind w:left="567" w:hanging="567"/>
      </w:pPr>
      <w:rPr>
        <w:rFonts w:ascii="Arial" w:hAnsi="Arial" w:cs="Arial" w:hint="default"/>
        <w:b/>
        <w:sz w:val="22"/>
      </w:rPr>
    </w:lvl>
    <w:lvl w:ilvl="1">
      <w:start w:val="1"/>
      <w:numFmt w:val="decimal"/>
      <w:lvlText w:val="%1.%2"/>
      <w:lvlJc w:val="left"/>
      <w:pPr>
        <w:tabs>
          <w:tab w:val="num" w:pos="709"/>
        </w:tabs>
        <w:ind w:left="709" w:hanging="567"/>
      </w:pPr>
      <w:rPr>
        <w:rFonts w:ascii="Arial" w:hAnsi="Arial" w:hint="default"/>
        <w:b/>
        <w:i w:val="0"/>
        <w:color w:val="auto"/>
        <w:sz w:val="22"/>
      </w:rPr>
    </w:lvl>
    <w:lvl w:ilvl="2">
      <w:start w:val="1"/>
      <w:numFmt w:val="lowerLetter"/>
      <w:lvlText w:val="(%3)"/>
      <w:lvlJc w:val="left"/>
      <w:pPr>
        <w:tabs>
          <w:tab w:val="num" w:pos="1276"/>
        </w:tabs>
        <w:ind w:left="1276" w:hanging="567"/>
      </w:pPr>
      <w:rPr>
        <w:rFonts w:ascii="Arial" w:hAnsi="Arial" w:cs="Arial" w:hint="default"/>
        <w:b w:val="0"/>
        <w:caps w:val="0"/>
        <w:color w:val="auto"/>
      </w:rPr>
    </w:lvl>
    <w:lvl w:ilvl="3">
      <w:start w:val="1"/>
      <w:numFmt w:val="lowerRoman"/>
      <w:lvlText w:val="(%4)"/>
      <w:lvlJc w:val="left"/>
      <w:pPr>
        <w:tabs>
          <w:tab w:val="num" w:pos="1701"/>
        </w:tabs>
        <w:ind w:left="1701" w:hanging="283"/>
      </w:pPr>
      <w:rPr>
        <w:rFonts w:ascii="Arial" w:hAnsi="Arial" w:cs="Arial"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9" w15:restartNumberingAfterBreak="0">
    <w:nsid w:val="7E9E5781"/>
    <w:multiLevelType w:val="hybridMultilevel"/>
    <w:tmpl w:val="7B9EDFE4"/>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44"/>
  </w:num>
  <w:num w:numId="3">
    <w:abstractNumId w:val="61"/>
  </w:num>
  <w:num w:numId="4">
    <w:abstractNumId w:val="49"/>
  </w:num>
  <w:num w:numId="5">
    <w:abstractNumId w:val="8"/>
  </w:num>
  <w:num w:numId="6">
    <w:abstractNumId w:val="47"/>
  </w:num>
  <w:num w:numId="7">
    <w:abstractNumId w:val="18"/>
  </w:num>
  <w:num w:numId="8">
    <w:abstractNumId w:val="13"/>
  </w:num>
  <w:num w:numId="9">
    <w:abstractNumId w:val="39"/>
  </w:num>
  <w:num w:numId="10">
    <w:abstractNumId w:val="11"/>
  </w:num>
  <w:num w:numId="11">
    <w:abstractNumId w:val="28"/>
  </w:num>
  <w:num w:numId="12">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9"/>
  </w:num>
  <w:num w:numId="14">
    <w:abstractNumId w:val="65"/>
  </w:num>
  <w:num w:numId="15">
    <w:abstractNumId w:val="51"/>
  </w:num>
  <w:num w:numId="16">
    <w:abstractNumId w:val="34"/>
  </w:num>
  <w:num w:numId="17">
    <w:abstractNumId w:val="27"/>
  </w:num>
  <w:num w:numId="18">
    <w:abstractNumId w:val="35"/>
  </w:num>
  <w:num w:numId="19">
    <w:abstractNumId w:val="9"/>
  </w:num>
  <w:num w:numId="20">
    <w:abstractNumId w:val="63"/>
  </w:num>
  <w:num w:numId="21">
    <w:abstractNumId w:val="32"/>
  </w:num>
  <w:num w:numId="22">
    <w:abstractNumId w:val="26"/>
  </w:num>
  <w:num w:numId="23">
    <w:abstractNumId w:val="41"/>
  </w:num>
  <w:num w:numId="24">
    <w:abstractNumId w:val="52"/>
  </w:num>
  <w:num w:numId="25">
    <w:abstractNumId w:val="36"/>
  </w:num>
  <w:num w:numId="26">
    <w:abstractNumId w:val="15"/>
  </w:num>
  <w:num w:numId="27">
    <w:abstractNumId w:val="12"/>
  </w:num>
  <w:num w:numId="28">
    <w:abstractNumId w:val="25"/>
  </w:num>
  <w:num w:numId="29">
    <w:abstractNumId w:val="23"/>
  </w:num>
  <w:num w:numId="30">
    <w:abstractNumId w:val="58"/>
  </w:num>
  <w:num w:numId="31">
    <w:abstractNumId w:val="3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7"/>
  </w:num>
  <w:num w:numId="35">
    <w:abstractNumId w:val="6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66"/>
  </w:num>
  <w:num w:numId="43">
    <w:abstractNumId w:val="19"/>
  </w:num>
  <w:num w:numId="44">
    <w:abstractNumId w:val="59"/>
  </w:num>
  <w:num w:numId="45">
    <w:abstractNumId w:val="33"/>
  </w:num>
  <w:num w:numId="46">
    <w:abstractNumId w:val="38"/>
  </w:num>
  <w:num w:numId="47">
    <w:abstractNumId w:val="20"/>
  </w:num>
  <w:num w:numId="48">
    <w:abstractNumId w:val="67"/>
  </w:num>
  <w:num w:numId="49">
    <w:abstractNumId w:val="16"/>
  </w:num>
  <w:num w:numId="50">
    <w:abstractNumId w:val="56"/>
  </w:num>
  <w:num w:numId="51">
    <w:abstractNumId w:val="17"/>
  </w:num>
  <w:num w:numId="52">
    <w:abstractNumId w:val="50"/>
  </w:num>
  <w:num w:numId="53">
    <w:abstractNumId w:val="21"/>
  </w:num>
  <w:num w:numId="54">
    <w:abstractNumId w:val="43"/>
  </w:num>
  <w:num w:numId="55">
    <w:abstractNumId w:val="42"/>
  </w:num>
  <w:num w:numId="56">
    <w:abstractNumId w:val="46"/>
  </w:num>
  <w:num w:numId="57">
    <w:abstractNumId w:val="40"/>
  </w:num>
  <w:num w:numId="58">
    <w:abstractNumId w:val="45"/>
  </w:num>
  <w:num w:numId="59">
    <w:abstractNumId w:val="57"/>
  </w:num>
  <w:num w:numId="60">
    <w:abstractNumId w:val="14"/>
  </w:num>
  <w:num w:numId="61">
    <w:abstractNumId w:val="22"/>
  </w:num>
  <w:num w:numId="62">
    <w:abstractNumId w:val="55"/>
  </w:num>
  <w:num w:numId="63">
    <w:abstractNumId w:val="53"/>
  </w:num>
  <w:num w:numId="64">
    <w:abstractNumId w:val="69"/>
  </w:num>
  <w:num w:numId="65">
    <w:abstractNumId w:val="31"/>
  </w:num>
  <w:num w:numId="66">
    <w:abstractNumId w:val="0"/>
  </w:num>
  <w:num w:numId="67">
    <w:abstractNumId w:val="1"/>
  </w:num>
  <w:num w:numId="68">
    <w:abstractNumId w:val="64"/>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54"/>
  </w:num>
  <w:num w:numId="72">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trackRevisions/>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95F"/>
    <w:rsid w:val="00001DA0"/>
    <w:rsid w:val="00004418"/>
    <w:rsid w:val="00004C23"/>
    <w:rsid w:val="000052D3"/>
    <w:rsid w:val="00005A99"/>
    <w:rsid w:val="00006466"/>
    <w:rsid w:val="0000764A"/>
    <w:rsid w:val="000101AF"/>
    <w:rsid w:val="00010770"/>
    <w:rsid w:val="00010EE2"/>
    <w:rsid w:val="000112DE"/>
    <w:rsid w:val="00011886"/>
    <w:rsid w:val="00012048"/>
    <w:rsid w:val="0001215D"/>
    <w:rsid w:val="00012A53"/>
    <w:rsid w:val="000132ED"/>
    <w:rsid w:val="00013DF7"/>
    <w:rsid w:val="00014CE7"/>
    <w:rsid w:val="00014D73"/>
    <w:rsid w:val="00014EDC"/>
    <w:rsid w:val="000155D8"/>
    <w:rsid w:val="000168F2"/>
    <w:rsid w:val="00017674"/>
    <w:rsid w:val="000176AA"/>
    <w:rsid w:val="0001783F"/>
    <w:rsid w:val="00017EB0"/>
    <w:rsid w:val="000202AC"/>
    <w:rsid w:val="00021032"/>
    <w:rsid w:val="00022D92"/>
    <w:rsid w:val="0002383A"/>
    <w:rsid w:val="00024480"/>
    <w:rsid w:val="000249A1"/>
    <w:rsid w:val="00025BA6"/>
    <w:rsid w:val="0002660C"/>
    <w:rsid w:val="00027211"/>
    <w:rsid w:val="0002770E"/>
    <w:rsid w:val="00030684"/>
    <w:rsid w:val="000315DE"/>
    <w:rsid w:val="0003286B"/>
    <w:rsid w:val="0003387B"/>
    <w:rsid w:val="00033BC1"/>
    <w:rsid w:val="00033C13"/>
    <w:rsid w:val="00034B27"/>
    <w:rsid w:val="000351CF"/>
    <w:rsid w:val="00035326"/>
    <w:rsid w:val="00037DD0"/>
    <w:rsid w:val="0004033B"/>
    <w:rsid w:val="000413CC"/>
    <w:rsid w:val="00041B81"/>
    <w:rsid w:val="00041D44"/>
    <w:rsid w:val="00041FFA"/>
    <w:rsid w:val="00042002"/>
    <w:rsid w:val="00042507"/>
    <w:rsid w:val="0004256C"/>
    <w:rsid w:val="00042767"/>
    <w:rsid w:val="00042889"/>
    <w:rsid w:val="00042BDE"/>
    <w:rsid w:val="00042C17"/>
    <w:rsid w:val="00042EEB"/>
    <w:rsid w:val="00043A83"/>
    <w:rsid w:val="00043C76"/>
    <w:rsid w:val="00043E9C"/>
    <w:rsid w:val="000451C7"/>
    <w:rsid w:val="00045322"/>
    <w:rsid w:val="00046FC5"/>
    <w:rsid w:val="00046FFF"/>
    <w:rsid w:val="00047951"/>
    <w:rsid w:val="000479E4"/>
    <w:rsid w:val="0005106C"/>
    <w:rsid w:val="000511A5"/>
    <w:rsid w:val="00051535"/>
    <w:rsid w:val="000524F2"/>
    <w:rsid w:val="0005307A"/>
    <w:rsid w:val="00053BD1"/>
    <w:rsid w:val="00054E73"/>
    <w:rsid w:val="0005634B"/>
    <w:rsid w:val="00056DFD"/>
    <w:rsid w:val="0005725F"/>
    <w:rsid w:val="00060274"/>
    <w:rsid w:val="00060E61"/>
    <w:rsid w:val="000611AD"/>
    <w:rsid w:val="0006222A"/>
    <w:rsid w:val="0006246A"/>
    <w:rsid w:val="000627CB"/>
    <w:rsid w:val="000629A6"/>
    <w:rsid w:val="00063B64"/>
    <w:rsid w:val="00064420"/>
    <w:rsid w:val="0006565A"/>
    <w:rsid w:val="00065725"/>
    <w:rsid w:val="00065A61"/>
    <w:rsid w:val="0006712C"/>
    <w:rsid w:val="000675BF"/>
    <w:rsid w:val="000675DF"/>
    <w:rsid w:val="00067D57"/>
    <w:rsid w:val="00071217"/>
    <w:rsid w:val="0007167D"/>
    <w:rsid w:val="00071F3B"/>
    <w:rsid w:val="00073985"/>
    <w:rsid w:val="0007528F"/>
    <w:rsid w:val="00075E3A"/>
    <w:rsid w:val="00076F1D"/>
    <w:rsid w:val="0007711B"/>
    <w:rsid w:val="0008011A"/>
    <w:rsid w:val="00080456"/>
    <w:rsid w:val="000804F8"/>
    <w:rsid w:val="000805FA"/>
    <w:rsid w:val="00080705"/>
    <w:rsid w:val="00080B17"/>
    <w:rsid w:val="00081238"/>
    <w:rsid w:val="00083923"/>
    <w:rsid w:val="00084F8D"/>
    <w:rsid w:val="0008531D"/>
    <w:rsid w:val="0008534F"/>
    <w:rsid w:val="00086F8D"/>
    <w:rsid w:val="00087082"/>
    <w:rsid w:val="00087BD4"/>
    <w:rsid w:val="00090D89"/>
    <w:rsid w:val="000922B7"/>
    <w:rsid w:val="0009355F"/>
    <w:rsid w:val="00093D91"/>
    <w:rsid w:val="000945E1"/>
    <w:rsid w:val="000954A3"/>
    <w:rsid w:val="0009567F"/>
    <w:rsid w:val="00095D0E"/>
    <w:rsid w:val="00095DF5"/>
    <w:rsid w:val="00095E33"/>
    <w:rsid w:val="0009636E"/>
    <w:rsid w:val="00096CD9"/>
    <w:rsid w:val="0009721A"/>
    <w:rsid w:val="00097DF0"/>
    <w:rsid w:val="00097F7C"/>
    <w:rsid w:val="000A0087"/>
    <w:rsid w:val="000A07E0"/>
    <w:rsid w:val="000A33AF"/>
    <w:rsid w:val="000A3704"/>
    <w:rsid w:val="000A3B8F"/>
    <w:rsid w:val="000A3F7B"/>
    <w:rsid w:val="000A524A"/>
    <w:rsid w:val="000A583A"/>
    <w:rsid w:val="000A6EE4"/>
    <w:rsid w:val="000A79D4"/>
    <w:rsid w:val="000B0A7D"/>
    <w:rsid w:val="000B1293"/>
    <w:rsid w:val="000B241C"/>
    <w:rsid w:val="000B2E22"/>
    <w:rsid w:val="000B31F5"/>
    <w:rsid w:val="000B45AD"/>
    <w:rsid w:val="000B495A"/>
    <w:rsid w:val="000B511F"/>
    <w:rsid w:val="000B5264"/>
    <w:rsid w:val="000B631A"/>
    <w:rsid w:val="000B75BB"/>
    <w:rsid w:val="000B7735"/>
    <w:rsid w:val="000C1055"/>
    <w:rsid w:val="000C1386"/>
    <w:rsid w:val="000C244A"/>
    <w:rsid w:val="000C33F1"/>
    <w:rsid w:val="000C4448"/>
    <w:rsid w:val="000C475D"/>
    <w:rsid w:val="000C49D5"/>
    <w:rsid w:val="000C6DE9"/>
    <w:rsid w:val="000D077A"/>
    <w:rsid w:val="000D094A"/>
    <w:rsid w:val="000D1003"/>
    <w:rsid w:val="000D1A53"/>
    <w:rsid w:val="000D1BC3"/>
    <w:rsid w:val="000D1D29"/>
    <w:rsid w:val="000D1E3B"/>
    <w:rsid w:val="000D30EE"/>
    <w:rsid w:val="000D3A81"/>
    <w:rsid w:val="000D3B2E"/>
    <w:rsid w:val="000D4A4F"/>
    <w:rsid w:val="000D506E"/>
    <w:rsid w:val="000D5C0D"/>
    <w:rsid w:val="000D7C19"/>
    <w:rsid w:val="000E188B"/>
    <w:rsid w:val="000E2306"/>
    <w:rsid w:val="000E2E8C"/>
    <w:rsid w:val="000E477A"/>
    <w:rsid w:val="000E4C67"/>
    <w:rsid w:val="000E50F7"/>
    <w:rsid w:val="000E6580"/>
    <w:rsid w:val="000E72EE"/>
    <w:rsid w:val="000E7ADA"/>
    <w:rsid w:val="000E7E7A"/>
    <w:rsid w:val="000F0158"/>
    <w:rsid w:val="000F026E"/>
    <w:rsid w:val="000F145F"/>
    <w:rsid w:val="000F232C"/>
    <w:rsid w:val="000F2446"/>
    <w:rsid w:val="000F257D"/>
    <w:rsid w:val="000F285C"/>
    <w:rsid w:val="000F2DFC"/>
    <w:rsid w:val="000F31B7"/>
    <w:rsid w:val="000F3F31"/>
    <w:rsid w:val="000F3F4C"/>
    <w:rsid w:val="000F3FA6"/>
    <w:rsid w:val="000F460B"/>
    <w:rsid w:val="000F5024"/>
    <w:rsid w:val="000F6F55"/>
    <w:rsid w:val="000F7EA3"/>
    <w:rsid w:val="00102EC6"/>
    <w:rsid w:val="00103529"/>
    <w:rsid w:val="00103E7B"/>
    <w:rsid w:val="00104C7A"/>
    <w:rsid w:val="00104F85"/>
    <w:rsid w:val="001051D6"/>
    <w:rsid w:val="00107277"/>
    <w:rsid w:val="00107935"/>
    <w:rsid w:val="001102D9"/>
    <w:rsid w:val="00111F42"/>
    <w:rsid w:val="00111F52"/>
    <w:rsid w:val="001140E6"/>
    <w:rsid w:val="00114526"/>
    <w:rsid w:val="00114533"/>
    <w:rsid w:val="001151F4"/>
    <w:rsid w:val="001156E6"/>
    <w:rsid w:val="00115D48"/>
    <w:rsid w:val="001167AE"/>
    <w:rsid w:val="00116AD4"/>
    <w:rsid w:val="00117307"/>
    <w:rsid w:val="00117D0D"/>
    <w:rsid w:val="00120B1A"/>
    <w:rsid w:val="0012139A"/>
    <w:rsid w:val="00121572"/>
    <w:rsid w:val="001216A1"/>
    <w:rsid w:val="00121EBB"/>
    <w:rsid w:val="00122794"/>
    <w:rsid w:val="001229AC"/>
    <w:rsid w:val="001229D5"/>
    <w:rsid w:val="00122ED3"/>
    <w:rsid w:val="001252CC"/>
    <w:rsid w:val="0012785F"/>
    <w:rsid w:val="00131405"/>
    <w:rsid w:val="0013163C"/>
    <w:rsid w:val="00131902"/>
    <w:rsid w:val="00131EB3"/>
    <w:rsid w:val="00131F7D"/>
    <w:rsid w:val="00132AE8"/>
    <w:rsid w:val="00132DDA"/>
    <w:rsid w:val="00134348"/>
    <w:rsid w:val="00134C95"/>
    <w:rsid w:val="00135882"/>
    <w:rsid w:val="00135ED0"/>
    <w:rsid w:val="0013649F"/>
    <w:rsid w:val="00137387"/>
    <w:rsid w:val="0013740E"/>
    <w:rsid w:val="00137509"/>
    <w:rsid w:val="001408CE"/>
    <w:rsid w:val="0014149E"/>
    <w:rsid w:val="00141D23"/>
    <w:rsid w:val="00142E7A"/>
    <w:rsid w:val="00145926"/>
    <w:rsid w:val="00145DE0"/>
    <w:rsid w:val="00146175"/>
    <w:rsid w:val="0014684E"/>
    <w:rsid w:val="001468CC"/>
    <w:rsid w:val="00146AB2"/>
    <w:rsid w:val="00146CA0"/>
    <w:rsid w:val="00147C87"/>
    <w:rsid w:val="001502B7"/>
    <w:rsid w:val="00150DF2"/>
    <w:rsid w:val="00152005"/>
    <w:rsid w:val="00153DDC"/>
    <w:rsid w:val="00154364"/>
    <w:rsid w:val="001550D8"/>
    <w:rsid w:val="00155E4F"/>
    <w:rsid w:val="00157584"/>
    <w:rsid w:val="001603F4"/>
    <w:rsid w:val="00160507"/>
    <w:rsid w:val="00160706"/>
    <w:rsid w:val="00161CC9"/>
    <w:rsid w:val="001623ED"/>
    <w:rsid w:val="00162673"/>
    <w:rsid w:val="00162C19"/>
    <w:rsid w:val="00163B1C"/>
    <w:rsid w:val="00163E71"/>
    <w:rsid w:val="00163F61"/>
    <w:rsid w:val="0016442E"/>
    <w:rsid w:val="00164D39"/>
    <w:rsid w:val="0016569A"/>
    <w:rsid w:val="00165CF5"/>
    <w:rsid w:val="00166286"/>
    <w:rsid w:val="001665DC"/>
    <w:rsid w:val="00167688"/>
    <w:rsid w:val="00167F77"/>
    <w:rsid w:val="00170549"/>
    <w:rsid w:val="00171401"/>
    <w:rsid w:val="00171792"/>
    <w:rsid w:val="00171ABC"/>
    <w:rsid w:val="00171EF7"/>
    <w:rsid w:val="0017239A"/>
    <w:rsid w:val="0017271C"/>
    <w:rsid w:val="001743EF"/>
    <w:rsid w:val="001748D2"/>
    <w:rsid w:val="00174B06"/>
    <w:rsid w:val="00175C3B"/>
    <w:rsid w:val="001761F5"/>
    <w:rsid w:val="00176E13"/>
    <w:rsid w:val="001774E1"/>
    <w:rsid w:val="0017785D"/>
    <w:rsid w:val="0018216D"/>
    <w:rsid w:val="001822F4"/>
    <w:rsid w:val="00182B80"/>
    <w:rsid w:val="00183B61"/>
    <w:rsid w:val="0018520D"/>
    <w:rsid w:val="001852B1"/>
    <w:rsid w:val="001861F5"/>
    <w:rsid w:val="00186280"/>
    <w:rsid w:val="001863CC"/>
    <w:rsid w:val="0018691B"/>
    <w:rsid w:val="00186AD7"/>
    <w:rsid w:val="00186FCD"/>
    <w:rsid w:val="00187CBA"/>
    <w:rsid w:val="00190038"/>
    <w:rsid w:val="00191821"/>
    <w:rsid w:val="001921D8"/>
    <w:rsid w:val="0019239D"/>
    <w:rsid w:val="00193415"/>
    <w:rsid w:val="00194105"/>
    <w:rsid w:val="001947FB"/>
    <w:rsid w:val="001953B9"/>
    <w:rsid w:val="00195ABC"/>
    <w:rsid w:val="00196D5F"/>
    <w:rsid w:val="001A13C4"/>
    <w:rsid w:val="001A1674"/>
    <w:rsid w:val="001A1E6A"/>
    <w:rsid w:val="001A2BF7"/>
    <w:rsid w:val="001A2EE2"/>
    <w:rsid w:val="001A3BAA"/>
    <w:rsid w:val="001A3F76"/>
    <w:rsid w:val="001A4011"/>
    <w:rsid w:val="001A46CD"/>
    <w:rsid w:val="001A47D1"/>
    <w:rsid w:val="001A5A12"/>
    <w:rsid w:val="001A5B28"/>
    <w:rsid w:val="001A66EE"/>
    <w:rsid w:val="001A769C"/>
    <w:rsid w:val="001A7F96"/>
    <w:rsid w:val="001B02F4"/>
    <w:rsid w:val="001B193F"/>
    <w:rsid w:val="001B3579"/>
    <w:rsid w:val="001B4AD6"/>
    <w:rsid w:val="001B4E72"/>
    <w:rsid w:val="001B5BBB"/>
    <w:rsid w:val="001C1082"/>
    <w:rsid w:val="001C148B"/>
    <w:rsid w:val="001C168A"/>
    <w:rsid w:val="001C2FB2"/>
    <w:rsid w:val="001C36E1"/>
    <w:rsid w:val="001C5238"/>
    <w:rsid w:val="001C568F"/>
    <w:rsid w:val="001C5748"/>
    <w:rsid w:val="001C58A5"/>
    <w:rsid w:val="001C5B1F"/>
    <w:rsid w:val="001C6055"/>
    <w:rsid w:val="001C67C6"/>
    <w:rsid w:val="001C6A06"/>
    <w:rsid w:val="001C7994"/>
    <w:rsid w:val="001D0495"/>
    <w:rsid w:val="001D0557"/>
    <w:rsid w:val="001D073C"/>
    <w:rsid w:val="001D0A55"/>
    <w:rsid w:val="001D129F"/>
    <w:rsid w:val="001D1399"/>
    <w:rsid w:val="001D1C9D"/>
    <w:rsid w:val="001D3F1F"/>
    <w:rsid w:val="001D5420"/>
    <w:rsid w:val="001D5510"/>
    <w:rsid w:val="001D5D20"/>
    <w:rsid w:val="001D5F5F"/>
    <w:rsid w:val="001D64B2"/>
    <w:rsid w:val="001D7483"/>
    <w:rsid w:val="001D74CB"/>
    <w:rsid w:val="001D77C3"/>
    <w:rsid w:val="001D7827"/>
    <w:rsid w:val="001D7881"/>
    <w:rsid w:val="001D7F82"/>
    <w:rsid w:val="001E020F"/>
    <w:rsid w:val="001E05AA"/>
    <w:rsid w:val="001E23B4"/>
    <w:rsid w:val="001E28CE"/>
    <w:rsid w:val="001E2DA6"/>
    <w:rsid w:val="001E41D5"/>
    <w:rsid w:val="001E5D0C"/>
    <w:rsid w:val="001E63D3"/>
    <w:rsid w:val="001E6C94"/>
    <w:rsid w:val="001E7435"/>
    <w:rsid w:val="001F09F9"/>
    <w:rsid w:val="001F21D7"/>
    <w:rsid w:val="001F2565"/>
    <w:rsid w:val="001F28CC"/>
    <w:rsid w:val="001F39CF"/>
    <w:rsid w:val="001F5156"/>
    <w:rsid w:val="001F5DC9"/>
    <w:rsid w:val="001F6327"/>
    <w:rsid w:val="001F692E"/>
    <w:rsid w:val="001F7267"/>
    <w:rsid w:val="002007A2"/>
    <w:rsid w:val="0020129D"/>
    <w:rsid w:val="00202F43"/>
    <w:rsid w:val="00203507"/>
    <w:rsid w:val="002039BB"/>
    <w:rsid w:val="00203ABB"/>
    <w:rsid w:val="00203F21"/>
    <w:rsid w:val="0020426F"/>
    <w:rsid w:val="0020437C"/>
    <w:rsid w:val="0020437D"/>
    <w:rsid w:val="00204408"/>
    <w:rsid w:val="00204884"/>
    <w:rsid w:val="002053F4"/>
    <w:rsid w:val="00206804"/>
    <w:rsid w:val="0021035E"/>
    <w:rsid w:val="00210969"/>
    <w:rsid w:val="00210992"/>
    <w:rsid w:val="00210B3C"/>
    <w:rsid w:val="0021160C"/>
    <w:rsid w:val="0021173A"/>
    <w:rsid w:val="00212603"/>
    <w:rsid w:val="002126D3"/>
    <w:rsid w:val="00214114"/>
    <w:rsid w:val="00214215"/>
    <w:rsid w:val="002143FB"/>
    <w:rsid w:val="00214599"/>
    <w:rsid w:val="00216420"/>
    <w:rsid w:val="002168B3"/>
    <w:rsid w:val="00216EF0"/>
    <w:rsid w:val="00217591"/>
    <w:rsid w:val="002176EA"/>
    <w:rsid w:val="00217B31"/>
    <w:rsid w:val="002204FF"/>
    <w:rsid w:val="00221249"/>
    <w:rsid w:val="00221447"/>
    <w:rsid w:val="00221E3B"/>
    <w:rsid w:val="00223225"/>
    <w:rsid w:val="00223D2C"/>
    <w:rsid w:val="002248D3"/>
    <w:rsid w:val="00225DFF"/>
    <w:rsid w:val="0022604C"/>
    <w:rsid w:val="0023027F"/>
    <w:rsid w:val="002304A0"/>
    <w:rsid w:val="00230D96"/>
    <w:rsid w:val="002318BA"/>
    <w:rsid w:val="002321C1"/>
    <w:rsid w:val="00233F63"/>
    <w:rsid w:val="00234B31"/>
    <w:rsid w:val="00235E56"/>
    <w:rsid w:val="0023609B"/>
    <w:rsid w:val="002361F3"/>
    <w:rsid w:val="00236943"/>
    <w:rsid w:val="00236CB8"/>
    <w:rsid w:val="002372A7"/>
    <w:rsid w:val="00240665"/>
    <w:rsid w:val="002408E0"/>
    <w:rsid w:val="0024111A"/>
    <w:rsid w:val="002423B6"/>
    <w:rsid w:val="00242FBA"/>
    <w:rsid w:val="00243BEE"/>
    <w:rsid w:val="00244C07"/>
    <w:rsid w:val="00245E00"/>
    <w:rsid w:val="00245F96"/>
    <w:rsid w:val="00246453"/>
    <w:rsid w:val="00246A23"/>
    <w:rsid w:val="002478A2"/>
    <w:rsid w:val="002479D1"/>
    <w:rsid w:val="00247BB4"/>
    <w:rsid w:val="00247C3D"/>
    <w:rsid w:val="002504A9"/>
    <w:rsid w:val="00250EDC"/>
    <w:rsid w:val="0025114E"/>
    <w:rsid w:val="002517E2"/>
    <w:rsid w:val="002523DB"/>
    <w:rsid w:val="00252C6C"/>
    <w:rsid w:val="002544BB"/>
    <w:rsid w:val="00254DD0"/>
    <w:rsid w:val="00255C8F"/>
    <w:rsid w:val="0025751E"/>
    <w:rsid w:val="00257B7A"/>
    <w:rsid w:val="00257C4F"/>
    <w:rsid w:val="00260241"/>
    <w:rsid w:val="00260DF9"/>
    <w:rsid w:val="002613B6"/>
    <w:rsid w:val="00261410"/>
    <w:rsid w:val="002618A1"/>
    <w:rsid w:val="00261A54"/>
    <w:rsid w:val="00262550"/>
    <w:rsid w:val="002639A2"/>
    <w:rsid w:val="002660DE"/>
    <w:rsid w:val="002673C9"/>
    <w:rsid w:val="00267FEB"/>
    <w:rsid w:val="00270DA0"/>
    <w:rsid w:val="00270DEB"/>
    <w:rsid w:val="0027344D"/>
    <w:rsid w:val="002744B0"/>
    <w:rsid w:val="002744B5"/>
    <w:rsid w:val="00275045"/>
    <w:rsid w:val="002756DE"/>
    <w:rsid w:val="0027596C"/>
    <w:rsid w:val="002761AC"/>
    <w:rsid w:val="00276B5B"/>
    <w:rsid w:val="00277991"/>
    <w:rsid w:val="00281633"/>
    <w:rsid w:val="00282F3A"/>
    <w:rsid w:val="002830B1"/>
    <w:rsid w:val="002838B0"/>
    <w:rsid w:val="00283B9F"/>
    <w:rsid w:val="00284135"/>
    <w:rsid w:val="0028437A"/>
    <w:rsid w:val="0028488A"/>
    <w:rsid w:val="0028515E"/>
    <w:rsid w:val="00285269"/>
    <w:rsid w:val="0028598B"/>
    <w:rsid w:val="0028705F"/>
    <w:rsid w:val="00287648"/>
    <w:rsid w:val="00287D1B"/>
    <w:rsid w:val="00290619"/>
    <w:rsid w:val="002912AB"/>
    <w:rsid w:val="002918CB"/>
    <w:rsid w:val="00291F9E"/>
    <w:rsid w:val="0029237D"/>
    <w:rsid w:val="00292CE4"/>
    <w:rsid w:val="00294140"/>
    <w:rsid w:val="00294C4B"/>
    <w:rsid w:val="00295458"/>
    <w:rsid w:val="00295507"/>
    <w:rsid w:val="00295F12"/>
    <w:rsid w:val="00296B34"/>
    <w:rsid w:val="00296D5D"/>
    <w:rsid w:val="00296D96"/>
    <w:rsid w:val="002976B0"/>
    <w:rsid w:val="00297A81"/>
    <w:rsid w:val="002A16E3"/>
    <w:rsid w:val="002A1AC6"/>
    <w:rsid w:val="002A1F11"/>
    <w:rsid w:val="002A27D1"/>
    <w:rsid w:val="002A3A59"/>
    <w:rsid w:val="002A41AC"/>
    <w:rsid w:val="002A4C8C"/>
    <w:rsid w:val="002A5228"/>
    <w:rsid w:val="002A5960"/>
    <w:rsid w:val="002A5D91"/>
    <w:rsid w:val="002A5E84"/>
    <w:rsid w:val="002A607D"/>
    <w:rsid w:val="002A6E9B"/>
    <w:rsid w:val="002A75CC"/>
    <w:rsid w:val="002A7D82"/>
    <w:rsid w:val="002A7F3C"/>
    <w:rsid w:val="002B1798"/>
    <w:rsid w:val="002B225C"/>
    <w:rsid w:val="002B25C1"/>
    <w:rsid w:val="002B2983"/>
    <w:rsid w:val="002B2F80"/>
    <w:rsid w:val="002B343C"/>
    <w:rsid w:val="002B3E3F"/>
    <w:rsid w:val="002B4E48"/>
    <w:rsid w:val="002B786C"/>
    <w:rsid w:val="002B7D6F"/>
    <w:rsid w:val="002C03A0"/>
    <w:rsid w:val="002C0585"/>
    <w:rsid w:val="002C08CD"/>
    <w:rsid w:val="002C08F8"/>
    <w:rsid w:val="002C0DD1"/>
    <w:rsid w:val="002C117C"/>
    <w:rsid w:val="002C1623"/>
    <w:rsid w:val="002C1977"/>
    <w:rsid w:val="002C25C0"/>
    <w:rsid w:val="002C2B40"/>
    <w:rsid w:val="002C2E01"/>
    <w:rsid w:val="002C37BF"/>
    <w:rsid w:val="002C4003"/>
    <w:rsid w:val="002C408B"/>
    <w:rsid w:val="002C50C4"/>
    <w:rsid w:val="002C51F1"/>
    <w:rsid w:val="002C52CA"/>
    <w:rsid w:val="002C5A18"/>
    <w:rsid w:val="002C7692"/>
    <w:rsid w:val="002C7B90"/>
    <w:rsid w:val="002C7B9D"/>
    <w:rsid w:val="002C7D04"/>
    <w:rsid w:val="002D1621"/>
    <w:rsid w:val="002D165E"/>
    <w:rsid w:val="002D28DB"/>
    <w:rsid w:val="002D33A2"/>
    <w:rsid w:val="002D3A8E"/>
    <w:rsid w:val="002D437D"/>
    <w:rsid w:val="002D43F0"/>
    <w:rsid w:val="002D4E95"/>
    <w:rsid w:val="002D50AA"/>
    <w:rsid w:val="002D5433"/>
    <w:rsid w:val="002D69D8"/>
    <w:rsid w:val="002D6BD0"/>
    <w:rsid w:val="002D6F70"/>
    <w:rsid w:val="002D7BB2"/>
    <w:rsid w:val="002D7D65"/>
    <w:rsid w:val="002E0038"/>
    <w:rsid w:val="002E1305"/>
    <w:rsid w:val="002E207B"/>
    <w:rsid w:val="002E2129"/>
    <w:rsid w:val="002E2B41"/>
    <w:rsid w:val="002E46D5"/>
    <w:rsid w:val="002E5CD1"/>
    <w:rsid w:val="002E6163"/>
    <w:rsid w:val="002E6215"/>
    <w:rsid w:val="002E6D15"/>
    <w:rsid w:val="002E7653"/>
    <w:rsid w:val="002F0034"/>
    <w:rsid w:val="002F062A"/>
    <w:rsid w:val="002F0EE8"/>
    <w:rsid w:val="002F0F71"/>
    <w:rsid w:val="002F14D1"/>
    <w:rsid w:val="002F2B79"/>
    <w:rsid w:val="002F39D6"/>
    <w:rsid w:val="002F4509"/>
    <w:rsid w:val="002F4654"/>
    <w:rsid w:val="002F4F03"/>
    <w:rsid w:val="002F5FD2"/>
    <w:rsid w:val="002F7907"/>
    <w:rsid w:val="003002CE"/>
    <w:rsid w:val="003015F6"/>
    <w:rsid w:val="003025DE"/>
    <w:rsid w:val="00302950"/>
    <w:rsid w:val="00303998"/>
    <w:rsid w:val="003042D8"/>
    <w:rsid w:val="00304493"/>
    <w:rsid w:val="00304E77"/>
    <w:rsid w:val="00305041"/>
    <w:rsid w:val="00305334"/>
    <w:rsid w:val="00306CD7"/>
    <w:rsid w:val="003071A7"/>
    <w:rsid w:val="003072D8"/>
    <w:rsid w:val="00307C9E"/>
    <w:rsid w:val="00307D33"/>
    <w:rsid w:val="00310785"/>
    <w:rsid w:val="00311428"/>
    <w:rsid w:val="0031243B"/>
    <w:rsid w:val="003129CA"/>
    <w:rsid w:val="00312CC5"/>
    <w:rsid w:val="00313D18"/>
    <w:rsid w:val="00314917"/>
    <w:rsid w:val="00314A77"/>
    <w:rsid w:val="003155B6"/>
    <w:rsid w:val="00315F39"/>
    <w:rsid w:val="0031614A"/>
    <w:rsid w:val="0031653C"/>
    <w:rsid w:val="00316EFB"/>
    <w:rsid w:val="00317635"/>
    <w:rsid w:val="00317F4E"/>
    <w:rsid w:val="0032003F"/>
    <w:rsid w:val="00320148"/>
    <w:rsid w:val="00320D51"/>
    <w:rsid w:val="00323167"/>
    <w:rsid w:val="003231EF"/>
    <w:rsid w:val="00325B93"/>
    <w:rsid w:val="003263BA"/>
    <w:rsid w:val="00326C9C"/>
    <w:rsid w:val="0032721A"/>
    <w:rsid w:val="003276C5"/>
    <w:rsid w:val="0032779C"/>
    <w:rsid w:val="00327C71"/>
    <w:rsid w:val="00332C76"/>
    <w:rsid w:val="003343FD"/>
    <w:rsid w:val="0033446A"/>
    <w:rsid w:val="003346FD"/>
    <w:rsid w:val="003359E8"/>
    <w:rsid w:val="00336104"/>
    <w:rsid w:val="003364CC"/>
    <w:rsid w:val="0033670F"/>
    <w:rsid w:val="00336C17"/>
    <w:rsid w:val="00340B33"/>
    <w:rsid w:val="00343237"/>
    <w:rsid w:val="0034380C"/>
    <w:rsid w:val="0034472F"/>
    <w:rsid w:val="00344787"/>
    <w:rsid w:val="003447E5"/>
    <w:rsid w:val="00345C8A"/>
    <w:rsid w:val="003461FA"/>
    <w:rsid w:val="0034672C"/>
    <w:rsid w:val="0035040A"/>
    <w:rsid w:val="00351C40"/>
    <w:rsid w:val="00351CCD"/>
    <w:rsid w:val="00352254"/>
    <w:rsid w:val="003533B8"/>
    <w:rsid w:val="003549D0"/>
    <w:rsid w:val="00355A1C"/>
    <w:rsid w:val="00355F5B"/>
    <w:rsid w:val="00356B6B"/>
    <w:rsid w:val="003576D0"/>
    <w:rsid w:val="00357786"/>
    <w:rsid w:val="0036038F"/>
    <w:rsid w:val="0036044F"/>
    <w:rsid w:val="003607FC"/>
    <w:rsid w:val="00360E1A"/>
    <w:rsid w:val="0036240B"/>
    <w:rsid w:val="00362856"/>
    <w:rsid w:val="00362A59"/>
    <w:rsid w:val="00362DB3"/>
    <w:rsid w:val="00362F94"/>
    <w:rsid w:val="00363155"/>
    <w:rsid w:val="003636DB"/>
    <w:rsid w:val="0036479F"/>
    <w:rsid w:val="00364DE4"/>
    <w:rsid w:val="00365725"/>
    <w:rsid w:val="0036732A"/>
    <w:rsid w:val="003679C5"/>
    <w:rsid w:val="00367D8F"/>
    <w:rsid w:val="00370735"/>
    <w:rsid w:val="00370E3A"/>
    <w:rsid w:val="00370F8A"/>
    <w:rsid w:val="00372E6F"/>
    <w:rsid w:val="0037308B"/>
    <w:rsid w:val="0037365B"/>
    <w:rsid w:val="00374946"/>
    <w:rsid w:val="003754A1"/>
    <w:rsid w:val="00375AA2"/>
    <w:rsid w:val="003769FA"/>
    <w:rsid w:val="00376BAB"/>
    <w:rsid w:val="003802B5"/>
    <w:rsid w:val="00380A30"/>
    <w:rsid w:val="00381CEC"/>
    <w:rsid w:val="00382029"/>
    <w:rsid w:val="00384193"/>
    <w:rsid w:val="00384204"/>
    <w:rsid w:val="00385268"/>
    <w:rsid w:val="00386B2A"/>
    <w:rsid w:val="003875A1"/>
    <w:rsid w:val="00387BB1"/>
    <w:rsid w:val="00387CA1"/>
    <w:rsid w:val="003900FC"/>
    <w:rsid w:val="00390E2D"/>
    <w:rsid w:val="0039216B"/>
    <w:rsid w:val="00392802"/>
    <w:rsid w:val="003932B9"/>
    <w:rsid w:val="00393713"/>
    <w:rsid w:val="00395B4D"/>
    <w:rsid w:val="003A0091"/>
    <w:rsid w:val="003A0225"/>
    <w:rsid w:val="003A0945"/>
    <w:rsid w:val="003A0A59"/>
    <w:rsid w:val="003A27ED"/>
    <w:rsid w:val="003A37B4"/>
    <w:rsid w:val="003A3918"/>
    <w:rsid w:val="003A3AFB"/>
    <w:rsid w:val="003A3CBC"/>
    <w:rsid w:val="003A43C4"/>
    <w:rsid w:val="003A4DA5"/>
    <w:rsid w:val="003A60FD"/>
    <w:rsid w:val="003A74FA"/>
    <w:rsid w:val="003A798C"/>
    <w:rsid w:val="003A7B56"/>
    <w:rsid w:val="003B0176"/>
    <w:rsid w:val="003B0BDE"/>
    <w:rsid w:val="003B0F71"/>
    <w:rsid w:val="003B2A7E"/>
    <w:rsid w:val="003B2BA6"/>
    <w:rsid w:val="003B2E36"/>
    <w:rsid w:val="003B3E29"/>
    <w:rsid w:val="003B4321"/>
    <w:rsid w:val="003B45C5"/>
    <w:rsid w:val="003B5487"/>
    <w:rsid w:val="003B5E27"/>
    <w:rsid w:val="003B65C8"/>
    <w:rsid w:val="003B7046"/>
    <w:rsid w:val="003B71FB"/>
    <w:rsid w:val="003B7635"/>
    <w:rsid w:val="003C1118"/>
    <w:rsid w:val="003C25FA"/>
    <w:rsid w:val="003C381C"/>
    <w:rsid w:val="003C3C85"/>
    <w:rsid w:val="003C48CE"/>
    <w:rsid w:val="003C4A00"/>
    <w:rsid w:val="003C4ED7"/>
    <w:rsid w:val="003C671F"/>
    <w:rsid w:val="003C6CCF"/>
    <w:rsid w:val="003C7625"/>
    <w:rsid w:val="003C7711"/>
    <w:rsid w:val="003C7C10"/>
    <w:rsid w:val="003C7DCE"/>
    <w:rsid w:val="003D1C3E"/>
    <w:rsid w:val="003D4FD5"/>
    <w:rsid w:val="003D78C4"/>
    <w:rsid w:val="003E01AE"/>
    <w:rsid w:val="003E19F4"/>
    <w:rsid w:val="003E23DC"/>
    <w:rsid w:val="003E2FBF"/>
    <w:rsid w:val="003E360D"/>
    <w:rsid w:val="003E3CFB"/>
    <w:rsid w:val="003E40A4"/>
    <w:rsid w:val="003E4724"/>
    <w:rsid w:val="003E4FD7"/>
    <w:rsid w:val="003E5675"/>
    <w:rsid w:val="003E5C3D"/>
    <w:rsid w:val="003E6012"/>
    <w:rsid w:val="003E629B"/>
    <w:rsid w:val="003E744E"/>
    <w:rsid w:val="003E781E"/>
    <w:rsid w:val="003E7FA8"/>
    <w:rsid w:val="003F0280"/>
    <w:rsid w:val="003F04CB"/>
    <w:rsid w:val="003F05C0"/>
    <w:rsid w:val="003F0797"/>
    <w:rsid w:val="003F080F"/>
    <w:rsid w:val="003F0A32"/>
    <w:rsid w:val="003F12AB"/>
    <w:rsid w:val="003F2674"/>
    <w:rsid w:val="003F3122"/>
    <w:rsid w:val="003F4239"/>
    <w:rsid w:val="003F4CFC"/>
    <w:rsid w:val="003F6015"/>
    <w:rsid w:val="003F6AD0"/>
    <w:rsid w:val="003F6B35"/>
    <w:rsid w:val="003F6F06"/>
    <w:rsid w:val="003F6F9E"/>
    <w:rsid w:val="003F76E0"/>
    <w:rsid w:val="003F7D16"/>
    <w:rsid w:val="00401C1D"/>
    <w:rsid w:val="0040287C"/>
    <w:rsid w:val="004030F2"/>
    <w:rsid w:val="00404065"/>
    <w:rsid w:val="00404183"/>
    <w:rsid w:val="00405BA7"/>
    <w:rsid w:val="00405C8B"/>
    <w:rsid w:val="00405E11"/>
    <w:rsid w:val="00405FD5"/>
    <w:rsid w:val="00406F33"/>
    <w:rsid w:val="00407652"/>
    <w:rsid w:val="0041106F"/>
    <w:rsid w:val="0041120F"/>
    <w:rsid w:val="00411D5E"/>
    <w:rsid w:val="00412368"/>
    <w:rsid w:val="00412371"/>
    <w:rsid w:val="0041280C"/>
    <w:rsid w:val="004137CF"/>
    <w:rsid w:val="00416A67"/>
    <w:rsid w:val="00417014"/>
    <w:rsid w:val="00420CBF"/>
    <w:rsid w:val="00420EA4"/>
    <w:rsid w:val="00421040"/>
    <w:rsid w:val="004212D7"/>
    <w:rsid w:val="0042189D"/>
    <w:rsid w:val="00421A0E"/>
    <w:rsid w:val="0042306D"/>
    <w:rsid w:val="00424A68"/>
    <w:rsid w:val="004253A9"/>
    <w:rsid w:val="00425409"/>
    <w:rsid w:val="004255AA"/>
    <w:rsid w:val="00425B2F"/>
    <w:rsid w:val="00426460"/>
    <w:rsid w:val="004267C7"/>
    <w:rsid w:val="00426944"/>
    <w:rsid w:val="00427333"/>
    <w:rsid w:val="00427945"/>
    <w:rsid w:val="004306A8"/>
    <w:rsid w:val="00430EAD"/>
    <w:rsid w:val="004311CC"/>
    <w:rsid w:val="00432D51"/>
    <w:rsid w:val="00433032"/>
    <w:rsid w:val="004333AF"/>
    <w:rsid w:val="00433CED"/>
    <w:rsid w:val="00434321"/>
    <w:rsid w:val="004343EB"/>
    <w:rsid w:val="00435A9B"/>
    <w:rsid w:val="00435BA4"/>
    <w:rsid w:val="00436175"/>
    <w:rsid w:val="00436789"/>
    <w:rsid w:val="004404DA"/>
    <w:rsid w:val="00440BBD"/>
    <w:rsid w:val="00440F33"/>
    <w:rsid w:val="0044161D"/>
    <w:rsid w:val="00442C5C"/>
    <w:rsid w:val="0044333E"/>
    <w:rsid w:val="0044357B"/>
    <w:rsid w:val="00443E06"/>
    <w:rsid w:val="004440B2"/>
    <w:rsid w:val="00445562"/>
    <w:rsid w:val="004461EC"/>
    <w:rsid w:val="00446D5F"/>
    <w:rsid w:val="0044764E"/>
    <w:rsid w:val="00447815"/>
    <w:rsid w:val="00450BBA"/>
    <w:rsid w:val="00450DDD"/>
    <w:rsid w:val="00451618"/>
    <w:rsid w:val="0045237F"/>
    <w:rsid w:val="00452AA1"/>
    <w:rsid w:val="004534D5"/>
    <w:rsid w:val="00453630"/>
    <w:rsid w:val="00454B18"/>
    <w:rsid w:val="0045547C"/>
    <w:rsid w:val="00455986"/>
    <w:rsid w:val="004562B1"/>
    <w:rsid w:val="004567EE"/>
    <w:rsid w:val="00456AF5"/>
    <w:rsid w:val="00457566"/>
    <w:rsid w:val="00461664"/>
    <w:rsid w:val="00461824"/>
    <w:rsid w:val="00462435"/>
    <w:rsid w:val="004638A0"/>
    <w:rsid w:val="004638FD"/>
    <w:rsid w:val="00463AB6"/>
    <w:rsid w:val="0046416B"/>
    <w:rsid w:val="00464D35"/>
    <w:rsid w:val="00465454"/>
    <w:rsid w:val="00466491"/>
    <w:rsid w:val="004669C7"/>
    <w:rsid w:val="00466BD0"/>
    <w:rsid w:val="00466CC0"/>
    <w:rsid w:val="0046734F"/>
    <w:rsid w:val="00467874"/>
    <w:rsid w:val="00467A51"/>
    <w:rsid w:val="00467A7F"/>
    <w:rsid w:val="00467C9F"/>
    <w:rsid w:val="004704C6"/>
    <w:rsid w:val="00470FA7"/>
    <w:rsid w:val="004719F1"/>
    <w:rsid w:val="00471D56"/>
    <w:rsid w:val="00474F85"/>
    <w:rsid w:val="00475058"/>
    <w:rsid w:val="0047549D"/>
    <w:rsid w:val="004779CD"/>
    <w:rsid w:val="00480894"/>
    <w:rsid w:val="00480BD2"/>
    <w:rsid w:val="004812A5"/>
    <w:rsid w:val="0048155A"/>
    <w:rsid w:val="004823D0"/>
    <w:rsid w:val="004824FC"/>
    <w:rsid w:val="00482557"/>
    <w:rsid w:val="00483787"/>
    <w:rsid w:val="004842EE"/>
    <w:rsid w:val="004857D9"/>
    <w:rsid w:val="00485CF1"/>
    <w:rsid w:val="00486BFF"/>
    <w:rsid w:val="00486D97"/>
    <w:rsid w:val="00487508"/>
    <w:rsid w:val="00487E75"/>
    <w:rsid w:val="004904BF"/>
    <w:rsid w:val="004924E2"/>
    <w:rsid w:val="0049258D"/>
    <w:rsid w:val="004927ED"/>
    <w:rsid w:val="00492D62"/>
    <w:rsid w:val="0049309C"/>
    <w:rsid w:val="004938BA"/>
    <w:rsid w:val="00494742"/>
    <w:rsid w:val="00494F27"/>
    <w:rsid w:val="00496A94"/>
    <w:rsid w:val="00496BA3"/>
    <w:rsid w:val="00497CB1"/>
    <w:rsid w:val="004A04AF"/>
    <w:rsid w:val="004A1668"/>
    <w:rsid w:val="004A20B3"/>
    <w:rsid w:val="004A2594"/>
    <w:rsid w:val="004A2E96"/>
    <w:rsid w:val="004A3A5B"/>
    <w:rsid w:val="004A48E6"/>
    <w:rsid w:val="004A7D73"/>
    <w:rsid w:val="004B0363"/>
    <w:rsid w:val="004B05A5"/>
    <w:rsid w:val="004B0A4D"/>
    <w:rsid w:val="004B0ADA"/>
    <w:rsid w:val="004B0F92"/>
    <w:rsid w:val="004B2244"/>
    <w:rsid w:val="004B23E7"/>
    <w:rsid w:val="004B2485"/>
    <w:rsid w:val="004B272E"/>
    <w:rsid w:val="004B2748"/>
    <w:rsid w:val="004B28E8"/>
    <w:rsid w:val="004B2E09"/>
    <w:rsid w:val="004B3018"/>
    <w:rsid w:val="004B3408"/>
    <w:rsid w:val="004B4192"/>
    <w:rsid w:val="004B47A0"/>
    <w:rsid w:val="004B676D"/>
    <w:rsid w:val="004B73A1"/>
    <w:rsid w:val="004B7495"/>
    <w:rsid w:val="004C04A5"/>
    <w:rsid w:val="004C05E2"/>
    <w:rsid w:val="004C0869"/>
    <w:rsid w:val="004C0D35"/>
    <w:rsid w:val="004C1452"/>
    <w:rsid w:val="004C1A4F"/>
    <w:rsid w:val="004C2357"/>
    <w:rsid w:val="004C2996"/>
    <w:rsid w:val="004C2CE0"/>
    <w:rsid w:val="004C31C9"/>
    <w:rsid w:val="004C33C7"/>
    <w:rsid w:val="004C38AA"/>
    <w:rsid w:val="004C40FA"/>
    <w:rsid w:val="004C4E41"/>
    <w:rsid w:val="004C5252"/>
    <w:rsid w:val="004C547F"/>
    <w:rsid w:val="004C549A"/>
    <w:rsid w:val="004C5985"/>
    <w:rsid w:val="004C5EF8"/>
    <w:rsid w:val="004C65DF"/>
    <w:rsid w:val="004C66C1"/>
    <w:rsid w:val="004C6C98"/>
    <w:rsid w:val="004C79AA"/>
    <w:rsid w:val="004D0179"/>
    <w:rsid w:val="004D0AA8"/>
    <w:rsid w:val="004D0D9D"/>
    <w:rsid w:val="004D0F0D"/>
    <w:rsid w:val="004D11F1"/>
    <w:rsid w:val="004D12D1"/>
    <w:rsid w:val="004D1377"/>
    <w:rsid w:val="004D1AE6"/>
    <w:rsid w:val="004D24FC"/>
    <w:rsid w:val="004D2812"/>
    <w:rsid w:val="004D3194"/>
    <w:rsid w:val="004D3204"/>
    <w:rsid w:val="004D34A9"/>
    <w:rsid w:val="004D3F16"/>
    <w:rsid w:val="004D455A"/>
    <w:rsid w:val="004D583F"/>
    <w:rsid w:val="004D5C3D"/>
    <w:rsid w:val="004D6791"/>
    <w:rsid w:val="004D7729"/>
    <w:rsid w:val="004D7D77"/>
    <w:rsid w:val="004E0043"/>
    <w:rsid w:val="004E0EB8"/>
    <w:rsid w:val="004E0F0A"/>
    <w:rsid w:val="004E1E33"/>
    <w:rsid w:val="004E2501"/>
    <w:rsid w:val="004E2C98"/>
    <w:rsid w:val="004E2D14"/>
    <w:rsid w:val="004E315A"/>
    <w:rsid w:val="004E3CAE"/>
    <w:rsid w:val="004E46E8"/>
    <w:rsid w:val="004E48DE"/>
    <w:rsid w:val="004E4A41"/>
    <w:rsid w:val="004E53C4"/>
    <w:rsid w:val="004E5745"/>
    <w:rsid w:val="004E5F23"/>
    <w:rsid w:val="004E67A7"/>
    <w:rsid w:val="004E7151"/>
    <w:rsid w:val="004F03CE"/>
    <w:rsid w:val="004F0A0F"/>
    <w:rsid w:val="004F0D08"/>
    <w:rsid w:val="004F1131"/>
    <w:rsid w:val="004F1EF6"/>
    <w:rsid w:val="004F2422"/>
    <w:rsid w:val="004F3ECF"/>
    <w:rsid w:val="004F5803"/>
    <w:rsid w:val="004F6127"/>
    <w:rsid w:val="005005C0"/>
    <w:rsid w:val="00500B01"/>
    <w:rsid w:val="00500C73"/>
    <w:rsid w:val="005015A7"/>
    <w:rsid w:val="005015C4"/>
    <w:rsid w:val="00501ABF"/>
    <w:rsid w:val="005026AA"/>
    <w:rsid w:val="00503309"/>
    <w:rsid w:val="00504386"/>
    <w:rsid w:val="00504985"/>
    <w:rsid w:val="00504B38"/>
    <w:rsid w:val="00505030"/>
    <w:rsid w:val="00505C98"/>
    <w:rsid w:val="00507099"/>
    <w:rsid w:val="00507C7E"/>
    <w:rsid w:val="00507FDB"/>
    <w:rsid w:val="00510FEC"/>
    <w:rsid w:val="00511045"/>
    <w:rsid w:val="0051105F"/>
    <w:rsid w:val="00511128"/>
    <w:rsid w:val="00511713"/>
    <w:rsid w:val="00511B2E"/>
    <w:rsid w:val="00511DC0"/>
    <w:rsid w:val="00512190"/>
    <w:rsid w:val="00512410"/>
    <w:rsid w:val="00512E3E"/>
    <w:rsid w:val="00514887"/>
    <w:rsid w:val="00515061"/>
    <w:rsid w:val="005153E3"/>
    <w:rsid w:val="00515602"/>
    <w:rsid w:val="0051564A"/>
    <w:rsid w:val="00517DB7"/>
    <w:rsid w:val="00520932"/>
    <w:rsid w:val="005224A9"/>
    <w:rsid w:val="005225A5"/>
    <w:rsid w:val="00522AAF"/>
    <w:rsid w:val="00524931"/>
    <w:rsid w:val="00524BA4"/>
    <w:rsid w:val="00525D67"/>
    <w:rsid w:val="005267D0"/>
    <w:rsid w:val="00526984"/>
    <w:rsid w:val="00527953"/>
    <w:rsid w:val="00527C16"/>
    <w:rsid w:val="0053028C"/>
    <w:rsid w:val="0053092E"/>
    <w:rsid w:val="0053187C"/>
    <w:rsid w:val="00531F72"/>
    <w:rsid w:val="005328AC"/>
    <w:rsid w:val="00533673"/>
    <w:rsid w:val="00534567"/>
    <w:rsid w:val="0053516F"/>
    <w:rsid w:val="00535271"/>
    <w:rsid w:val="00535AB3"/>
    <w:rsid w:val="0053654A"/>
    <w:rsid w:val="005365CD"/>
    <w:rsid w:val="00536750"/>
    <w:rsid w:val="0053676D"/>
    <w:rsid w:val="005373AD"/>
    <w:rsid w:val="005420CA"/>
    <w:rsid w:val="005421B3"/>
    <w:rsid w:val="00543450"/>
    <w:rsid w:val="00543BB7"/>
    <w:rsid w:val="00545133"/>
    <w:rsid w:val="00545497"/>
    <w:rsid w:val="005455AB"/>
    <w:rsid w:val="00545F5D"/>
    <w:rsid w:val="00547486"/>
    <w:rsid w:val="0054777C"/>
    <w:rsid w:val="005478C3"/>
    <w:rsid w:val="00547B82"/>
    <w:rsid w:val="00547EAB"/>
    <w:rsid w:val="00547EFD"/>
    <w:rsid w:val="005503F3"/>
    <w:rsid w:val="005504C1"/>
    <w:rsid w:val="0055390C"/>
    <w:rsid w:val="00553AAB"/>
    <w:rsid w:val="00553B0D"/>
    <w:rsid w:val="00554AB2"/>
    <w:rsid w:val="00554E23"/>
    <w:rsid w:val="00555BA8"/>
    <w:rsid w:val="00556684"/>
    <w:rsid w:val="00556A4A"/>
    <w:rsid w:val="00556DEE"/>
    <w:rsid w:val="00557484"/>
    <w:rsid w:val="00560DF6"/>
    <w:rsid w:val="00560F26"/>
    <w:rsid w:val="00561E2D"/>
    <w:rsid w:val="0056258C"/>
    <w:rsid w:val="0056467E"/>
    <w:rsid w:val="00566014"/>
    <w:rsid w:val="0056658A"/>
    <w:rsid w:val="0056672E"/>
    <w:rsid w:val="005669E2"/>
    <w:rsid w:val="00566BD6"/>
    <w:rsid w:val="00566E38"/>
    <w:rsid w:val="0056719F"/>
    <w:rsid w:val="00567E3D"/>
    <w:rsid w:val="005700A6"/>
    <w:rsid w:val="00570EB9"/>
    <w:rsid w:val="0057102E"/>
    <w:rsid w:val="00571F18"/>
    <w:rsid w:val="00572EA4"/>
    <w:rsid w:val="00573622"/>
    <w:rsid w:val="00573CDD"/>
    <w:rsid w:val="005743F5"/>
    <w:rsid w:val="00574537"/>
    <w:rsid w:val="00574832"/>
    <w:rsid w:val="00574B9B"/>
    <w:rsid w:val="00574DEA"/>
    <w:rsid w:val="00574E32"/>
    <w:rsid w:val="00574F84"/>
    <w:rsid w:val="00575212"/>
    <w:rsid w:val="00576A49"/>
    <w:rsid w:val="00576B89"/>
    <w:rsid w:val="0057746E"/>
    <w:rsid w:val="005779B4"/>
    <w:rsid w:val="00580E41"/>
    <w:rsid w:val="0058123D"/>
    <w:rsid w:val="005814FA"/>
    <w:rsid w:val="005847F4"/>
    <w:rsid w:val="005868A8"/>
    <w:rsid w:val="00587280"/>
    <w:rsid w:val="00587B17"/>
    <w:rsid w:val="00587CD6"/>
    <w:rsid w:val="005902BA"/>
    <w:rsid w:val="00591948"/>
    <w:rsid w:val="00591ACB"/>
    <w:rsid w:val="00592732"/>
    <w:rsid w:val="00593310"/>
    <w:rsid w:val="00593B1C"/>
    <w:rsid w:val="00593E78"/>
    <w:rsid w:val="005944B2"/>
    <w:rsid w:val="005950F6"/>
    <w:rsid w:val="00595101"/>
    <w:rsid w:val="005957B5"/>
    <w:rsid w:val="00595E3E"/>
    <w:rsid w:val="00595FD8"/>
    <w:rsid w:val="005966EC"/>
    <w:rsid w:val="0059674E"/>
    <w:rsid w:val="005969C2"/>
    <w:rsid w:val="005973CE"/>
    <w:rsid w:val="005A0101"/>
    <w:rsid w:val="005A0D16"/>
    <w:rsid w:val="005A1ED2"/>
    <w:rsid w:val="005A1EFF"/>
    <w:rsid w:val="005A1F5A"/>
    <w:rsid w:val="005A27DE"/>
    <w:rsid w:val="005A2817"/>
    <w:rsid w:val="005A2E03"/>
    <w:rsid w:val="005A3C90"/>
    <w:rsid w:val="005A422C"/>
    <w:rsid w:val="005A4D54"/>
    <w:rsid w:val="005A50FE"/>
    <w:rsid w:val="005A6FF6"/>
    <w:rsid w:val="005A78BB"/>
    <w:rsid w:val="005B22BE"/>
    <w:rsid w:val="005B2C11"/>
    <w:rsid w:val="005B3113"/>
    <w:rsid w:val="005B393C"/>
    <w:rsid w:val="005B3D97"/>
    <w:rsid w:val="005B415C"/>
    <w:rsid w:val="005B4967"/>
    <w:rsid w:val="005B5038"/>
    <w:rsid w:val="005B6302"/>
    <w:rsid w:val="005B6A21"/>
    <w:rsid w:val="005B73DC"/>
    <w:rsid w:val="005C014C"/>
    <w:rsid w:val="005C0153"/>
    <w:rsid w:val="005C1487"/>
    <w:rsid w:val="005C1E6D"/>
    <w:rsid w:val="005C21AB"/>
    <w:rsid w:val="005C2650"/>
    <w:rsid w:val="005C271F"/>
    <w:rsid w:val="005C2C22"/>
    <w:rsid w:val="005C30AC"/>
    <w:rsid w:val="005C327F"/>
    <w:rsid w:val="005C3485"/>
    <w:rsid w:val="005C4636"/>
    <w:rsid w:val="005C626C"/>
    <w:rsid w:val="005C63D8"/>
    <w:rsid w:val="005C6938"/>
    <w:rsid w:val="005D0351"/>
    <w:rsid w:val="005D0F08"/>
    <w:rsid w:val="005D0FF8"/>
    <w:rsid w:val="005D13AD"/>
    <w:rsid w:val="005D13C9"/>
    <w:rsid w:val="005D1795"/>
    <w:rsid w:val="005D17F7"/>
    <w:rsid w:val="005D1A50"/>
    <w:rsid w:val="005D1B6E"/>
    <w:rsid w:val="005D2505"/>
    <w:rsid w:val="005D3249"/>
    <w:rsid w:val="005D392D"/>
    <w:rsid w:val="005D6458"/>
    <w:rsid w:val="005E05E9"/>
    <w:rsid w:val="005E1AE5"/>
    <w:rsid w:val="005E1E62"/>
    <w:rsid w:val="005E1ECE"/>
    <w:rsid w:val="005E2073"/>
    <w:rsid w:val="005E344C"/>
    <w:rsid w:val="005E34F4"/>
    <w:rsid w:val="005E390D"/>
    <w:rsid w:val="005E42EC"/>
    <w:rsid w:val="005E52B8"/>
    <w:rsid w:val="005E6629"/>
    <w:rsid w:val="005E6896"/>
    <w:rsid w:val="005E6E4E"/>
    <w:rsid w:val="005E747A"/>
    <w:rsid w:val="005F0720"/>
    <w:rsid w:val="005F07EC"/>
    <w:rsid w:val="005F0983"/>
    <w:rsid w:val="005F0E02"/>
    <w:rsid w:val="005F2050"/>
    <w:rsid w:val="005F3AC5"/>
    <w:rsid w:val="005F482F"/>
    <w:rsid w:val="005F58A6"/>
    <w:rsid w:val="005F5BCE"/>
    <w:rsid w:val="005F5E2B"/>
    <w:rsid w:val="005F6000"/>
    <w:rsid w:val="00600217"/>
    <w:rsid w:val="00600B48"/>
    <w:rsid w:val="0060161B"/>
    <w:rsid w:val="00602CD5"/>
    <w:rsid w:val="00604352"/>
    <w:rsid w:val="00604F0A"/>
    <w:rsid w:val="00606811"/>
    <w:rsid w:val="00607C86"/>
    <w:rsid w:val="00610385"/>
    <w:rsid w:val="00610B11"/>
    <w:rsid w:val="006124AA"/>
    <w:rsid w:val="0061289C"/>
    <w:rsid w:val="0061458F"/>
    <w:rsid w:val="00614A82"/>
    <w:rsid w:val="00614CCB"/>
    <w:rsid w:val="0061531A"/>
    <w:rsid w:val="0061707E"/>
    <w:rsid w:val="006170B2"/>
    <w:rsid w:val="00617196"/>
    <w:rsid w:val="006210D8"/>
    <w:rsid w:val="006228C6"/>
    <w:rsid w:val="006229BB"/>
    <w:rsid w:val="006235B7"/>
    <w:rsid w:val="006237CC"/>
    <w:rsid w:val="00623B14"/>
    <w:rsid w:val="00623F48"/>
    <w:rsid w:val="00624893"/>
    <w:rsid w:val="006258BA"/>
    <w:rsid w:val="00625D26"/>
    <w:rsid w:val="006265B5"/>
    <w:rsid w:val="00626912"/>
    <w:rsid w:val="00626C6D"/>
    <w:rsid w:val="006273C0"/>
    <w:rsid w:val="00627757"/>
    <w:rsid w:val="00627D88"/>
    <w:rsid w:val="006301D0"/>
    <w:rsid w:val="00630613"/>
    <w:rsid w:val="00630750"/>
    <w:rsid w:val="00630B3B"/>
    <w:rsid w:val="006312A3"/>
    <w:rsid w:val="00632DEA"/>
    <w:rsid w:val="00633818"/>
    <w:rsid w:val="00633F26"/>
    <w:rsid w:val="00634542"/>
    <w:rsid w:val="00636CF5"/>
    <w:rsid w:val="00636F05"/>
    <w:rsid w:val="00637475"/>
    <w:rsid w:val="006378A1"/>
    <w:rsid w:val="00637B01"/>
    <w:rsid w:val="00640734"/>
    <w:rsid w:val="006414EB"/>
    <w:rsid w:val="006417DE"/>
    <w:rsid w:val="00642041"/>
    <w:rsid w:val="00642851"/>
    <w:rsid w:val="00643BC8"/>
    <w:rsid w:val="00643C50"/>
    <w:rsid w:val="00644988"/>
    <w:rsid w:val="00644C9C"/>
    <w:rsid w:val="00645272"/>
    <w:rsid w:val="00645DAC"/>
    <w:rsid w:val="00646BEF"/>
    <w:rsid w:val="00646D43"/>
    <w:rsid w:val="00647D61"/>
    <w:rsid w:val="00653D6B"/>
    <w:rsid w:val="00655CB3"/>
    <w:rsid w:val="00655E46"/>
    <w:rsid w:val="00655FCD"/>
    <w:rsid w:val="00656572"/>
    <w:rsid w:val="00657296"/>
    <w:rsid w:val="006572F6"/>
    <w:rsid w:val="006600D2"/>
    <w:rsid w:val="006604F7"/>
    <w:rsid w:val="00661FF3"/>
    <w:rsid w:val="0066278B"/>
    <w:rsid w:val="00663F00"/>
    <w:rsid w:val="006643EB"/>
    <w:rsid w:val="00664DB8"/>
    <w:rsid w:val="00664FD0"/>
    <w:rsid w:val="00665033"/>
    <w:rsid w:val="00666465"/>
    <w:rsid w:val="0066781B"/>
    <w:rsid w:val="00667FAA"/>
    <w:rsid w:val="00670006"/>
    <w:rsid w:val="00671CCE"/>
    <w:rsid w:val="00672047"/>
    <w:rsid w:val="006725AC"/>
    <w:rsid w:val="00672811"/>
    <w:rsid w:val="00673A6D"/>
    <w:rsid w:val="006743F8"/>
    <w:rsid w:val="00674493"/>
    <w:rsid w:val="0067459A"/>
    <w:rsid w:val="00674E84"/>
    <w:rsid w:val="00675404"/>
    <w:rsid w:val="00675793"/>
    <w:rsid w:val="00676D48"/>
    <w:rsid w:val="00680249"/>
    <w:rsid w:val="00680508"/>
    <w:rsid w:val="00681137"/>
    <w:rsid w:val="0068181C"/>
    <w:rsid w:val="00681B3F"/>
    <w:rsid w:val="00682605"/>
    <w:rsid w:val="0068287B"/>
    <w:rsid w:val="00682E09"/>
    <w:rsid w:val="0068341D"/>
    <w:rsid w:val="00683777"/>
    <w:rsid w:val="00683993"/>
    <w:rsid w:val="00684217"/>
    <w:rsid w:val="00685409"/>
    <w:rsid w:val="0068598E"/>
    <w:rsid w:val="00685E13"/>
    <w:rsid w:val="00687513"/>
    <w:rsid w:val="00687D01"/>
    <w:rsid w:val="00687E35"/>
    <w:rsid w:val="0069106C"/>
    <w:rsid w:val="0069196E"/>
    <w:rsid w:val="0069245B"/>
    <w:rsid w:val="00692793"/>
    <w:rsid w:val="00693002"/>
    <w:rsid w:val="006945C4"/>
    <w:rsid w:val="00695A89"/>
    <w:rsid w:val="00695BB3"/>
    <w:rsid w:val="00696137"/>
    <w:rsid w:val="00696A7D"/>
    <w:rsid w:val="00696C2A"/>
    <w:rsid w:val="00696D2D"/>
    <w:rsid w:val="00697191"/>
    <w:rsid w:val="00697C52"/>
    <w:rsid w:val="006A0D16"/>
    <w:rsid w:val="006A10EC"/>
    <w:rsid w:val="006A162C"/>
    <w:rsid w:val="006A183B"/>
    <w:rsid w:val="006A1946"/>
    <w:rsid w:val="006A1A9F"/>
    <w:rsid w:val="006A215D"/>
    <w:rsid w:val="006A3BF3"/>
    <w:rsid w:val="006A3C50"/>
    <w:rsid w:val="006A3C6A"/>
    <w:rsid w:val="006A40E2"/>
    <w:rsid w:val="006A44BE"/>
    <w:rsid w:val="006A4A42"/>
    <w:rsid w:val="006A4CAA"/>
    <w:rsid w:val="006A5681"/>
    <w:rsid w:val="006A597F"/>
    <w:rsid w:val="006A5D2B"/>
    <w:rsid w:val="006A6FDD"/>
    <w:rsid w:val="006B0F35"/>
    <w:rsid w:val="006B129F"/>
    <w:rsid w:val="006B174F"/>
    <w:rsid w:val="006B189A"/>
    <w:rsid w:val="006B1CEE"/>
    <w:rsid w:val="006B2BD8"/>
    <w:rsid w:val="006B3050"/>
    <w:rsid w:val="006B363F"/>
    <w:rsid w:val="006B36A0"/>
    <w:rsid w:val="006B5E34"/>
    <w:rsid w:val="006B704B"/>
    <w:rsid w:val="006B7140"/>
    <w:rsid w:val="006B76D0"/>
    <w:rsid w:val="006B781A"/>
    <w:rsid w:val="006B7C3A"/>
    <w:rsid w:val="006C1476"/>
    <w:rsid w:val="006C2508"/>
    <w:rsid w:val="006C2DFA"/>
    <w:rsid w:val="006C2EAE"/>
    <w:rsid w:val="006C390D"/>
    <w:rsid w:val="006C47E6"/>
    <w:rsid w:val="006C4921"/>
    <w:rsid w:val="006C4CD8"/>
    <w:rsid w:val="006C574F"/>
    <w:rsid w:val="006C5E94"/>
    <w:rsid w:val="006C7DE7"/>
    <w:rsid w:val="006D0320"/>
    <w:rsid w:val="006D0E25"/>
    <w:rsid w:val="006D2B17"/>
    <w:rsid w:val="006D3E2D"/>
    <w:rsid w:val="006D4101"/>
    <w:rsid w:val="006D449E"/>
    <w:rsid w:val="006D4878"/>
    <w:rsid w:val="006D51A6"/>
    <w:rsid w:val="006D569D"/>
    <w:rsid w:val="006D6662"/>
    <w:rsid w:val="006D7ABD"/>
    <w:rsid w:val="006E00F1"/>
    <w:rsid w:val="006E0D54"/>
    <w:rsid w:val="006E1679"/>
    <w:rsid w:val="006E178D"/>
    <w:rsid w:val="006E1FD5"/>
    <w:rsid w:val="006E2B55"/>
    <w:rsid w:val="006E373B"/>
    <w:rsid w:val="006E4F29"/>
    <w:rsid w:val="006E5629"/>
    <w:rsid w:val="006E605A"/>
    <w:rsid w:val="006E62E4"/>
    <w:rsid w:val="006E75D8"/>
    <w:rsid w:val="006E7DA1"/>
    <w:rsid w:val="006F0127"/>
    <w:rsid w:val="006F219B"/>
    <w:rsid w:val="006F246B"/>
    <w:rsid w:val="006F2504"/>
    <w:rsid w:val="006F2942"/>
    <w:rsid w:val="006F2FCF"/>
    <w:rsid w:val="006F31B6"/>
    <w:rsid w:val="006F3321"/>
    <w:rsid w:val="006F35B8"/>
    <w:rsid w:val="006F4BCA"/>
    <w:rsid w:val="006F534F"/>
    <w:rsid w:val="006F74D4"/>
    <w:rsid w:val="00700AD4"/>
    <w:rsid w:val="0070102E"/>
    <w:rsid w:val="0070113A"/>
    <w:rsid w:val="007012B8"/>
    <w:rsid w:val="00701A5F"/>
    <w:rsid w:val="00702668"/>
    <w:rsid w:val="00702EB7"/>
    <w:rsid w:val="007038C9"/>
    <w:rsid w:val="00703E77"/>
    <w:rsid w:val="007046B8"/>
    <w:rsid w:val="007047A6"/>
    <w:rsid w:val="00704E00"/>
    <w:rsid w:val="00705C01"/>
    <w:rsid w:val="007069E7"/>
    <w:rsid w:val="00706B4E"/>
    <w:rsid w:val="007077D7"/>
    <w:rsid w:val="00710CEC"/>
    <w:rsid w:val="00711A99"/>
    <w:rsid w:val="0071215C"/>
    <w:rsid w:val="007121BE"/>
    <w:rsid w:val="007125E6"/>
    <w:rsid w:val="00712AC9"/>
    <w:rsid w:val="00712F89"/>
    <w:rsid w:val="00713101"/>
    <w:rsid w:val="00713E51"/>
    <w:rsid w:val="00714044"/>
    <w:rsid w:val="007149CF"/>
    <w:rsid w:val="00715877"/>
    <w:rsid w:val="00716278"/>
    <w:rsid w:val="007164C9"/>
    <w:rsid w:val="00717C56"/>
    <w:rsid w:val="0072007D"/>
    <w:rsid w:val="00720C04"/>
    <w:rsid w:val="007213E9"/>
    <w:rsid w:val="007218CE"/>
    <w:rsid w:val="00722187"/>
    <w:rsid w:val="00724179"/>
    <w:rsid w:val="00726F41"/>
    <w:rsid w:val="00727B8E"/>
    <w:rsid w:val="00730978"/>
    <w:rsid w:val="0073179E"/>
    <w:rsid w:val="0073219C"/>
    <w:rsid w:val="007333BC"/>
    <w:rsid w:val="007347C6"/>
    <w:rsid w:val="00736BE1"/>
    <w:rsid w:val="00736CAC"/>
    <w:rsid w:val="00740932"/>
    <w:rsid w:val="00740AA7"/>
    <w:rsid w:val="00741374"/>
    <w:rsid w:val="0074150A"/>
    <w:rsid w:val="0074172C"/>
    <w:rsid w:val="00742A43"/>
    <w:rsid w:val="00744295"/>
    <w:rsid w:val="00744412"/>
    <w:rsid w:val="00744549"/>
    <w:rsid w:val="00744782"/>
    <w:rsid w:val="00745200"/>
    <w:rsid w:val="00745601"/>
    <w:rsid w:val="00745684"/>
    <w:rsid w:val="00747597"/>
    <w:rsid w:val="00747928"/>
    <w:rsid w:val="00750557"/>
    <w:rsid w:val="00750D2E"/>
    <w:rsid w:val="00750D69"/>
    <w:rsid w:val="00750DE6"/>
    <w:rsid w:val="00751167"/>
    <w:rsid w:val="0075189B"/>
    <w:rsid w:val="00752AD1"/>
    <w:rsid w:val="007532BA"/>
    <w:rsid w:val="007538CD"/>
    <w:rsid w:val="007539E7"/>
    <w:rsid w:val="00757094"/>
    <w:rsid w:val="007611CE"/>
    <w:rsid w:val="00761214"/>
    <w:rsid w:val="00761536"/>
    <w:rsid w:val="00761A29"/>
    <w:rsid w:val="00762201"/>
    <w:rsid w:val="00762763"/>
    <w:rsid w:val="00763964"/>
    <w:rsid w:val="007641D5"/>
    <w:rsid w:val="00764270"/>
    <w:rsid w:val="007644A7"/>
    <w:rsid w:val="00764ACC"/>
    <w:rsid w:val="00764E27"/>
    <w:rsid w:val="00766027"/>
    <w:rsid w:val="00766061"/>
    <w:rsid w:val="00767395"/>
    <w:rsid w:val="00770B03"/>
    <w:rsid w:val="00770B8B"/>
    <w:rsid w:val="00770CD5"/>
    <w:rsid w:val="0077123A"/>
    <w:rsid w:val="007719D7"/>
    <w:rsid w:val="0077236E"/>
    <w:rsid w:val="007723DB"/>
    <w:rsid w:val="00773252"/>
    <w:rsid w:val="00774B27"/>
    <w:rsid w:val="00774BDF"/>
    <w:rsid w:val="007757BD"/>
    <w:rsid w:val="007761B6"/>
    <w:rsid w:val="00776C9E"/>
    <w:rsid w:val="007777B9"/>
    <w:rsid w:val="00777EFF"/>
    <w:rsid w:val="00781529"/>
    <w:rsid w:val="0078179C"/>
    <w:rsid w:val="00781DAD"/>
    <w:rsid w:val="00781F58"/>
    <w:rsid w:val="007831FA"/>
    <w:rsid w:val="00783853"/>
    <w:rsid w:val="00783AD0"/>
    <w:rsid w:val="007840DD"/>
    <w:rsid w:val="00784CCD"/>
    <w:rsid w:val="00785985"/>
    <w:rsid w:val="00785D0F"/>
    <w:rsid w:val="0078694C"/>
    <w:rsid w:val="0078695F"/>
    <w:rsid w:val="007914F3"/>
    <w:rsid w:val="00791BA3"/>
    <w:rsid w:val="007926C3"/>
    <w:rsid w:val="00792A7F"/>
    <w:rsid w:val="007935E1"/>
    <w:rsid w:val="00794229"/>
    <w:rsid w:val="007950D3"/>
    <w:rsid w:val="00795583"/>
    <w:rsid w:val="00796185"/>
    <w:rsid w:val="007972DC"/>
    <w:rsid w:val="007979B1"/>
    <w:rsid w:val="007A000C"/>
    <w:rsid w:val="007A033C"/>
    <w:rsid w:val="007A12D8"/>
    <w:rsid w:val="007A1515"/>
    <w:rsid w:val="007A1C70"/>
    <w:rsid w:val="007A2866"/>
    <w:rsid w:val="007A2C92"/>
    <w:rsid w:val="007A41EF"/>
    <w:rsid w:val="007A4FA0"/>
    <w:rsid w:val="007A5A48"/>
    <w:rsid w:val="007A6597"/>
    <w:rsid w:val="007A7651"/>
    <w:rsid w:val="007B0F1C"/>
    <w:rsid w:val="007B1202"/>
    <w:rsid w:val="007B1753"/>
    <w:rsid w:val="007B2943"/>
    <w:rsid w:val="007B3A0E"/>
    <w:rsid w:val="007B4758"/>
    <w:rsid w:val="007B4F0E"/>
    <w:rsid w:val="007B570B"/>
    <w:rsid w:val="007B6533"/>
    <w:rsid w:val="007B6712"/>
    <w:rsid w:val="007B6E26"/>
    <w:rsid w:val="007B7B97"/>
    <w:rsid w:val="007B7F54"/>
    <w:rsid w:val="007C028E"/>
    <w:rsid w:val="007C0375"/>
    <w:rsid w:val="007C04BE"/>
    <w:rsid w:val="007C12A7"/>
    <w:rsid w:val="007C165B"/>
    <w:rsid w:val="007C18F7"/>
    <w:rsid w:val="007C2007"/>
    <w:rsid w:val="007C22B0"/>
    <w:rsid w:val="007C2479"/>
    <w:rsid w:val="007C463B"/>
    <w:rsid w:val="007C5141"/>
    <w:rsid w:val="007C5839"/>
    <w:rsid w:val="007C6642"/>
    <w:rsid w:val="007C7830"/>
    <w:rsid w:val="007C7DE8"/>
    <w:rsid w:val="007D000D"/>
    <w:rsid w:val="007D09C5"/>
    <w:rsid w:val="007D1058"/>
    <w:rsid w:val="007D1BFC"/>
    <w:rsid w:val="007D2464"/>
    <w:rsid w:val="007D3C16"/>
    <w:rsid w:val="007D3F48"/>
    <w:rsid w:val="007D42F0"/>
    <w:rsid w:val="007D446D"/>
    <w:rsid w:val="007D4EF8"/>
    <w:rsid w:val="007D515D"/>
    <w:rsid w:val="007D78AE"/>
    <w:rsid w:val="007E042B"/>
    <w:rsid w:val="007E0DA5"/>
    <w:rsid w:val="007E191C"/>
    <w:rsid w:val="007E38DF"/>
    <w:rsid w:val="007E5535"/>
    <w:rsid w:val="007E61CF"/>
    <w:rsid w:val="007E70F3"/>
    <w:rsid w:val="007E759C"/>
    <w:rsid w:val="007F1010"/>
    <w:rsid w:val="007F1371"/>
    <w:rsid w:val="007F1715"/>
    <w:rsid w:val="007F2645"/>
    <w:rsid w:val="007F2E24"/>
    <w:rsid w:val="007F362D"/>
    <w:rsid w:val="007F435C"/>
    <w:rsid w:val="007F499F"/>
    <w:rsid w:val="007F4E68"/>
    <w:rsid w:val="007F5300"/>
    <w:rsid w:val="007F5695"/>
    <w:rsid w:val="007F5B13"/>
    <w:rsid w:val="007F5F84"/>
    <w:rsid w:val="007F6057"/>
    <w:rsid w:val="007F65AD"/>
    <w:rsid w:val="007F6CC4"/>
    <w:rsid w:val="007F70F1"/>
    <w:rsid w:val="007F7340"/>
    <w:rsid w:val="007F7CB1"/>
    <w:rsid w:val="007F7D9C"/>
    <w:rsid w:val="0080116A"/>
    <w:rsid w:val="00801512"/>
    <w:rsid w:val="008015D9"/>
    <w:rsid w:val="00801A82"/>
    <w:rsid w:val="00801AFA"/>
    <w:rsid w:val="008025C1"/>
    <w:rsid w:val="00802EF9"/>
    <w:rsid w:val="008047B3"/>
    <w:rsid w:val="00804B2A"/>
    <w:rsid w:val="008059DD"/>
    <w:rsid w:val="00805DC9"/>
    <w:rsid w:val="00805F9E"/>
    <w:rsid w:val="00806ECC"/>
    <w:rsid w:val="00806FD0"/>
    <w:rsid w:val="00811137"/>
    <w:rsid w:val="008125F4"/>
    <w:rsid w:val="00812F83"/>
    <w:rsid w:val="008134FA"/>
    <w:rsid w:val="00813EF6"/>
    <w:rsid w:val="00814CC5"/>
    <w:rsid w:val="00814F44"/>
    <w:rsid w:val="00815613"/>
    <w:rsid w:val="00817BD2"/>
    <w:rsid w:val="00820576"/>
    <w:rsid w:val="00820A56"/>
    <w:rsid w:val="00820DC0"/>
    <w:rsid w:val="008212ED"/>
    <w:rsid w:val="008230D3"/>
    <w:rsid w:val="00823867"/>
    <w:rsid w:val="00823B84"/>
    <w:rsid w:val="00824DE1"/>
    <w:rsid w:val="008258F6"/>
    <w:rsid w:val="00826383"/>
    <w:rsid w:val="00826670"/>
    <w:rsid w:val="00826DE8"/>
    <w:rsid w:val="00826ECD"/>
    <w:rsid w:val="0082769B"/>
    <w:rsid w:val="0082792F"/>
    <w:rsid w:val="00827A62"/>
    <w:rsid w:val="00830D28"/>
    <w:rsid w:val="008317A2"/>
    <w:rsid w:val="00831D72"/>
    <w:rsid w:val="00834A2B"/>
    <w:rsid w:val="0083582A"/>
    <w:rsid w:val="00835DE9"/>
    <w:rsid w:val="00835E63"/>
    <w:rsid w:val="0084035E"/>
    <w:rsid w:val="0084047A"/>
    <w:rsid w:val="0084146C"/>
    <w:rsid w:val="00841651"/>
    <w:rsid w:val="00841915"/>
    <w:rsid w:val="00841DFB"/>
    <w:rsid w:val="00844096"/>
    <w:rsid w:val="0084454B"/>
    <w:rsid w:val="00845B4D"/>
    <w:rsid w:val="00845CA5"/>
    <w:rsid w:val="00846D4F"/>
    <w:rsid w:val="00846E70"/>
    <w:rsid w:val="0084707B"/>
    <w:rsid w:val="0084712C"/>
    <w:rsid w:val="00847558"/>
    <w:rsid w:val="008477CE"/>
    <w:rsid w:val="008514BC"/>
    <w:rsid w:val="00851D53"/>
    <w:rsid w:val="00852D19"/>
    <w:rsid w:val="0085315B"/>
    <w:rsid w:val="00853358"/>
    <w:rsid w:val="00853A1F"/>
    <w:rsid w:val="008547BF"/>
    <w:rsid w:val="00854BC4"/>
    <w:rsid w:val="00854EDC"/>
    <w:rsid w:val="00855365"/>
    <w:rsid w:val="0085566F"/>
    <w:rsid w:val="00855D14"/>
    <w:rsid w:val="00856559"/>
    <w:rsid w:val="008565ED"/>
    <w:rsid w:val="008612A8"/>
    <w:rsid w:val="008631BF"/>
    <w:rsid w:val="008632CD"/>
    <w:rsid w:val="008637D8"/>
    <w:rsid w:val="00866A77"/>
    <w:rsid w:val="00866E01"/>
    <w:rsid w:val="00867379"/>
    <w:rsid w:val="008678BA"/>
    <w:rsid w:val="0086792F"/>
    <w:rsid w:val="00871166"/>
    <w:rsid w:val="0087233A"/>
    <w:rsid w:val="00872DF4"/>
    <w:rsid w:val="0087349E"/>
    <w:rsid w:val="00873F31"/>
    <w:rsid w:val="00874202"/>
    <w:rsid w:val="0087457A"/>
    <w:rsid w:val="0087463D"/>
    <w:rsid w:val="00875C10"/>
    <w:rsid w:val="00877E8F"/>
    <w:rsid w:val="0088051B"/>
    <w:rsid w:val="0088059D"/>
    <w:rsid w:val="0088225F"/>
    <w:rsid w:val="00884660"/>
    <w:rsid w:val="008858FD"/>
    <w:rsid w:val="0088699A"/>
    <w:rsid w:val="00887260"/>
    <w:rsid w:val="008872FA"/>
    <w:rsid w:val="00887376"/>
    <w:rsid w:val="00887F5E"/>
    <w:rsid w:val="00890B02"/>
    <w:rsid w:val="00890FC4"/>
    <w:rsid w:val="008917BB"/>
    <w:rsid w:val="0089255D"/>
    <w:rsid w:val="00893B3F"/>
    <w:rsid w:val="0089426C"/>
    <w:rsid w:val="0089495B"/>
    <w:rsid w:val="00894A9A"/>
    <w:rsid w:val="00894FDD"/>
    <w:rsid w:val="00895430"/>
    <w:rsid w:val="00895A0D"/>
    <w:rsid w:val="00895D9E"/>
    <w:rsid w:val="008974E5"/>
    <w:rsid w:val="008A099B"/>
    <w:rsid w:val="008A131A"/>
    <w:rsid w:val="008A1898"/>
    <w:rsid w:val="008A2AEF"/>
    <w:rsid w:val="008A3AE8"/>
    <w:rsid w:val="008A6C77"/>
    <w:rsid w:val="008A72F9"/>
    <w:rsid w:val="008A7A37"/>
    <w:rsid w:val="008B00B4"/>
    <w:rsid w:val="008B1942"/>
    <w:rsid w:val="008B204B"/>
    <w:rsid w:val="008B2410"/>
    <w:rsid w:val="008B273E"/>
    <w:rsid w:val="008B3270"/>
    <w:rsid w:val="008B396C"/>
    <w:rsid w:val="008B3C71"/>
    <w:rsid w:val="008B3F17"/>
    <w:rsid w:val="008B3F37"/>
    <w:rsid w:val="008B532A"/>
    <w:rsid w:val="008B5DBE"/>
    <w:rsid w:val="008B632E"/>
    <w:rsid w:val="008B63EE"/>
    <w:rsid w:val="008B64FC"/>
    <w:rsid w:val="008B7075"/>
    <w:rsid w:val="008B70EF"/>
    <w:rsid w:val="008C07A7"/>
    <w:rsid w:val="008C21D0"/>
    <w:rsid w:val="008C2600"/>
    <w:rsid w:val="008C30FD"/>
    <w:rsid w:val="008C3C95"/>
    <w:rsid w:val="008C3F9B"/>
    <w:rsid w:val="008C4196"/>
    <w:rsid w:val="008C4CD2"/>
    <w:rsid w:val="008C5374"/>
    <w:rsid w:val="008C5DC2"/>
    <w:rsid w:val="008C5F69"/>
    <w:rsid w:val="008D01ED"/>
    <w:rsid w:val="008D02DE"/>
    <w:rsid w:val="008D1A44"/>
    <w:rsid w:val="008D24D4"/>
    <w:rsid w:val="008D26D7"/>
    <w:rsid w:val="008D2C78"/>
    <w:rsid w:val="008D3232"/>
    <w:rsid w:val="008D39C0"/>
    <w:rsid w:val="008D59E7"/>
    <w:rsid w:val="008D64C9"/>
    <w:rsid w:val="008D66FF"/>
    <w:rsid w:val="008D6DE0"/>
    <w:rsid w:val="008D7015"/>
    <w:rsid w:val="008D7567"/>
    <w:rsid w:val="008E10F0"/>
    <w:rsid w:val="008E261A"/>
    <w:rsid w:val="008E2D4B"/>
    <w:rsid w:val="008E3FB4"/>
    <w:rsid w:val="008E4250"/>
    <w:rsid w:val="008E6DA6"/>
    <w:rsid w:val="008E6DAC"/>
    <w:rsid w:val="008E7446"/>
    <w:rsid w:val="008E744A"/>
    <w:rsid w:val="008E74CB"/>
    <w:rsid w:val="008F054C"/>
    <w:rsid w:val="008F1904"/>
    <w:rsid w:val="008F1EA7"/>
    <w:rsid w:val="008F23C9"/>
    <w:rsid w:val="008F2E07"/>
    <w:rsid w:val="008F2F00"/>
    <w:rsid w:val="008F35FA"/>
    <w:rsid w:val="008F3707"/>
    <w:rsid w:val="008F3DE6"/>
    <w:rsid w:val="008F47B4"/>
    <w:rsid w:val="008F4B3C"/>
    <w:rsid w:val="008F553C"/>
    <w:rsid w:val="008F568A"/>
    <w:rsid w:val="008F5A51"/>
    <w:rsid w:val="008F62E2"/>
    <w:rsid w:val="008F632F"/>
    <w:rsid w:val="008F6433"/>
    <w:rsid w:val="008F6B1C"/>
    <w:rsid w:val="008F7046"/>
    <w:rsid w:val="008F777E"/>
    <w:rsid w:val="008F77B1"/>
    <w:rsid w:val="008F784B"/>
    <w:rsid w:val="0090081D"/>
    <w:rsid w:val="009009C1"/>
    <w:rsid w:val="00902711"/>
    <w:rsid w:val="009028BA"/>
    <w:rsid w:val="00903F7E"/>
    <w:rsid w:val="009058BC"/>
    <w:rsid w:val="00905B38"/>
    <w:rsid w:val="00907175"/>
    <w:rsid w:val="0091003E"/>
    <w:rsid w:val="00910A9C"/>
    <w:rsid w:val="009112ED"/>
    <w:rsid w:val="00911DDA"/>
    <w:rsid w:val="00912D75"/>
    <w:rsid w:val="009134F7"/>
    <w:rsid w:val="00913D0C"/>
    <w:rsid w:val="00914500"/>
    <w:rsid w:val="00914885"/>
    <w:rsid w:val="0091516D"/>
    <w:rsid w:val="0091524F"/>
    <w:rsid w:val="00916E04"/>
    <w:rsid w:val="009175EB"/>
    <w:rsid w:val="00917C5A"/>
    <w:rsid w:val="00920180"/>
    <w:rsid w:val="00920425"/>
    <w:rsid w:val="00920959"/>
    <w:rsid w:val="00921099"/>
    <w:rsid w:val="00922679"/>
    <w:rsid w:val="009232CB"/>
    <w:rsid w:val="00923B01"/>
    <w:rsid w:val="00923CC4"/>
    <w:rsid w:val="00923F38"/>
    <w:rsid w:val="00924F72"/>
    <w:rsid w:val="00925554"/>
    <w:rsid w:val="00925F4C"/>
    <w:rsid w:val="00926F7A"/>
    <w:rsid w:val="009273D6"/>
    <w:rsid w:val="00927815"/>
    <w:rsid w:val="00927C0C"/>
    <w:rsid w:val="009309C1"/>
    <w:rsid w:val="00930ACB"/>
    <w:rsid w:val="00930E55"/>
    <w:rsid w:val="00930F65"/>
    <w:rsid w:val="009310FA"/>
    <w:rsid w:val="0093115A"/>
    <w:rsid w:val="00931936"/>
    <w:rsid w:val="00931F29"/>
    <w:rsid w:val="00933B57"/>
    <w:rsid w:val="00933D17"/>
    <w:rsid w:val="0093494C"/>
    <w:rsid w:val="00934D0C"/>
    <w:rsid w:val="00934D50"/>
    <w:rsid w:val="009352D8"/>
    <w:rsid w:val="00935A5C"/>
    <w:rsid w:val="00935A6D"/>
    <w:rsid w:val="00935EB4"/>
    <w:rsid w:val="00936BEF"/>
    <w:rsid w:val="00936F50"/>
    <w:rsid w:val="0094047D"/>
    <w:rsid w:val="00940FF7"/>
    <w:rsid w:val="00942416"/>
    <w:rsid w:val="00942C96"/>
    <w:rsid w:val="0094396C"/>
    <w:rsid w:val="009439F4"/>
    <w:rsid w:val="0094415C"/>
    <w:rsid w:val="00944A2E"/>
    <w:rsid w:val="00944D57"/>
    <w:rsid w:val="009453F7"/>
    <w:rsid w:val="009457A7"/>
    <w:rsid w:val="009471C8"/>
    <w:rsid w:val="00950174"/>
    <w:rsid w:val="00951031"/>
    <w:rsid w:val="009512E2"/>
    <w:rsid w:val="00951513"/>
    <w:rsid w:val="00952707"/>
    <w:rsid w:val="00952AA6"/>
    <w:rsid w:val="00952E8B"/>
    <w:rsid w:val="00952F24"/>
    <w:rsid w:val="00954704"/>
    <w:rsid w:val="00955A06"/>
    <w:rsid w:val="0095632E"/>
    <w:rsid w:val="00956542"/>
    <w:rsid w:val="00956872"/>
    <w:rsid w:val="00956A21"/>
    <w:rsid w:val="009570F8"/>
    <w:rsid w:val="009605B3"/>
    <w:rsid w:val="00960EF7"/>
    <w:rsid w:val="00962102"/>
    <w:rsid w:val="0096339A"/>
    <w:rsid w:val="00963B48"/>
    <w:rsid w:val="00965CA3"/>
    <w:rsid w:val="00966188"/>
    <w:rsid w:val="0096733E"/>
    <w:rsid w:val="00967392"/>
    <w:rsid w:val="00967D6B"/>
    <w:rsid w:val="00970BF5"/>
    <w:rsid w:val="00970C6D"/>
    <w:rsid w:val="00972D07"/>
    <w:rsid w:val="0097308E"/>
    <w:rsid w:val="0097330A"/>
    <w:rsid w:val="0097376E"/>
    <w:rsid w:val="00973BE3"/>
    <w:rsid w:val="009742AE"/>
    <w:rsid w:val="009742F6"/>
    <w:rsid w:val="0097495B"/>
    <w:rsid w:val="00975359"/>
    <w:rsid w:val="0097551B"/>
    <w:rsid w:val="0097602F"/>
    <w:rsid w:val="009768E9"/>
    <w:rsid w:val="009773CF"/>
    <w:rsid w:val="00977875"/>
    <w:rsid w:val="00980B1C"/>
    <w:rsid w:val="0098102B"/>
    <w:rsid w:val="0098151A"/>
    <w:rsid w:val="00981725"/>
    <w:rsid w:val="00981C7F"/>
    <w:rsid w:val="00982525"/>
    <w:rsid w:val="00983294"/>
    <w:rsid w:val="00983339"/>
    <w:rsid w:val="00984678"/>
    <w:rsid w:val="00984C5B"/>
    <w:rsid w:val="00987F11"/>
    <w:rsid w:val="0099198E"/>
    <w:rsid w:val="009926C5"/>
    <w:rsid w:val="00993307"/>
    <w:rsid w:val="00993E63"/>
    <w:rsid w:val="00994E2C"/>
    <w:rsid w:val="00995F57"/>
    <w:rsid w:val="009963CC"/>
    <w:rsid w:val="00996B2F"/>
    <w:rsid w:val="009973C6"/>
    <w:rsid w:val="009975AF"/>
    <w:rsid w:val="00997F13"/>
    <w:rsid w:val="009A0406"/>
    <w:rsid w:val="009A08F5"/>
    <w:rsid w:val="009A0BEB"/>
    <w:rsid w:val="009A2046"/>
    <w:rsid w:val="009A2C34"/>
    <w:rsid w:val="009A3969"/>
    <w:rsid w:val="009A4D00"/>
    <w:rsid w:val="009A5AF8"/>
    <w:rsid w:val="009B2015"/>
    <w:rsid w:val="009B244D"/>
    <w:rsid w:val="009B4CE2"/>
    <w:rsid w:val="009B5871"/>
    <w:rsid w:val="009B5A3A"/>
    <w:rsid w:val="009B6100"/>
    <w:rsid w:val="009B6594"/>
    <w:rsid w:val="009B7352"/>
    <w:rsid w:val="009C0F7A"/>
    <w:rsid w:val="009C2233"/>
    <w:rsid w:val="009C3574"/>
    <w:rsid w:val="009C3951"/>
    <w:rsid w:val="009C3BB7"/>
    <w:rsid w:val="009C4624"/>
    <w:rsid w:val="009C48C6"/>
    <w:rsid w:val="009C4B49"/>
    <w:rsid w:val="009C5490"/>
    <w:rsid w:val="009C5830"/>
    <w:rsid w:val="009C6EA6"/>
    <w:rsid w:val="009C7708"/>
    <w:rsid w:val="009C7761"/>
    <w:rsid w:val="009D1DEF"/>
    <w:rsid w:val="009D1E1E"/>
    <w:rsid w:val="009D2082"/>
    <w:rsid w:val="009D238C"/>
    <w:rsid w:val="009D23B4"/>
    <w:rsid w:val="009D2E94"/>
    <w:rsid w:val="009D4695"/>
    <w:rsid w:val="009D4BC2"/>
    <w:rsid w:val="009D4EEA"/>
    <w:rsid w:val="009D5AB2"/>
    <w:rsid w:val="009D5C3A"/>
    <w:rsid w:val="009D6419"/>
    <w:rsid w:val="009E1EB9"/>
    <w:rsid w:val="009E206B"/>
    <w:rsid w:val="009E2B5E"/>
    <w:rsid w:val="009E2D40"/>
    <w:rsid w:val="009E31C9"/>
    <w:rsid w:val="009E4008"/>
    <w:rsid w:val="009E447F"/>
    <w:rsid w:val="009E5A4D"/>
    <w:rsid w:val="009E652B"/>
    <w:rsid w:val="009E6C67"/>
    <w:rsid w:val="009E74E3"/>
    <w:rsid w:val="009F43DA"/>
    <w:rsid w:val="009F4465"/>
    <w:rsid w:val="009F575B"/>
    <w:rsid w:val="009F6187"/>
    <w:rsid w:val="009F76BB"/>
    <w:rsid w:val="00A00764"/>
    <w:rsid w:val="00A007FD"/>
    <w:rsid w:val="00A00C8F"/>
    <w:rsid w:val="00A01107"/>
    <w:rsid w:val="00A0137C"/>
    <w:rsid w:val="00A0194D"/>
    <w:rsid w:val="00A01CFD"/>
    <w:rsid w:val="00A02AB4"/>
    <w:rsid w:val="00A0381B"/>
    <w:rsid w:val="00A03D8F"/>
    <w:rsid w:val="00A04AB0"/>
    <w:rsid w:val="00A04B86"/>
    <w:rsid w:val="00A0511A"/>
    <w:rsid w:val="00A06F06"/>
    <w:rsid w:val="00A0701B"/>
    <w:rsid w:val="00A0746C"/>
    <w:rsid w:val="00A07F4F"/>
    <w:rsid w:val="00A10DCD"/>
    <w:rsid w:val="00A12185"/>
    <w:rsid w:val="00A12891"/>
    <w:rsid w:val="00A128C6"/>
    <w:rsid w:val="00A12AF8"/>
    <w:rsid w:val="00A13443"/>
    <w:rsid w:val="00A13C9A"/>
    <w:rsid w:val="00A14BC9"/>
    <w:rsid w:val="00A157BA"/>
    <w:rsid w:val="00A16EFF"/>
    <w:rsid w:val="00A1763E"/>
    <w:rsid w:val="00A17966"/>
    <w:rsid w:val="00A20678"/>
    <w:rsid w:val="00A20865"/>
    <w:rsid w:val="00A213E8"/>
    <w:rsid w:val="00A21514"/>
    <w:rsid w:val="00A23430"/>
    <w:rsid w:val="00A2356C"/>
    <w:rsid w:val="00A23F19"/>
    <w:rsid w:val="00A243E7"/>
    <w:rsid w:val="00A25AE9"/>
    <w:rsid w:val="00A25D7E"/>
    <w:rsid w:val="00A262A7"/>
    <w:rsid w:val="00A307B1"/>
    <w:rsid w:val="00A31046"/>
    <w:rsid w:val="00A3201E"/>
    <w:rsid w:val="00A320AB"/>
    <w:rsid w:val="00A3259D"/>
    <w:rsid w:val="00A327FC"/>
    <w:rsid w:val="00A32A35"/>
    <w:rsid w:val="00A33304"/>
    <w:rsid w:val="00A33CDC"/>
    <w:rsid w:val="00A34009"/>
    <w:rsid w:val="00A34AB4"/>
    <w:rsid w:val="00A35201"/>
    <w:rsid w:val="00A353F3"/>
    <w:rsid w:val="00A35A22"/>
    <w:rsid w:val="00A35CAC"/>
    <w:rsid w:val="00A3795E"/>
    <w:rsid w:val="00A4035A"/>
    <w:rsid w:val="00A40FEA"/>
    <w:rsid w:val="00A42509"/>
    <w:rsid w:val="00A42575"/>
    <w:rsid w:val="00A42EF9"/>
    <w:rsid w:val="00A430EA"/>
    <w:rsid w:val="00A446FE"/>
    <w:rsid w:val="00A456A1"/>
    <w:rsid w:val="00A4665A"/>
    <w:rsid w:val="00A4739D"/>
    <w:rsid w:val="00A47925"/>
    <w:rsid w:val="00A500FD"/>
    <w:rsid w:val="00A5146F"/>
    <w:rsid w:val="00A54218"/>
    <w:rsid w:val="00A54A21"/>
    <w:rsid w:val="00A55436"/>
    <w:rsid w:val="00A560E3"/>
    <w:rsid w:val="00A561E3"/>
    <w:rsid w:val="00A5641D"/>
    <w:rsid w:val="00A60164"/>
    <w:rsid w:val="00A609D1"/>
    <w:rsid w:val="00A61B0A"/>
    <w:rsid w:val="00A61BB6"/>
    <w:rsid w:val="00A61D6F"/>
    <w:rsid w:val="00A62995"/>
    <w:rsid w:val="00A62BE6"/>
    <w:rsid w:val="00A62D55"/>
    <w:rsid w:val="00A63010"/>
    <w:rsid w:val="00A630B9"/>
    <w:rsid w:val="00A6382C"/>
    <w:rsid w:val="00A641AF"/>
    <w:rsid w:val="00A6478E"/>
    <w:rsid w:val="00A64D14"/>
    <w:rsid w:val="00A6506B"/>
    <w:rsid w:val="00A66B46"/>
    <w:rsid w:val="00A67757"/>
    <w:rsid w:val="00A67C31"/>
    <w:rsid w:val="00A71194"/>
    <w:rsid w:val="00A71F7F"/>
    <w:rsid w:val="00A71F89"/>
    <w:rsid w:val="00A71FD4"/>
    <w:rsid w:val="00A72273"/>
    <w:rsid w:val="00A724C8"/>
    <w:rsid w:val="00A73044"/>
    <w:rsid w:val="00A73139"/>
    <w:rsid w:val="00A73DE4"/>
    <w:rsid w:val="00A7489B"/>
    <w:rsid w:val="00A75C8A"/>
    <w:rsid w:val="00A76F4A"/>
    <w:rsid w:val="00A77327"/>
    <w:rsid w:val="00A77AB9"/>
    <w:rsid w:val="00A8117A"/>
    <w:rsid w:val="00A81966"/>
    <w:rsid w:val="00A819BC"/>
    <w:rsid w:val="00A847C9"/>
    <w:rsid w:val="00A84FFF"/>
    <w:rsid w:val="00A85949"/>
    <w:rsid w:val="00A86A7F"/>
    <w:rsid w:val="00A90CA8"/>
    <w:rsid w:val="00A9122E"/>
    <w:rsid w:val="00A9174A"/>
    <w:rsid w:val="00A929B4"/>
    <w:rsid w:val="00A92ED2"/>
    <w:rsid w:val="00A93574"/>
    <w:rsid w:val="00A95190"/>
    <w:rsid w:val="00A95858"/>
    <w:rsid w:val="00A95935"/>
    <w:rsid w:val="00A95CE2"/>
    <w:rsid w:val="00A96DF9"/>
    <w:rsid w:val="00A96E2B"/>
    <w:rsid w:val="00A97209"/>
    <w:rsid w:val="00A9730D"/>
    <w:rsid w:val="00AA0004"/>
    <w:rsid w:val="00AA0C04"/>
    <w:rsid w:val="00AA0E95"/>
    <w:rsid w:val="00AA1AA2"/>
    <w:rsid w:val="00AA2210"/>
    <w:rsid w:val="00AA319B"/>
    <w:rsid w:val="00AA3B6D"/>
    <w:rsid w:val="00AA41C3"/>
    <w:rsid w:val="00AA69C4"/>
    <w:rsid w:val="00AA6A46"/>
    <w:rsid w:val="00AA6D78"/>
    <w:rsid w:val="00AA712A"/>
    <w:rsid w:val="00AA713A"/>
    <w:rsid w:val="00AA7D5F"/>
    <w:rsid w:val="00AB04BE"/>
    <w:rsid w:val="00AB061E"/>
    <w:rsid w:val="00AB1A46"/>
    <w:rsid w:val="00AB310F"/>
    <w:rsid w:val="00AB3397"/>
    <w:rsid w:val="00AB423C"/>
    <w:rsid w:val="00AB4DB1"/>
    <w:rsid w:val="00AB5445"/>
    <w:rsid w:val="00AB5682"/>
    <w:rsid w:val="00AB60A0"/>
    <w:rsid w:val="00AB65DB"/>
    <w:rsid w:val="00AB6AFC"/>
    <w:rsid w:val="00AB6B2E"/>
    <w:rsid w:val="00AB7C16"/>
    <w:rsid w:val="00AB7FF3"/>
    <w:rsid w:val="00AC111C"/>
    <w:rsid w:val="00AC172C"/>
    <w:rsid w:val="00AC1996"/>
    <w:rsid w:val="00AC2105"/>
    <w:rsid w:val="00AC2238"/>
    <w:rsid w:val="00AC305A"/>
    <w:rsid w:val="00AC3FBF"/>
    <w:rsid w:val="00AC4024"/>
    <w:rsid w:val="00AC496E"/>
    <w:rsid w:val="00AC4B47"/>
    <w:rsid w:val="00AC4C0F"/>
    <w:rsid w:val="00AC4D7C"/>
    <w:rsid w:val="00AC6093"/>
    <w:rsid w:val="00AC78B1"/>
    <w:rsid w:val="00AD03D5"/>
    <w:rsid w:val="00AD061F"/>
    <w:rsid w:val="00AD18A0"/>
    <w:rsid w:val="00AD4142"/>
    <w:rsid w:val="00AD439B"/>
    <w:rsid w:val="00AD5A50"/>
    <w:rsid w:val="00AD5EF5"/>
    <w:rsid w:val="00AD629B"/>
    <w:rsid w:val="00AD630F"/>
    <w:rsid w:val="00AE0775"/>
    <w:rsid w:val="00AE0C9C"/>
    <w:rsid w:val="00AE12B3"/>
    <w:rsid w:val="00AE22E5"/>
    <w:rsid w:val="00AE2FB9"/>
    <w:rsid w:val="00AE3489"/>
    <w:rsid w:val="00AE38FD"/>
    <w:rsid w:val="00AE396C"/>
    <w:rsid w:val="00AE3E6F"/>
    <w:rsid w:val="00AE63B2"/>
    <w:rsid w:val="00AE66EA"/>
    <w:rsid w:val="00AF05B1"/>
    <w:rsid w:val="00AF14B0"/>
    <w:rsid w:val="00AF3F22"/>
    <w:rsid w:val="00AF43BC"/>
    <w:rsid w:val="00AF4B1A"/>
    <w:rsid w:val="00AF58D1"/>
    <w:rsid w:val="00AF659C"/>
    <w:rsid w:val="00AF6BA1"/>
    <w:rsid w:val="00AF7684"/>
    <w:rsid w:val="00B016CA"/>
    <w:rsid w:val="00B01FF6"/>
    <w:rsid w:val="00B035E0"/>
    <w:rsid w:val="00B0434A"/>
    <w:rsid w:val="00B04608"/>
    <w:rsid w:val="00B05D5F"/>
    <w:rsid w:val="00B06C2A"/>
    <w:rsid w:val="00B077F9"/>
    <w:rsid w:val="00B07BB0"/>
    <w:rsid w:val="00B07F4A"/>
    <w:rsid w:val="00B1072D"/>
    <w:rsid w:val="00B10CAA"/>
    <w:rsid w:val="00B113A7"/>
    <w:rsid w:val="00B11828"/>
    <w:rsid w:val="00B12524"/>
    <w:rsid w:val="00B12A09"/>
    <w:rsid w:val="00B12AF6"/>
    <w:rsid w:val="00B132F5"/>
    <w:rsid w:val="00B134AD"/>
    <w:rsid w:val="00B13965"/>
    <w:rsid w:val="00B1437B"/>
    <w:rsid w:val="00B148DF"/>
    <w:rsid w:val="00B15BBA"/>
    <w:rsid w:val="00B15DC6"/>
    <w:rsid w:val="00B170B5"/>
    <w:rsid w:val="00B204C2"/>
    <w:rsid w:val="00B2171B"/>
    <w:rsid w:val="00B22882"/>
    <w:rsid w:val="00B23E42"/>
    <w:rsid w:val="00B24D2B"/>
    <w:rsid w:val="00B24E6D"/>
    <w:rsid w:val="00B2683B"/>
    <w:rsid w:val="00B2693E"/>
    <w:rsid w:val="00B27532"/>
    <w:rsid w:val="00B2787D"/>
    <w:rsid w:val="00B3091E"/>
    <w:rsid w:val="00B31194"/>
    <w:rsid w:val="00B31595"/>
    <w:rsid w:val="00B3269B"/>
    <w:rsid w:val="00B3308D"/>
    <w:rsid w:val="00B3316A"/>
    <w:rsid w:val="00B3320D"/>
    <w:rsid w:val="00B34230"/>
    <w:rsid w:val="00B34736"/>
    <w:rsid w:val="00B364BE"/>
    <w:rsid w:val="00B3775D"/>
    <w:rsid w:val="00B37804"/>
    <w:rsid w:val="00B40157"/>
    <w:rsid w:val="00B405D5"/>
    <w:rsid w:val="00B41A65"/>
    <w:rsid w:val="00B43BE0"/>
    <w:rsid w:val="00B43E62"/>
    <w:rsid w:val="00B443BA"/>
    <w:rsid w:val="00B44D18"/>
    <w:rsid w:val="00B456A1"/>
    <w:rsid w:val="00B456FC"/>
    <w:rsid w:val="00B47239"/>
    <w:rsid w:val="00B473FF"/>
    <w:rsid w:val="00B4756F"/>
    <w:rsid w:val="00B47C87"/>
    <w:rsid w:val="00B47C93"/>
    <w:rsid w:val="00B47C96"/>
    <w:rsid w:val="00B505B2"/>
    <w:rsid w:val="00B5184E"/>
    <w:rsid w:val="00B52811"/>
    <w:rsid w:val="00B52FEA"/>
    <w:rsid w:val="00B53835"/>
    <w:rsid w:val="00B53D63"/>
    <w:rsid w:val="00B55D45"/>
    <w:rsid w:val="00B56752"/>
    <w:rsid w:val="00B5755D"/>
    <w:rsid w:val="00B60AFE"/>
    <w:rsid w:val="00B60B0D"/>
    <w:rsid w:val="00B616D0"/>
    <w:rsid w:val="00B62490"/>
    <w:rsid w:val="00B62C10"/>
    <w:rsid w:val="00B62D03"/>
    <w:rsid w:val="00B63767"/>
    <w:rsid w:val="00B648DC"/>
    <w:rsid w:val="00B65769"/>
    <w:rsid w:val="00B66222"/>
    <w:rsid w:val="00B67169"/>
    <w:rsid w:val="00B67F8F"/>
    <w:rsid w:val="00B722CB"/>
    <w:rsid w:val="00B73245"/>
    <w:rsid w:val="00B73580"/>
    <w:rsid w:val="00B73E88"/>
    <w:rsid w:val="00B741DD"/>
    <w:rsid w:val="00B749C3"/>
    <w:rsid w:val="00B74E78"/>
    <w:rsid w:val="00B77137"/>
    <w:rsid w:val="00B7713C"/>
    <w:rsid w:val="00B771E2"/>
    <w:rsid w:val="00B813AD"/>
    <w:rsid w:val="00B81A1A"/>
    <w:rsid w:val="00B821DC"/>
    <w:rsid w:val="00B83323"/>
    <w:rsid w:val="00B83B2B"/>
    <w:rsid w:val="00B84DBE"/>
    <w:rsid w:val="00B856F5"/>
    <w:rsid w:val="00B85BFA"/>
    <w:rsid w:val="00B8660D"/>
    <w:rsid w:val="00B86AFE"/>
    <w:rsid w:val="00B904EE"/>
    <w:rsid w:val="00B90CA2"/>
    <w:rsid w:val="00B90F70"/>
    <w:rsid w:val="00B91714"/>
    <w:rsid w:val="00B9290E"/>
    <w:rsid w:val="00B92D45"/>
    <w:rsid w:val="00B93570"/>
    <w:rsid w:val="00B93B61"/>
    <w:rsid w:val="00B93D25"/>
    <w:rsid w:val="00B95971"/>
    <w:rsid w:val="00B97407"/>
    <w:rsid w:val="00B97842"/>
    <w:rsid w:val="00BA003E"/>
    <w:rsid w:val="00BA0A9A"/>
    <w:rsid w:val="00BA0B9E"/>
    <w:rsid w:val="00BA20B3"/>
    <w:rsid w:val="00BA31F3"/>
    <w:rsid w:val="00BA31F4"/>
    <w:rsid w:val="00BA33AF"/>
    <w:rsid w:val="00BA35DB"/>
    <w:rsid w:val="00BA42C7"/>
    <w:rsid w:val="00BA457D"/>
    <w:rsid w:val="00BA4DD8"/>
    <w:rsid w:val="00BA545F"/>
    <w:rsid w:val="00BA5947"/>
    <w:rsid w:val="00BA69EC"/>
    <w:rsid w:val="00BA6AF4"/>
    <w:rsid w:val="00BA7E1E"/>
    <w:rsid w:val="00BB124C"/>
    <w:rsid w:val="00BB21A4"/>
    <w:rsid w:val="00BB2C75"/>
    <w:rsid w:val="00BB2E9A"/>
    <w:rsid w:val="00BB3C5F"/>
    <w:rsid w:val="00BB3E69"/>
    <w:rsid w:val="00BB459B"/>
    <w:rsid w:val="00BB4894"/>
    <w:rsid w:val="00BB508C"/>
    <w:rsid w:val="00BB6796"/>
    <w:rsid w:val="00BB67FD"/>
    <w:rsid w:val="00BB7461"/>
    <w:rsid w:val="00BB7A23"/>
    <w:rsid w:val="00BB7B92"/>
    <w:rsid w:val="00BC2B4E"/>
    <w:rsid w:val="00BC2EBC"/>
    <w:rsid w:val="00BC311C"/>
    <w:rsid w:val="00BC5515"/>
    <w:rsid w:val="00BC56FE"/>
    <w:rsid w:val="00BC5F80"/>
    <w:rsid w:val="00BC66F3"/>
    <w:rsid w:val="00BC677B"/>
    <w:rsid w:val="00BC733D"/>
    <w:rsid w:val="00BD08E5"/>
    <w:rsid w:val="00BD2892"/>
    <w:rsid w:val="00BD3043"/>
    <w:rsid w:val="00BD3769"/>
    <w:rsid w:val="00BD5858"/>
    <w:rsid w:val="00BD5E78"/>
    <w:rsid w:val="00BD6B31"/>
    <w:rsid w:val="00BD6CF2"/>
    <w:rsid w:val="00BD7FAB"/>
    <w:rsid w:val="00BE0AA4"/>
    <w:rsid w:val="00BE0BB7"/>
    <w:rsid w:val="00BE0DA7"/>
    <w:rsid w:val="00BE17E4"/>
    <w:rsid w:val="00BE18A5"/>
    <w:rsid w:val="00BE1C5C"/>
    <w:rsid w:val="00BE2263"/>
    <w:rsid w:val="00BE29C8"/>
    <w:rsid w:val="00BE2BC9"/>
    <w:rsid w:val="00BE3000"/>
    <w:rsid w:val="00BE350D"/>
    <w:rsid w:val="00BE3780"/>
    <w:rsid w:val="00BE4F3A"/>
    <w:rsid w:val="00BE6C4B"/>
    <w:rsid w:val="00BE70B2"/>
    <w:rsid w:val="00BF0B05"/>
    <w:rsid w:val="00BF0EB5"/>
    <w:rsid w:val="00BF20DE"/>
    <w:rsid w:val="00BF301C"/>
    <w:rsid w:val="00BF36D5"/>
    <w:rsid w:val="00BF3C87"/>
    <w:rsid w:val="00BF3FD6"/>
    <w:rsid w:val="00BF4C32"/>
    <w:rsid w:val="00BF5467"/>
    <w:rsid w:val="00BF65DE"/>
    <w:rsid w:val="00BF7273"/>
    <w:rsid w:val="00BF749D"/>
    <w:rsid w:val="00C019E6"/>
    <w:rsid w:val="00C0232B"/>
    <w:rsid w:val="00C03535"/>
    <w:rsid w:val="00C04212"/>
    <w:rsid w:val="00C04400"/>
    <w:rsid w:val="00C046F8"/>
    <w:rsid w:val="00C04871"/>
    <w:rsid w:val="00C0672B"/>
    <w:rsid w:val="00C06BFD"/>
    <w:rsid w:val="00C0781C"/>
    <w:rsid w:val="00C10091"/>
    <w:rsid w:val="00C1059E"/>
    <w:rsid w:val="00C10C2E"/>
    <w:rsid w:val="00C10D11"/>
    <w:rsid w:val="00C11CD3"/>
    <w:rsid w:val="00C123BF"/>
    <w:rsid w:val="00C1351F"/>
    <w:rsid w:val="00C13819"/>
    <w:rsid w:val="00C163BA"/>
    <w:rsid w:val="00C17F99"/>
    <w:rsid w:val="00C21446"/>
    <w:rsid w:val="00C2144B"/>
    <w:rsid w:val="00C21A50"/>
    <w:rsid w:val="00C22781"/>
    <w:rsid w:val="00C22848"/>
    <w:rsid w:val="00C22A31"/>
    <w:rsid w:val="00C237E7"/>
    <w:rsid w:val="00C24030"/>
    <w:rsid w:val="00C24131"/>
    <w:rsid w:val="00C244D7"/>
    <w:rsid w:val="00C247E0"/>
    <w:rsid w:val="00C255B6"/>
    <w:rsid w:val="00C263B9"/>
    <w:rsid w:val="00C263D8"/>
    <w:rsid w:val="00C26674"/>
    <w:rsid w:val="00C26F92"/>
    <w:rsid w:val="00C270C8"/>
    <w:rsid w:val="00C305C2"/>
    <w:rsid w:val="00C30CB4"/>
    <w:rsid w:val="00C31442"/>
    <w:rsid w:val="00C31DD3"/>
    <w:rsid w:val="00C32516"/>
    <w:rsid w:val="00C32590"/>
    <w:rsid w:val="00C326CD"/>
    <w:rsid w:val="00C32A35"/>
    <w:rsid w:val="00C330AD"/>
    <w:rsid w:val="00C33203"/>
    <w:rsid w:val="00C33AB3"/>
    <w:rsid w:val="00C33EDA"/>
    <w:rsid w:val="00C343AE"/>
    <w:rsid w:val="00C3471F"/>
    <w:rsid w:val="00C34E99"/>
    <w:rsid w:val="00C34F36"/>
    <w:rsid w:val="00C35140"/>
    <w:rsid w:val="00C35720"/>
    <w:rsid w:val="00C36EB3"/>
    <w:rsid w:val="00C40941"/>
    <w:rsid w:val="00C40983"/>
    <w:rsid w:val="00C41311"/>
    <w:rsid w:val="00C41EF6"/>
    <w:rsid w:val="00C42A94"/>
    <w:rsid w:val="00C436A9"/>
    <w:rsid w:val="00C43792"/>
    <w:rsid w:val="00C43A0A"/>
    <w:rsid w:val="00C43B84"/>
    <w:rsid w:val="00C44855"/>
    <w:rsid w:val="00C45215"/>
    <w:rsid w:val="00C46840"/>
    <w:rsid w:val="00C468C4"/>
    <w:rsid w:val="00C46AA6"/>
    <w:rsid w:val="00C4700D"/>
    <w:rsid w:val="00C470D8"/>
    <w:rsid w:val="00C4716E"/>
    <w:rsid w:val="00C51D42"/>
    <w:rsid w:val="00C51E5B"/>
    <w:rsid w:val="00C52B43"/>
    <w:rsid w:val="00C52CC1"/>
    <w:rsid w:val="00C53876"/>
    <w:rsid w:val="00C54068"/>
    <w:rsid w:val="00C5411F"/>
    <w:rsid w:val="00C5423E"/>
    <w:rsid w:val="00C54CE0"/>
    <w:rsid w:val="00C56314"/>
    <w:rsid w:val="00C57294"/>
    <w:rsid w:val="00C57994"/>
    <w:rsid w:val="00C600C5"/>
    <w:rsid w:val="00C60126"/>
    <w:rsid w:val="00C614F8"/>
    <w:rsid w:val="00C61EFE"/>
    <w:rsid w:val="00C62196"/>
    <w:rsid w:val="00C62E6C"/>
    <w:rsid w:val="00C632E8"/>
    <w:rsid w:val="00C63E3E"/>
    <w:rsid w:val="00C6427C"/>
    <w:rsid w:val="00C64C14"/>
    <w:rsid w:val="00C65C7E"/>
    <w:rsid w:val="00C66633"/>
    <w:rsid w:val="00C6686C"/>
    <w:rsid w:val="00C67E29"/>
    <w:rsid w:val="00C70CFC"/>
    <w:rsid w:val="00C70DAD"/>
    <w:rsid w:val="00C71EDA"/>
    <w:rsid w:val="00C72F63"/>
    <w:rsid w:val="00C735B3"/>
    <w:rsid w:val="00C735DE"/>
    <w:rsid w:val="00C752C4"/>
    <w:rsid w:val="00C75783"/>
    <w:rsid w:val="00C765E5"/>
    <w:rsid w:val="00C76CD1"/>
    <w:rsid w:val="00C776E2"/>
    <w:rsid w:val="00C777BA"/>
    <w:rsid w:val="00C80115"/>
    <w:rsid w:val="00C80A2F"/>
    <w:rsid w:val="00C81AF0"/>
    <w:rsid w:val="00C83365"/>
    <w:rsid w:val="00C83F2B"/>
    <w:rsid w:val="00C85545"/>
    <w:rsid w:val="00C85CDF"/>
    <w:rsid w:val="00C8777C"/>
    <w:rsid w:val="00C877F5"/>
    <w:rsid w:val="00C87FDB"/>
    <w:rsid w:val="00C90785"/>
    <w:rsid w:val="00C91CEC"/>
    <w:rsid w:val="00C91FB7"/>
    <w:rsid w:val="00C92153"/>
    <w:rsid w:val="00C92918"/>
    <w:rsid w:val="00C92FBB"/>
    <w:rsid w:val="00C94094"/>
    <w:rsid w:val="00C945A7"/>
    <w:rsid w:val="00C9496F"/>
    <w:rsid w:val="00C94A2A"/>
    <w:rsid w:val="00C957B5"/>
    <w:rsid w:val="00C96256"/>
    <w:rsid w:val="00C96318"/>
    <w:rsid w:val="00C9772E"/>
    <w:rsid w:val="00C978F8"/>
    <w:rsid w:val="00CA0056"/>
    <w:rsid w:val="00CA0718"/>
    <w:rsid w:val="00CA2282"/>
    <w:rsid w:val="00CA239D"/>
    <w:rsid w:val="00CA37E3"/>
    <w:rsid w:val="00CA49CE"/>
    <w:rsid w:val="00CA56BA"/>
    <w:rsid w:val="00CA59DB"/>
    <w:rsid w:val="00CA5C83"/>
    <w:rsid w:val="00CA61FB"/>
    <w:rsid w:val="00CA684A"/>
    <w:rsid w:val="00CA68B0"/>
    <w:rsid w:val="00CA68E4"/>
    <w:rsid w:val="00CA6EAD"/>
    <w:rsid w:val="00CA7515"/>
    <w:rsid w:val="00CA7744"/>
    <w:rsid w:val="00CB0518"/>
    <w:rsid w:val="00CB0BFD"/>
    <w:rsid w:val="00CB0E4D"/>
    <w:rsid w:val="00CB14AC"/>
    <w:rsid w:val="00CB1E2F"/>
    <w:rsid w:val="00CB1E67"/>
    <w:rsid w:val="00CB2B83"/>
    <w:rsid w:val="00CB2C56"/>
    <w:rsid w:val="00CB3CA1"/>
    <w:rsid w:val="00CB4A2C"/>
    <w:rsid w:val="00CB4ECF"/>
    <w:rsid w:val="00CB65A1"/>
    <w:rsid w:val="00CB680E"/>
    <w:rsid w:val="00CB6F3E"/>
    <w:rsid w:val="00CB7748"/>
    <w:rsid w:val="00CB7CF4"/>
    <w:rsid w:val="00CC109A"/>
    <w:rsid w:val="00CC1BCB"/>
    <w:rsid w:val="00CC1F54"/>
    <w:rsid w:val="00CC2F22"/>
    <w:rsid w:val="00CC321D"/>
    <w:rsid w:val="00CC3AB5"/>
    <w:rsid w:val="00CC3C0F"/>
    <w:rsid w:val="00CC426E"/>
    <w:rsid w:val="00CC5D51"/>
    <w:rsid w:val="00CC5F1C"/>
    <w:rsid w:val="00CC62DA"/>
    <w:rsid w:val="00CC75FE"/>
    <w:rsid w:val="00CD14DD"/>
    <w:rsid w:val="00CD2F69"/>
    <w:rsid w:val="00CD31F6"/>
    <w:rsid w:val="00CD38ED"/>
    <w:rsid w:val="00CD412E"/>
    <w:rsid w:val="00CD5368"/>
    <w:rsid w:val="00CD5DBB"/>
    <w:rsid w:val="00CD745B"/>
    <w:rsid w:val="00CD7814"/>
    <w:rsid w:val="00CE0A36"/>
    <w:rsid w:val="00CE0B91"/>
    <w:rsid w:val="00CE0B9A"/>
    <w:rsid w:val="00CE18D0"/>
    <w:rsid w:val="00CE2AC9"/>
    <w:rsid w:val="00CE2D19"/>
    <w:rsid w:val="00CE2E09"/>
    <w:rsid w:val="00CE379F"/>
    <w:rsid w:val="00CE3E02"/>
    <w:rsid w:val="00CE44BF"/>
    <w:rsid w:val="00CE45CC"/>
    <w:rsid w:val="00CE4880"/>
    <w:rsid w:val="00CE49F7"/>
    <w:rsid w:val="00CE4DD6"/>
    <w:rsid w:val="00CE5347"/>
    <w:rsid w:val="00CE555D"/>
    <w:rsid w:val="00CE6588"/>
    <w:rsid w:val="00CE6A55"/>
    <w:rsid w:val="00CE6B40"/>
    <w:rsid w:val="00CE70C5"/>
    <w:rsid w:val="00CE7498"/>
    <w:rsid w:val="00CF07F4"/>
    <w:rsid w:val="00CF27DF"/>
    <w:rsid w:val="00CF2887"/>
    <w:rsid w:val="00CF345F"/>
    <w:rsid w:val="00CF45B2"/>
    <w:rsid w:val="00CF485B"/>
    <w:rsid w:val="00CF51F0"/>
    <w:rsid w:val="00CF5389"/>
    <w:rsid w:val="00CF5715"/>
    <w:rsid w:val="00CF594E"/>
    <w:rsid w:val="00CF7BB5"/>
    <w:rsid w:val="00D0030D"/>
    <w:rsid w:val="00D011B5"/>
    <w:rsid w:val="00D01D24"/>
    <w:rsid w:val="00D02E0B"/>
    <w:rsid w:val="00D03DCD"/>
    <w:rsid w:val="00D03F1C"/>
    <w:rsid w:val="00D04546"/>
    <w:rsid w:val="00D04AEF"/>
    <w:rsid w:val="00D0514B"/>
    <w:rsid w:val="00D0779D"/>
    <w:rsid w:val="00D10B1B"/>
    <w:rsid w:val="00D1287B"/>
    <w:rsid w:val="00D129CA"/>
    <w:rsid w:val="00D138E6"/>
    <w:rsid w:val="00D13A08"/>
    <w:rsid w:val="00D13A8A"/>
    <w:rsid w:val="00D143BA"/>
    <w:rsid w:val="00D143F7"/>
    <w:rsid w:val="00D149F8"/>
    <w:rsid w:val="00D14BEA"/>
    <w:rsid w:val="00D15CA3"/>
    <w:rsid w:val="00D16940"/>
    <w:rsid w:val="00D1703D"/>
    <w:rsid w:val="00D175BF"/>
    <w:rsid w:val="00D17ECA"/>
    <w:rsid w:val="00D2018C"/>
    <w:rsid w:val="00D20288"/>
    <w:rsid w:val="00D2032E"/>
    <w:rsid w:val="00D218D1"/>
    <w:rsid w:val="00D21D5E"/>
    <w:rsid w:val="00D21DC3"/>
    <w:rsid w:val="00D224E7"/>
    <w:rsid w:val="00D22508"/>
    <w:rsid w:val="00D22C7B"/>
    <w:rsid w:val="00D22CC9"/>
    <w:rsid w:val="00D22E60"/>
    <w:rsid w:val="00D232D7"/>
    <w:rsid w:val="00D25ED3"/>
    <w:rsid w:val="00D26184"/>
    <w:rsid w:val="00D26D6A"/>
    <w:rsid w:val="00D27171"/>
    <w:rsid w:val="00D277CC"/>
    <w:rsid w:val="00D302B3"/>
    <w:rsid w:val="00D3091E"/>
    <w:rsid w:val="00D310CF"/>
    <w:rsid w:val="00D3149D"/>
    <w:rsid w:val="00D318D1"/>
    <w:rsid w:val="00D318F4"/>
    <w:rsid w:val="00D31935"/>
    <w:rsid w:val="00D336FF"/>
    <w:rsid w:val="00D34415"/>
    <w:rsid w:val="00D34692"/>
    <w:rsid w:val="00D349E5"/>
    <w:rsid w:val="00D34B3D"/>
    <w:rsid w:val="00D34D44"/>
    <w:rsid w:val="00D34D92"/>
    <w:rsid w:val="00D36E3C"/>
    <w:rsid w:val="00D372BE"/>
    <w:rsid w:val="00D37CE1"/>
    <w:rsid w:val="00D37D8A"/>
    <w:rsid w:val="00D41143"/>
    <w:rsid w:val="00D41343"/>
    <w:rsid w:val="00D41558"/>
    <w:rsid w:val="00D41D1B"/>
    <w:rsid w:val="00D42F3F"/>
    <w:rsid w:val="00D432E5"/>
    <w:rsid w:val="00D4330D"/>
    <w:rsid w:val="00D45459"/>
    <w:rsid w:val="00D47B61"/>
    <w:rsid w:val="00D47BC7"/>
    <w:rsid w:val="00D5009D"/>
    <w:rsid w:val="00D501DB"/>
    <w:rsid w:val="00D5178B"/>
    <w:rsid w:val="00D5254F"/>
    <w:rsid w:val="00D54232"/>
    <w:rsid w:val="00D5446C"/>
    <w:rsid w:val="00D5494C"/>
    <w:rsid w:val="00D54956"/>
    <w:rsid w:val="00D54B8B"/>
    <w:rsid w:val="00D55877"/>
    <w:rsid w:val="00D55FF6"/>
    <w:rsid w:val="00D57148"/>
    <w:rsid w:val="00D57DF8"/>
    <w:rsid w:val="00D610D3"/>
    <w:rsid w:val="00D61D53"/>
    <w:rsid w:val="00D61E4C"/>
    <w:rsid w:val="00D627B3"/>
    <w:rsid w:val="00D63280"/>
    <w:rsid w:val="00D65825"/>
    <w:rsid w:val="00D65A6E"/>
    <w:rsid w:val="00D66140"/>
    <w:rsid w:val="00D678F4"/>
    <w:rsid w:val="00D67987"/>
    <w:rsid w:val="00D67B7B"/>
    <w:rsid w:val="00D7003E"/>
    <w:rsid w:val="00D70499"/>
    <w:rsid w:val="00D731D5"/>
    <w:rsid w:val="00D737B3"/>
    <w:rsid w:val="00D73D91"/>
    <w:rsid w:val="00D74B4A"/>
    <w:rsid w:val="00D74B8F"/>
    <w:rsid w:val="00D75993"/>
    <w:rsid w:val="00D75A56"/>
    <w:rsid w:val="00D76D48"/>
    <w:rsid w:val="00D81FCB"/>
    <w:rsid w:val="00D822AE"/>
    <w:rsid w:val="00D83A1E"/>
    <w:rsid w:val="00D84187"/>
    <w:rsid w:val="00D84A78"/>
    <w:rsid w:val="00D86218"/>
    <w:rsid w:val="00D86515"/>
    <w:rsid w:val="00D87498"/>
    <w:rsid w:val="00D9010B"/>
    <w:rsid w:val="00D914C5"/>
    <w:rsid w:val="00D91633"/>
    <w:rsid w:val="00D9221C"/>
    <w:rsid w:val="00D93624"/>
    <w:rsid w:val="00D94134"/>
    <w:rsid w:val="00D957C1"/>
    <w:rsid w:val="00D95FC4"/>
    <w:rsid w:val="00D9666B"/>
    <w:rsid w:val="00D96A06"/>
    <w:rsid w:val="00DA0DBF"/>
    <w:rsid w:val="00DA13FA"/>
    <w:rsid w:val="00DA1884"/>
    <w:rsid w:val="00DA1D3F"/>
    <w:rsid w:val="00DA25E9"/>
    <w:rsid w:val="00DA2928"/>
    <w:rsid w:val="00DA391E"/>
    <w:rsid w:val="00DA476D"/>
    <w:rsid w:val="00DA4835"/>
    <w:rsid w:val="00DA4F55"/>
    <w:rsid w:val="00DA55C2"/>
    <w:rsid w:val="00DA72DA"/>
    <w:rsid w:val="00DA7A47"/>
    <w:rsid w:val="00DB34C8"/>
    <w:rsid w:val="00DB3AED"/>
    <w:rsid w:val="00DB3E55"/>
    <w:rsid w:val="00DB477D"/>
    <w:rsid w:val="00DB4AC6"/>
    <w:rsid w:val="00DB4B4C"/>
    <w:rsid w:val="00DB4DF0"/>
    <w:rsid w:val="00DB53E5"/>
    <w:rsid w:val="00DB6A5F"/>
    <w:rsid w:val="00DB7222"/>
    <w:rsid w:val="00DB77EF"/>
    <w:rsid w:val="00DB7FA2"/>
    <w:rsid w:val="00DC0CA2"/>
    <w:rsid w:val="00DC0E14"/>
    <w:rsid w:val="00DC10B1"/>
    <w:rsid w:val="00DC18E9"/>
    <w:rsid w:val="00DC1E1B"/>
    <w:rsid w:val="00DC22ED"/>
    <w:rsid w:val="00DC3B39"/>
    <w:rsid w:val="00DC3E8A"/>
    <w:rsid w:val="00DC485D"/>
    <w:rsid w:val="00DC4BE9"/>
    <w:rsid w:val="00DC63BC"/>
    <w:rsid w:val="00DC7045"/>
    <w:rsid w:val="00DC7176"/>
    <w:rsid w:val="00DC79D6"/>
    <w:rsid w:val="00DD048C"/>
    <w:rsid w:val="00DD0577"/>
    <w:rsid w:val="00DD17A0"/>
    <w:rsid w:val="00DD2183"/>
    <w:rsid w:val="00DD33E6"/>
    <w:rsid w:val="00DD3478"/>
    <w:rsid w:val="00DD3C7B"/>
    <w:rsid w:val="00DD3F60"/>
    <w:rsid w:val="00DD5255"/>
    <w:rsid w:val="00DD5EC7"/>
    <w:rsid w:val="00DD5F80"/>
    <w:rsid w:val="00DD615F"/>
    <w:rsid w:val="00DD62E8"/>
    <w:rsid w:val="00DD73E0"/>
    <w:rsid w:val="00DD7401"/>
    <w:rsid w:val="00DD780E"/>
    <w:rsid w:val="00DE07C2"/>
    <w:rsid w:val="00DE1A84"/>
    <w:rsid w:val="00DE1ADB"/>
    <w:rsid w:val="00DE1F5F"/>
    <w:rsid w:val="00DE3338"/>
    <w:rsid w:val="00DE39FB"/>
    <w:rsid w:val="00DE3F57"/>
    <w:rsid w:val="00DE44FC"/>
    <w:rsid w:val="00DE45A7"/>
    <w:rsid w:val="00DE5742"/>
    <w:rsid w:val="00DE5C7F"/>
    <w:rsid w:val="00DE6384"/>
    <w:rsid w:val="00DE64E2"/>
    <w:rsid w:val="00DE72C4"/>
    <w:rsid w:val="00DF00B9"/>
    <w:rsid w:val="00DF08EF"/>
    <w:rsid w:val="00DF101B"/>
    <w:rsid w:val="00DF2777"/>
    <w:rsid w:val="00DF2A65"/>
    <w:rsid w:val="00DF2CD3"/>
    <w:rsid w:val="00DF3624"/>
    <w:rsid w:val="00DF3657"/>
    <w:rsid w:val="00DF3725"/>
    <w:rsid w:val="00DF3C58"/>
    <w:rsid w:val="00DF3CEB"/>
    <w:rsid w:val="00DF3F79"/>
    <w:rsid w:val="00DF458A"/>
    <w:rsid w:val="00DF4687"/>
    <w:rsid w:val="00DF4761"/>
    <w:rsid w:val="00DF4B2E"/>
    <w:rsid w:val="00DF528B"/>
    <w:rsid w:val="00DF5430"/>
    <w:rsid w:val="00DF59A7"/>
    <w:rsid w:val="00DF6295"/>
    <w:rsid w:val="00DF6A49"/>
    <w:rsid w:val="00DF7113"/>
    <w:rsid w:val="00DF712C"/>
    <w:rsid w:val="00E005C6"/>
    <w:rsid w:val="00E00771"/>
    <w:rsid w:val="00E00AD4"/>
    <w:rsid w:val="00E00D77"/>
    <w:rsid w:val="00E010D5"/>
    <w:rsid w:val="00E018EB"/>
    <w:rsid w:val="00E01964"/>
    <w:rsid w:val="00E01967"/>
    <w:rsid w:val="00E02478"/>
    <w:rsid w:val="00E02923"/>
    <w:rsid w:val="00E02AD8"/>
    <w:rsid w:val="00E032F2"/>
    <w:rsid w:val="00E0492B"/>
    <w:rsid w:val="00E04C70"/>
    <w:rsid w:val="00E05501"/>
    <w:rsid w:val="00E06520"/>
    <w:rsid w:val="00E10802"/>
    <w:rsid w:val="00E10D66"/>
    <w:rsid w:val="00E11081"/>
    <w:rsid w:val="00E1307D"/>
    <w:rsid w:val="00E13C78"/>
    <w:rsid w:val="00E13F74"/>
    <w:rsid w:val="00E141B8"/>
    <w:rsid w:val="00E1472F"/>
    <w:rsid w:val="00E16B25"/>
    <w:rsid w:val="00E1776F"/>
    <w:rsid w:val="00E20419"/>
    <w:rsid w:val="00E20598"/>
    <w:rsid w:val="00E20706"/>
    <w:rsid w:val="00E20E24"/>
    <w:rsid w:val="00E222CE"/>
    <w:rsid w:val="00E22506"/>
    <w:rsid w:val="00E2267F"/>
    <w:rsid w:val="00E22E95"/>
    <w:rsid w:val="00E233D2"/>
    <w:rsid w:val="00E2353F"/>
    <w:rsid w:val="00E24662"/>
    <w:rsid w:val="00E24A9F"/>
    <w:rsid w:val="00E25BE3"/>
    <w:rsid w:val="00E264EE"/>
    <w:rsid w:val="00E327EE"/>
    <w:rsid w:val="00E32BED"/>
    <w:rsid w:val="00E340A1"/>
    <w:rsid w:val="00E35515"/>
    <w:rsid w:val="00E364D3"/>
    <w:rsid w:val="00E367F3"/>
    <w:rsid w:val="00E36924"/>
    <w:rsid w:val="00E3730A"/>
    <w:rsid w:val="00E40339"/>
    <w:rsid w:val="00E40BD7"/>
    <w:rsid w:val="00E40CDF"/>
    <w:rsid w:val="00E41EAB"/>
    <w:rsid w:val="00E42465"/>
    <w:rsid w:val="00E42E50"/>
    <w:rsid w:val="00E432F9"/>
    <w:rsid w:val="00E43996"/>
    <w:rsid w:val="00E44730"/>
    <w:rsid w:val="00E44828"/>
    <w:rsid w:val="00E45876"/>
    <w:rsid w:val="00E45D68"/>
    <w:rsid w:val="00E46150"/>
    <w:rsid w:val="00E462AA"/>
    <w:rsid w:val="00E46EEA"/>
    <w:rsid w:val="00E47189"/>
    <w:rsid w:val="00E477E7"/>
    <w:rsid w:val="00E47C03"/>
    <w:rsid w:val="00E47DA1"/>
    <w:rsid w:val="00E503CA"/>
    <w:rsid w:val="00E51729"/>
    <w:rsid w:val="00E51EF4"/>
    <w:rsid w:val="00E527C5"/>
    <w:rsid w:val="00E5442E"/>
    <w:rsid w:val="00E5476F"/>
    <w:rsid w:val="00E55231"/>
    <w:rsid w:val="00E553F7"/>
    <w:rsid w:val="00E55DA7"/>
    <w:rsid w:val="00E5635D"/>
    <w:rsid w:val="00E56628"/>
    <w:rsid w:val="00E56697"/>
    <w:rsid w:val="00E56BFD"/>
    <w:rsid w:val="00E6050C"/>
    <w:rsid w:val="00E60952"/>
    <w:rsid w:val="00E60C55"/>
    <w:rsid w:val="00E6199D"/>
    <w:rsid w:val="00E62160"/>
    <w:rsid w:val="00E632AC"/>
    <w:rsid w:val="00E6431C"/>
    <w:rsid w:val="00E64427"/>
    <w:rsid w:val="00E645C0"/>
    <w:rsid w:val="00E668CD"/>
    <w:rsid w:val="00E672BC"/>
    <w:rsid w:val="00E7084D"/>
    <w:rsid w:val="00E71D7C"/>
    <w:rsid w:val="00E71F98"/>
    <w:rsid w:val="00E7288A"/>
    <w:rsid w:val="00E728E8"/>
    <w:rsid w:val="00E7387B"/>
    <w:rsid w:val="00E73B89"/>
    <w:rsid w:val="00E7453D"/>
    <w:rsid w:val="00E74DB8"/>
    <w:rsid w:val="00E75716"/>
    <w:rsid w:val="00E766BE"/>
    <w:rsid w:val="00E770B9"/>
    <w:rsid w:val="00E77A94"/>
    <w:rsid w:val="00E811B8"/>
    <w:rsid w:val="00E811F8"/>
    <w:rsid w:val="00E81331"/>
    <w:rsid w:val="00E82C92"/>
    <w:rsid w:val="00E83FB6"/>
    <w:rsid w:val="00E8422B"/>
    <w:rsid w:val="00E84C3E"/>
    <w:rsid w:val="00E84CE2"/>
    <w:rsid w:val="00E84FC3"/>
    <w:rsid w:val="00E85ABD"/>
    <w:rsid w:val="00E85C93"/>
    <w:rsid w:val="00E8645D"/>
    <w:rsid w:val="00E864A1"/>
    <w:rsid w:val="00E86956"/>
    <w:rsid w:val="00E873BC"/>
    <w:rsid w:val="00E873FE"/>
    <w:rsid w:val="00E87438"/>
    <w:rsid w:val="00E87BC7"/>
    <w:rsid w:val="00E87C43"/>
    <w:rsid w:val="00E903C4"/>
    <w:rsid w:val="00E90BE5"/>
    <w:rsid w:val="00E912DE"/>
    <w:rsid w:val="00E918AF"/>
    <w:rsid w:val="00E91E0A"/>
    <w:rsid w:val="00E91FFE"/>
    <w:rsid w:val="00E921D2"/>
    <w:rsid w:val="00E924A3"/>
    <w:rsid w:val="00E924AC"/>
    <w:rsid w:val="00E92902"/>
    <w:rsid w:val="00E92C1E"/>
    <w:rsid w:val="00E93D01"/>
    <w:rsid w:val="00E9418B"/>
    <w:rsid w:val="00E94486"/>
    <w:rsid w:val="00E95346"/>
    <w:rsid w:val="00E95A3D"/>
    <w:rsid w:val="00E95FB4"/>
    <w:rsid w:val="00EA00A9"/>
    <w:rsid w:val="00EA1C44"/>
    <w:rsid w:val="00EA2A43"/>
    <w:rsid w:val="00EA3039"/>
    <w:rsid w:val="00EA3381"/>
    <w:rsid w:val="00EA38D6"/>
    <w:rsid w:val="00EA3ED5"/>
    <w:rsid w:val="00EA49CF"/>
    <w:rsid w:val="00EA55AC"/>
    <w:rsid w:val="00EA5879"/>
    <w:rsid w:val="00EA6B82"/>
    <w:rsid w:val="00EA75F9"/>
    <w:rsid w:val="00EB04BB"/>
    <w:rsid w:val="00EB0879"/>
    <w:rsid w:val="00EB0958"/>
    <w:rsid w:val="00EB0DD1"/>
    <w:rsid w:val="00EB1EDB"/>
    <w:rsid w:val="00EB2AB7"/>
    <w:rsid w:val="00EB3D13"/>
    <w:rsid w:val="00EB3DEB"/>
    <w:rsid w:val="00EB3EFB"/>
    <w:rsid w:val="00EB4BB6"/>
    <w:rsid w:val="00EB51B4"/>
    <w:rsid w:val="00EB52E5"/>
    <w:rsid w:val="00EB59F5"/>
    <w:rsid w:val="00EB5FC3"/>
    <w:rsid w:val="00EB63EC"/>
    <w:rsid w:val="00EB66B8"/>
    <w:rsid w:val="00EC0313"/>
    <w:rsid w:val="00EC075E"/>
    <w:rsid w:val="00EC09AF"/>
    <w:rsid w:val="00EC0ADD"/>
    <w:rsid w:val="00EC0EAB"/>
    <w:rsid w:val="00EC17E4"/>
    <w:rsid w:val="00EC1DCA"/>
    <w:rsid w:val="00EC22D9"/>
    <w:rsid w:val="00EC3399"/>
    <w:rsid w:val="00EC45A1"/>
    <w:rsid w:val="00EC4FB9"/>
    <w:rsid w:val="00EC5555"/>
    <w:rsid w:val="00EC574E"/>
    <w:rsid w:val="00EC5AAE"/>
    <w:rsid w:val="00EC5AC6"/>
    <w:rsid w:val="00EC7897"/>
    <w:rsid w:val="00EC79E6"/>
    <w:rsid w:val="00ED0EBC"/>
    <w:rsid w:val="00ED17A1"/>
    <w:rsid w:val="00ED2808"/>
    <w:rsid w:val="00ED377F"/>
    <w:rsid w:val="00ED3BB3"/>
    <w:rsid w:val="00ED3C9C"/>
    <w:rsid w:val="00ED4851"/>
    <w:rsid w:val="00ED5371"/>
    <w:rsid w:val="00ED5548"/>
    <w:rsid w:val="00ED60A1"/>
    <w:rsid w:val="00ED6C0F"/>
    <w:rsid w:val="00ED78BB"/>
    <w:rsid w:val="00ED7972"/>
    <w:rsid w:val="00ED7B05"/>
    <w:rsid w:val="00ED7C8A"/>
    <w:rsid w:val="00EE0452"/>
    <w:rsid w:val="00EE1755"/>
    <w:rsid w:val="00EE223C"/>
    <w:rsid w:val="00EE22D4"/>
    <w:rsid w:val="00EE22F4"/>
    <w:rsid w:val="00EE243C"/>
    <w:rsid w:val="00EE2711"/>
    <w:rsid w:val="00EE2EF5"/>
    <w:rsid w:val="00EE2F74"/>
    <w:rsid w:val="00EE345F"/>
    <w:rsid w:val="00EE3E18"/>
    <w:rsid w:val="00EE41E9"/>
    <w:rsid w:val="00EE43AC"/>
    <w:rsid w:val="00EE48BF"/>
    <w:rsid w:val="00EE4A0F"/>
    <w:rsid w:val="00EE4CE5"/>
    <w:rsid w:val="00EE6D08"/>
    <w:rsid w:val="00EF1020"/>
    <w:rsid w:val="00EF14F3"/>
    <w:rsid w:val="00EF1531"/>
    <w:rsid w:val="00EF1BED"/>
    <w:rsid w:val="00EF1DD4"/>
    <w:rsid w:val="00EF226F"/>
    <w:rsid w:val="00EF2F97"/>
    <w:rsid w:val="00EF3D9C"/>
    <w:rsid w:val="00EF41D8"/>
    <w:rsid w:val="00EF50BB"/>
    <w:rsid w:val="00EF5743"/>
    <w:rsid w:val="00EF634C"/>
    <w:rsid w:val="00EF6458"/>
    <w:rsid w:val="00EF6A20"/>
    <w:rsid w:val="00EF7D38"/>
    <w:rsid w:val="00F00AE8"/>
    <w:rsid w:val="00F00C27"/>
    <w:rsid w:val="00F00C3F"/>
    <w:rsid w:val="00F018F9"/>
    <w:rsid w:val="00F02235"/>
    <w:rsid w:val="00F03165"/>
    <w:rsid w:val="00F04AAB"/>
    <w:rsid w:val="00F04C83"/>
    <w:rsid w:val="00F06E66"/>
    <w:rsid w:val="00F07251"/>
    <w:rsid w:val="00F0773E"/>
    <w:rsid w:val="00F10D8E"/>
    <w:rsid w:val="00F12CD7"/>
    <w:rsid w:val="00F13A13"/>
    <w:rsid w:val="00F14680"/>
    <w:rsid w:val="00F151EF"/>
    <w:rsid w:val="00F15320"/>
    <w:rsid w:val="00F15BDE"/>
    <w:rsid w:val="00F16CEB"/>
    <w:rsid w:val="00F16F20"/>
    <w:rsid w:val="00F16F91"/>
    <w:rsid w:val="00F17F6D"/>
    <w:rsid w:val="00F203FC"/>
    <w:rsid w:val="00F20AD9"/>
    <w:rsid w:val="00F21200"/>
    <w:rsid w:val="00F21223"/>
    <w:rsid w:val="00F22034"/>
    <w:rsid w:val="00F23501"/>
    <w:rsid w:val="00F24AB7"/>
    <w:rsid w:val="00F259C0"/>
    <w:rsid w:val="00F26237"/>
    <w:rsid w:val="00F275E1"/>
    <w:rsid w:val="00F31EB4"/>
    <w:rsid w:val="00F321E4"/>
    <w:rsid w:val="00F32A6C"/>
    <w:rsid w:val="00F32E64"/>
    <w:rsid w:val="00F33C7F"/>
    <w:rsid w:val="00F404BA"/>
    <w:rsid w:val="00F4252E"/>
    <w:rsid w:val="00F42905"/>
    <w:rsid w:val="00F42A42"/>
    <w:rsid w:val="00F42B1D"/>
    <w:rsid w:val="00F43195"/>
    <w:rsid w:val="00F43285"/>
    <w:rsid w:val="00F447B4"/>
    <w:rsid w:val="00F44D99"/>
    <w:rsid w:val="00F44FB6"/>
    <w:rsid w:val="00F46160"/>
    <w:rsid w:val="00F46C5A"/>
    <w:rsid w:val="00F5062F"/>
    <w:rsid w:val="00F51314"/>
    <w:rsid w:val="00F515C0"/>
    <w:rsid w:val="00F51BC8"/>
    <w:rsid w:val="00F5213E"/>
    <w:rsid w:val="00F5302E"/>
    <w:rsid w:val="00F547A4"/>
    <w:rsid w:val="00F54DF0"/>
    <w:rsid w:val="00F5566E"/>
    <w:rsid w:val="00F5681A"/>
    <w:rsid w:val="00F56FE1"/>
    <w:rsid w:val="00F57AAB"/>
    <w:rsid w:val="00F57BD2"/>
    <w:rsid w:val="00F57FCE"/>
    <w:rsid w:val="00F600A7"/>
    <w:rsid w:val="00F60144"/>
    <w:rsid w:val="00F61653"/>
    <w:rsid w:val="00F61A1C"/>
    <w:rsid w:val="00F61E77"/>
    <w:rsid w:val="00F625E2"/>
    <w:rsid w:val="00F63815"/>
    <w:rsid w:val="00F64292"/>
    <w:rsid w:val="00F645C6"/>
    <w:rsid w:val="00F64E1E"/>
    <w:rsid w:val="00F65CCC"/>
    <w:rsid w:val="00F66130"/>
    <w:rsid w:val="00F66150"/>
    <w:rsid w:val="00F66583"/>
    <w:rsid w:val="00F66D3E"/>
    <w:rsid w:val="00F6724C"/>
    <w:rsid w:val="00F6787C"/>
    <w:rsid w:val="00F6792B"/>
    <w:rsid w:val="00F7220F"/>
    <w:rsid w:val="00F724AA"/>
    <w:rsid w:val="00F7357D"/>
    <w:rsid w:val="00F738A5"/>
    <w:rsid w:val="00F73A8E"/>
    <w:rsid w:val="00F743AB"/>
    <w:rsid w:val="00F74D8F"/>
    <w:rsid w:val="00F74FAD"/>
    <w:rsid w:val="00F75DB0"/>
    <w:rsid w:val="00F75EB1"/>
    <w:rsid w:val="00F76EB5"/>
    <w:rsid w:val="00F76FEB"/>
    <w:rsid w:val="00F80968"/>
    <w:rsid w:val="00F81333"/>
    <w:rsid w:val="00F82481"/>
    <w:rsid w:val="00F83458"/>
    <w:rsid w:val="00F83AC9"/>
    <w:rsid w:val="00F83CBD"/>
    <w:rsid w:val="00F84705"/>
    <w:rsid w:val="00F84FA3"/>
    <w:rsid w:val="00F85600"/>
    <w:rsid w:val="00F85F78"/>
    <w:rsid w:val="00F875FB"/>
    <w:rsid w:val="00F90300"/>
    <w:rsid w:val="00F9037D"/>
    <w:rsid w:val="00F909AA"/>
    <w:rsid w:val="00F90F48"/>
    <w:rsid w:val="00F9165F"/>
    <w:rsid w:val="00F91D18"/>
    <w:rsid w:val="00F9274F"/>
    <w:rsid w:val="00F92795"/>
    <w:rsid w:val="00F937A1"/>
    <w:rsid w:val="00F947D1"/>
    <w:rsid w:val="00F94971"/>
    <w:rsid w:val="00F95CCA"/>
    <w:rsid w:val="00FA131B"/>
    <w:rsid w:val="00FA1EF4"/>
    <w:rsid w:val="00FA389A"/>
    <w:rsid w:val="00FA40EC"/>
    <w:rsid w:val="00FA4751"/>
    <w:rsid w:val="00FA4F91"/>
    <w:rsid w:val="00FA67A1"/>
    <w:rsid w:val="00FB03D4"/>
    <w:rsid w:val="00FB04A1"/>
    <w:rsid w:val="00FB0551"/>
    <w:rsid w:val="00FB179A"/>
    <w:rsid w:val="00FB21C4"/>
    <w:rsid w:val="00FB22DD"/>
    <w:rsid w:val="00FB3C46"/>
    <w:rsid w:val="00FB5359"/>
    <w:rsid w:val="00FB56CB"/>
    <w:rsid w:val="00FB5E2B"/>
    <w:rsid w:val="00FB5E4E"/>
    <w:rsid w:val="00FB5E4F"/>
    <w:rsid w:val="00FB5F23"/>
    <w:rsid w:val="00FB6027"/>
    <w:rsid w:val="00FB757B"/>
    <w:rsid w:val="00FB78E9"/>
    <w:rsid w:val="00FC06F5"/>
    <w:rsid w:val="00FC177B"/>
    <w:rsid w:val="00FC1A66"/>
    <w:rsid w:val="00FC1DEE"/>
    <w:rsid w:val="00FC2162"/>
    <w:rsid w:val="00FC248A"/>
    <w:rsid w:val="00FC28D9"/>
    <w:rsid w:val="00FC33C8"/>
    <w:rsid w:val="00FC344F"/>
    <w:rsid w:val="00FC360D"/>
    <w:rsid w:val="00FC37C7"/>
    <w:rsid w:val="00FC42E3"/>
    <w:rsid w:val="00FC45BA"/>
    <w:rsid w:val="00FC5A10"/>
    <w:rsid w:val="00FC5C69"/>
    <w:rsid w:val="00FC5FAA"/>
    <w:rsid w:val="00FC6208"/>
    <w:rsid w:val="00FC648E"/>
    <w:rsid w:val="00FD03E1"/>
    <w:rsid w:val="00FD0672"/>
    <w:rsid w:val="00FD0A5D"/>
    <w:rsid w:val="00FD152A"/>
    <w:rsid w:val="00FD21E2"/>
    <w:rsid w:val="00FD33DB"/>
    <w:rsid w:val="00FD4FF1"/>
    <w:rsid w:val="00FD5AF0"/>
    <w:rsid w:val="00FD5C84"/>
    <w:rsid w:val="00FD621E"/>
    <w:rsid w:val="00FD6744"/>
    <w:rsid w:val="00FD6BC4"/>
    <w:rsid w:val="00FD7F56"/>
    <w:rsid w:val="00FD7FC4"/>
    <w:rsid w:val="00FE1809"/>
    <w:rsid w:val="00FE25DD"/>
    <w:rsid w:val="00FE4015"/>
    <w:rsid w:val="00FE54ED"/>
    <w:rsid w:val="00FE5692"/>
    <w:rsid w:val="00FF046F"/>
    <w:rsid w:val="00FF0691"/>
    <w:rsid w:val="00FF0A7B"/>
    <w:rsid w:val="00FF0D76"/>
    <w:rsid w:val="00FF1EDF"/>
    <w:rsid w:val="00FF249B"/>
    <w:rsid w:val="00FF364A"/>
    <w:rsid w:val="00FF381F"/>
    <w:rsid w:val="00FF393B"/>
    <w:rsid w:val="00FF3958"/>
    <w:rsid w:val="00FF3E93"/>
    <w:rsid w:val="00FF4074"/>
    <w:rsid w:val="00FF46CD"/>
    <w:rsid w:val="00FF487B"/>
    <w:rsid w:val="00FF4D56"/>
    <w:rsid w:val="00FF4D84"/>
    <w:rsid w:val="00FF4E27"/>
    <w:rsid w:val="00FF558C"/>
    <w:rsid w:val="00FF5BD5"/>
    <w:rsid w:val="00FF5F0A"/>
    <w:rsid w:val="00FF63F1"/>
    <w:rsid w:val="00FF7152"/>
    <w:rsid w:val="00FF722C"/>
    <w:rsid w:val="00FF7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ACF5E"/>
  <w15:docId w15:val="{8607DF20-2235-4A3F-BBD0-13C1AA29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widowControl w:val="0"/>
      <w:adjustRightInd w:val="0"/>
      <w:spacing w:line="360" w:lineRule="atLeast"/>
      <w:jc w:val="both"/>
      <w:textAlignment w:val="baseline"/>
    </w:pPr>
    <w:rPr>
      <w:rFonts w:eastAsia="Times New Roman"/>
    </w:rPr>
  </w:style>
  <w:style w:type="paragraph" w:styleId="Nadpis1">
    <w:name w:val="heading 1"/>
    <w:aliases w:val="_Nadpis 1,Hoofdstukkop,Section Heading,H1,h1,Základní kapitola,Článek,ASAPHeading 1,Kapitola,section,1,Nadpis 1T,V_Head1,Záhlaví 1,Char Char Char Char Char,Char Char Char Char Char Char Char Char,Char Char Char Char Char Char,RI,Clau"/>
    <w:basedOn w:val="Normln"/>
    <w:next w:val="Normln"/>
    <w:link w:val="Nadpis1Char"/>
    <w:qFormat/>
    <w:rsid w:val="008C30FD"/>
    <w:pPr>
      <w:keepNext/>
      <w:numPr>
        <w:numId w:val="14"/>
      </w:numPr>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14"/>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4333AF"/>
    <w:pPr>
      <w:keepNext/>
      <w:numPr>
        <w:ilvl w:val="2"/>
        <w:numId w:val="14"/>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902711"/>
    <w:pPr>
      <w:keepNext/>
      <w:numPr>
        <w:ilvl w:val="3"/>
        <w:numId w:val="14"/>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480BD2"/>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80BD2"/>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80BD2"/>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80BD2"/>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80BD2"/>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 Char Char Char1,RI Char"/>
    <w:link w:val="Nadpis1"/>
    <w:uiPriority w:val="9"/>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9"/>
    <w:rsid w:val="004333AF"/>
    <w:rPr>
      <w:rFonts w:ascii="Cambria" w:eastAsia="Times New Roman" w:hAnsi="Cambria"/>
      <w:b/>
      <w:bCs/>
      <w:sz w:val="26"/>
      <w:szCs w:val="2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fn"/>
    <w:basedOn w:val="Normln"/>
    <w:link w:val="TextpoznpodarouChar"/>
    <w:rsid w:val="006C2DFA"/>
    <w:pPr>
      <w:jc w:val="left"/>
    </w:p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fn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902711"/>
    <w:rPr>
      <w:rFonts w:ascii="Calibri" w:eastAsia="Times New Roman" w:hAnsi="Calibri"/>
      <w:b/>
      <w:bCs/>
      <w:sz w:val="28"/>
      <w:szCs w:val="28"/>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widowControl w:val="0"/>
      <w:autoSpaceDN w:val="0"/>
      <w:adjustRightInd w:val="0"/>
      <w:spacing w:line="360" w:lineRule="atLeast"/>
      <w:jc w:val="both"/>
      <w:textAlignment w:val="baseline"/>
    </w:pPr>
    <w:rPr>
      <w:rFonts w:ascii="Courier New" w:eastAsia="Times New Roman" w:hAnsi="Courier New"/>
      <w:kern w:val="3"/>
      <w:sz w:val="24"/>
      <w:szCs w:val="24"/>
    </w:rPr>
  </w:style>
  <w:style w:type="paragraph" w:customStyle="1" w:styleId="Textbody">
    <w:name w:val="Text body"/>
    <w:basedOn w:val="Standard"/>
    <w:rsid w:val="009D4BC2"/>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pPr>
      <w:widowControl w:val="0"/>
      <w:adjustRightInd w:val="0"/>
      <w:spacing w:line="360" w:lineRule="atLeast"/>
      <w:jc w:val="both"/>
      <w:textAlignment w:val="baseline"/>
    </w:pPr>
    <w:rPr>
      <w:rFonts w:eastAsia="Times New Roman"/>
    </w:rPr>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widowControl w:val="0"/>
      <w:suppressAutoHyphens/>
      <w:overflowPunct w:val="0"/>
      <w:autoSpaceDE w:val="0"/>
      <w:autoSpaceDN w:val="0"/>
      <w:adjustRightInd w:val="0"/>
      <w:spacing w:before="120" w:line="360" w:lineRule="atLeast"/>
      <w:ind w:firstLine="567"/>
      <w:jc w:val="both"/>
      <w:textAlignment w:val="baseline"/>
    </w:pPr>
    <w:rPr>
      <w:rFonts w:eastAsia="Times New Roman"/>
      <w:sz w:val="24"/>
    </w:rPr>
  </w:style>
  <w:style w:type="paragraph" w:customStyle="1" w:styleId="Normln1">
    <w:name w:val="Normální1"/>
    <w:rsid w:val="00CA7744"/>
    <w:pPr>
      <w:widowControl w:val="0"/>
      <w:adjustRightInd w:val="0"/>
      <w:spacing w:line="276" w:lineRule="auto"/>
      <w:contextualSpacing/>
      <w:jc w:val="both"/>
      <w:textAlignment w:val="baseline"/>
    </w:pPr>
    <w:rPr>
      <w:rFonts w:ascii="Arial" w:eastAsia="Times New Roman" w:hAnsi="Arial"/>
      <w:color w:val="000000"/>
      <w:sz w:val="22"/>
    </w:rPr>
  </w:style>
  <w:style w:type="character" w:styleId="Siln">
    <w:name w:val="Strong"/>
    <w:uiPriority w:val="22"/>
    <w:qFormat/>
    <w:rsid w:val="003F0797"/>
    <w:rPr>
      <w:b/>
      <w:bCs/>
    </w:rPr>
  </w:style>
  <w:style w:type="paragraph" w:customStyle="1" w:styleId="Default">
    <w:name w:val="Default"/>
    <w:rsid w:val="00E340A1"/>
    <w:pPr>
      <w:widowControl w:val="0"/>
      <w:autoSpaceDE w:val="0"/>
      <w:autoSpaceDN w:val="0"/>
      <w:adjustRightInd w:val="0"/>
      <w:spacing w:line="360" w:lineRule="atLeast"/>
      <w:jc w:val="both"/>
      <w:textAlignment w:val="baseline"/>
    </w:pPr>
    <w:rPr>
      <w:rFonts w:ascii="Arial" w:eastAsia="Times New Roman" w:hAnsi="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ZDlVChar">
    <w:name w:val="ZD č. čl. VŠ Char"/>
    <w:link w:val="ZDlV"/>
    <w:rsid w:val="007532BA"/>
    <w:rPr>
      <w:rFonts w:ascii="Arial" w:eastAsia="Times New Roman" w:hAnsi="Arial" w:cs="Arial"/>
      <w:b/>
      <w:sz w:val="22"/>
      <w:szCs w:val="22"/>
    </w:rPr>
  </w:style>
  <w:style w:type="character" w:customStyle="1" w:styleId="h1a1">
    <w:name w:val="h1a1"/>
    <w:rsid w:val="00F57FCE"/>
    <w:rPr>
      <w:vanish w:val="0"/>
      <w:webHidden w:val="0"/>
      <w:sz w:val="24"/>
      <w:szCs w:val="24"/>
      <w:specVanish w:val="0"/>
    </w:rPr>
  </w:style>
  <w:style w:type="character" w:customStyle="1" w:styleId="podnadpisyVZDChar">
    <w:name w:val="podnadpisy VŠ ZD Char"/>
    <w:link w:val="podnadpisyVZD"/>
    <w:rsid w:val="00867379"/>
    <w:rPr>
      <w:rFonts w:ascii="Arial" w:eastAsia="Times New Roman"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uiPriority w:val="34"/>
    <w:qFormat/>
    <w:rsid w:val="00CE6A55"/>
    <w:rPr>
      <w:rFonts w:ascii="Calibri" w:hAnsi="Calibri"/>
      <w:sz w:val="22"/>
      <w:szCs w:val="22"/>
      <w:lang w:eastAsia="en-US"/>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character" w:customStyle="1" w:styleId="Nadpis5Char">
    <w:name w:val="Nadpis 5 Char"/>
    <w:basedOn w:val="Standardnpsmoodstavce"/>
    <w:link w:val="Nadpis5"/>
    <w:uiPriority w:val="9"/>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80BD2"/>
    <w:rPr>
      <w:rFonts w:asciiTheme="majorHAnsi" w:eastAsiaTheme="majorEastAsia" w:hAnsiTheme="majorHAnsi" w:cstheme="majorBidi"/>
      <w:i/>
      <w:iCs/>
      <w:color w:val="404040" w:themeColor="text1" w:themeTint="BF"/>
    </w:rPr>
  </w:style>
  <w:style w:type="paragraph" w:customStyle="1" w:styleId="textsmlouvy">
    <w:name w:val="text smlouvy"/>
    <w:basedOn w:val="Normln"/>
    <w:rsid w:val="00D16940"/>
    <w:pPr>
      <w:suppressAutoHyphens/>
      <w:ind w:firstLine="540"/>
      <w:jc w:val="left"/>
    </w:pPr>
    <w:rPr>
      <w:rFonts w:ascii="Times"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 w:type="paragraph" w:styleId="Bezmezer">
    <w:name w:val="No Spacing"/>
    <w:uiPriority w:val="1"/>
    <w:qFormat/>
    <w:rsid w:val="002C408B"/>
    <w:pPr>
      <w:widowControl w:val="0"/>
      <w:adjustRightInd w:val="0"/>
      <w:spacing w:line="360" w:lineRule="atLeast"/>
      <w:jc w:val="both"/>
      <w:textAlignment w:val="baseline"/>
    </w:pPr>
    <w:rPr>
      <w:rFonts w:eastAsia="Times New Roman"/>
    </w:rPr>
  </w:style>
  <w:style w:type="character" w:customStyle="1" w:styleId="preformatted">
    <w:name w:val="preformatted"/>
    <w:basedOn w:val="Standardnpsmoodstavce"/>
    <w:rsid w:val="0066781B"/>
  </w:style>
  <w:style w:type="character" w:customStyle="1" w:styleId="nowrap">
    <w:name w:val="nowrap"/>
    <w:basedOn w:val="Standardnpsmoodstavce"/>
    <w:rsid w:val="0066781B"/>
  </w:style>
  <w:style w:type="character" w:customStyle="1" w:styleId="StylodstavecslovanChar">
    <w:name w:val="Styl odstavec číslovaný Char"/>
    <w:link w:val="Stylodstavecslovan"/>
    <w:locked/>
    <w:rsid w:val="009F76BB"/>
    <w:rPr>
      <w:rFonts w:ascii="Calibri" w:hAnsi="Calibri" w:cs="Calibri"/>
      <w:b/>
      <w:sz w:val="22"/>
      <w:szCs w:val="22"/>
    </w:rPr>
  </w:style>
  <w:style w:type="paragraph" w:customStyle="1" w:styleId="Stylodstavecslovan">
    <w:name w:val="Styl odstavec číslovaný"/>
    <w:basedOn w:val="Nadpis2"/>
    <w:link w:val="StylodstavecslovanChar"/>
    <w:rsid w:val="009F76BB"/>
    <w:pPr>
      <w:keepNext w:val="0"/>
      <w:numPr>
        <w:ilvl w:val="0"/>
        <w:numId w:val="0"/>
      </w:numPr>
      <w:tabs>
        <w:tab w:val="num" w:pos="487"/>
      </w:tabs>
      <w:spacing w:after="120" w:line="320" w:lineRule="atLeast"/>
    </w:pPr>
    <w:rPr>
      <w:rFonts w:ascii="Calibri" w:eastAsia="Calibri" w:hAnsi="Calibri" w:cs="Calibri"/>
      <w:bCs w:val="0"/>
      <w:i w:val="0"/>
      <w:iCs w:val="0"/>
      <w:sz w:val="22"/>
      <w:szCs w:val="22"/>
    </w:rPr>
  </w:style>
  <w:style w:type="paragraph" w:customStyle="1" w:styleId="parsub">
    <w:name w:val="parsub"/>
    <w:basedOn w:val="Normln"/>
    <w:rsid w:val="004461EC"/>
    <w:pPr>
      <w:ind w:left="709" w:hanging="425"/>
      <w:jc w:val="left"/>
    </w:pPr>
  </w:style>
  <w:style w:type="character" w:customStyle="1" w:styleId="cpvselected1">
    <w:name w:val="cpvselected1"/>
    <w:basedOn w:val="Standardnpsmoodstavce"/>
    <w:rsid w:val="004461EC"/>
    <w:rPr>
      <w:color w:val="FF0000"/>
    </w:rPr>
  </w:style>
  <w:style w:type="paragraph" w:customStyle="1" w:styleId="slovnsmlouvyI">
    <w:name w:val="číslování smlouvy I"/>
    <w:basedOn w:val="Odstavecseseznamem"/>
    <w:link w:val="slovnsmlouvyIChar"/>
    <w:qFormat/>
    <w:rsid w:val="00AF43BC"/>
    <w:pPr>
      <w:keepNext/>
      <w:numPr>
        <w:numId w:val="27"/>
      </w:numPr>
      <w:spacing w:before="480" w:after="0" w:line="240" w:lineRule="auto"/>
      <w:contextualSpacing w:val="0"/>
      <w:jc w:val="center"/>
    </w:pPr>
    <w:rPr>
      <w:rFonts w:ascii="Arial" w:hAnsi="Arial" w:cs="Arial"/>
      <w:b/>
    </w:rPr>
  </w:style>
  <w:style w:type="paragraph" w:customStyle="1" w:styleId="podnadpissmlouvy">
    <w:name w:val="podnadpis smlouvy"/>
    <w:basedOn w:val="Normln"/>
    <w:link w:val="podnadpissmlouvyChar"/>
    <w:qFormat/>
    <w:rsid w:val="004461EC"/>
    <w:pPr>
      <w:spacing w:after="200"/>
      <w:ind w:right="97" w:hanging="1"/>
      <w:jc w:val="center"/>
    </w:pPr>
    <w:rPr>
      <w:rFonts w:ascii="Arial" w:hAnsi="Arial" w:cs="Arial"/>
      <w:b/>
      <w:bCs/>
      <w:spacing w:val="-2"/>
      <w:sz w:val="22"/>
      <w:szCs w:val="22"/>
      <w:lang w:eastAsia="en-US"/>
    </w:rPr>
  </w:style>
  <w:style w:type="character" w:customStyle="1" w:styleId="slovnsmlouvyIChar">
    <w:name w:val="číslování smlouvy I Char"/>
    <w:basedOn w:val="OdstavecseseznamemChar"/>
    <w:link w:val="slovnsmlouvyI"/>
    <w:rsid w:val="00AF43BC"/>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4461EC"/>
    <w:pPr>
      <w:spacing w:before="120" w:after="120"/>
      <w:ind w:right="96"/>
      <w:jc w:val="center"/>
    </w:pPr>
    <w:rPr>
      <w:rFonts w:ascii="Arial" w:hAnsi="Arial" w:cs="Arial"/>
      <w:b/>
      <w:bCs/>
      <w:spacing w:val="-2"/>
      <w:sz w:val="22"/>
      <w:szCs w:val="22"/>
      <w:lang w:eastAsia="en-US"/>
    </w:rPr>
  </w:style>
  <w:style w:type="character" w:customStyle="1" w:styleId="podnadpissmlouvyChar">
    <w:name w:val="podnadpis smlouvy Char"/>
    <w:basedOn w:val="Standardnpsmoodstavce"/>
    <w:link w:val="podnadpissmlouvy"/>
    <w:rsid w:val="004461EC"/>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4461EC"/>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4461EC"/>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4461EC"/>
    <w:pPr>
      <w:tabs>
        <w:tab w:val="num" w:pos="1561"/>
      </w:tabs>
      <w:ind w:left="1561" w:hanging="851"/>
    </w:pPr>
    <w:rPr>
      <w:rFonts w:ascii="Arial" w:hAnsi="Arial"/>
      <w:sz w:val="24"/>
    </w:rPr>
  </w:style>
  <w:style w:type="paragraph" w:customStyle="1" w:styleId="nadpisV">
    <w:name w:val="nadpis VŠ"/>
    <w:basedOn w:val="Odstavecseseznamem"/>
    <w:qFormat/>
    <w:rsid w:val="004461EC"/>
    <w:pPr>
      <w:spacing w:before="480" w:after="240" w:line="240" w:lineRule="auto"/>
      <w:ind w:left="709" w:hanging="357"/>
      <w:contextualSpacing w:val="0"/>
      <w:jc w:val="center"/>
    </w:pPr>
    <w:rPr>
      <w:rFonts w:ascii="Arial" w:eastAsiaTheme="minorHAnsi" w:hAnsi="Arial" w:cs="Arial"/>
      <w:b/>
    </w:rPr>
  </w:style>
  <w:style w:type="paragraph" w:styleId="Normlnweb">
    <w:name w:val="Normal (Web)"/>
    <w:basedOn w:val="Normln"/>
    <w:uiPriority w:val="99"/>
    <w:semiHidden/>
    <w:unhideWhenUsed/>
    <w:rsid w:val="004461EC"/>
    <w:pPr>
      <w:spacing w:before="100" w:beforeAutospacing="1" w:after="100" w:afterAutospacing="1"/>
      <w:jc w:val="left"/>
    </w:pPr>
    <w:rPr>
      <w:sz w:val="24"/>
      <w:szCs w:val="24"/>
    </w:rPr>
  </w:style>
  <w:style w:type="character" w:customStyle="1" w:styleId="mw-headline">
    <w:name w:val="mw-headline"/>
    <w:basedOn w:val="Standardnpsmoodstavce"/>
    <w:rsid w:val="004461EC"/>
  </w:style>
  <w:style w:type="character" w:customStyle="1" w:styleId="mw-editsection1">
    <w:name w:val="mw-editsection1"/>
    <w:basedOn w:val="Standardnpsmoodstavce"/>
    <w:rsid w:val="004461EC"/>
  </w:style>
  <w:style w:type="character" w:customStyle="1" w:styleId="mw-editsection-bracket">
    <w:name w:val="mw-editsection-bracket"/>
    <w:basedOn w:val="Standardnpsmoodstavce"/>
    <w:rsid w:val="004461EC"/>
  </w:style>
  <w:style w:type="character" w:customStyle="1" w:styleId="mw-editsection-divider1">
    <w:name w:val="mw-editsection-divider1"/>
    <w:basedOn w:val="Standardnpsmoodstavce"/>
    <w:rsid w:val="004461EC"/>
    <w:rPr>
      <w:color w:val="54595D"/>
    </w:rPr>
  </w:style>
  <w:style w:type="paragraph" w:customStyle="1" w:styleId="odrka">
    <w:name w:val="odrážka"/>
    <w:basedOn w:val="Normln"/>
    <w:rsid w:val="004461EC"/>
    <w:pPr>
      <w:numPr>
        <w:numId w:val="30"/>
      </w:numPr>
    </w:pPr>
    <w:rPr>
      <w:noProof/>
      <w:sz w:val="24"/>
    </w:rPr>
  </w:style>
  <w:style w:type="paragraph" w:customStyle="1" w:styleId="aV">
    <w:name w:val="a) VŠ"/>
    <w:basedOn w:val="Zkladntextodsazen3"/>
    <w:link w:val="aVChar"/>
    <w:qFormat/>
    <w:rsid w:val="004461EC"/>
    <w:pPr>
      <w:numPr>
        <w:numId w:val="34"/>
      </w:numPr>
      <w:spacing w:line="259" w:lineRule="auto"/>
    </w:pPr>
    <w:rPr>
      <w:rFonts w:ascii="Arial" w:hAnsi="Arial" w:cs="Arial"/>
      <w14:ligatures w14:val="all"/>
    </w:rPr>
  </w:style>
  <w:style w:type="character" w:customStyle="1" w:styleId="aVChar">
    <w:name w:val="a) VŠ Char"/>
    <w:basedOn w:val="Zkladntextodsazen3Char"/>
    <w:link w:val="aV"/>
    <w:rsid w:val="004461EC"/>
    <w:rPr>
      <w:rFonts w:ascii="Arial" w:eastAsia="Times New Roman" w:hAnsi="Arial" w:cs="Arial"/>
      <w:sz w:val="16"/>
      <w:szCs w:val="16"/>
      <w14:ligatures w14:val="all"/>
    </w:rPr>
  </w:style>
  <w:style w:type="paragraph" w:styleId="Zkladntextodsazen3">
    <w:name w:val="Body Text Indent 3"/>
    <w:basedOn w:val="Normln"/>
    <w:link w:val="Zkladntextodsazen3Char"/>
    <w:uiPriority w:val="99"/>
    <w:semiHidden/>
    <w:unhideWhenUsed/>
    <w:rsid w:val="004461E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461EC"/>
    <w:rPr>
      <w:sz w:val="16"/>
      <w:szCs w:val="16"/>
    </w:rPr>
  </w:style>
  <w:style w:type="paragraph" w:customStyle="1" w:styleId="CharChar1CharCharCharCharCharCharChar">
    <w:name w:val="Char Char1 Char Char Char Char Char Char Char"/>
    <w:basedOn w:val="Normln"/>
    <w:rsid w:val="004461EC"/>
    <w:pPr>
      <w:spacing w:after="160" w:line="240" w:lineRule="exact"/>
      <w:jc w:val="left"/>
    </w:pPr>
    <w:rPr>
      <w:rFonts w:ascii="Times New Roman Bold" w:hAnsi="Times New Roman Bold"/>
      <w:sz w:val="22"/>
      <w:szCs w:val="26"/>
      <w:lang w:val="sk-SK" w:eastAsia="en-US"/>
    </w:rPr>
  </w:style>
  <w:style w:type="paragraph" w:customStyle="1" w:styleId="lneksmlouvy">
    <w:name w:val="článek_smlouvy"/>
    <w:basedOn w:val="Normln"/>
    <w:qFormat/>
    <w:rsid w:val="004461EC"/>
    <w:pPr>
      <w:numPr>
        <w:ilvl w:val="1"/>
        <w:numId w:val="27"/>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4461EC"/>
    <w:pPr>
      <w:numPr>
        <w:numId w:val="44"/>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4461EC"/>
    <w:pPr>
      <w:widowControl w:val="0"/>
      <w:adjustRightInd w:val="0"/>
      <w:spacing w:after="100" w:line="288" w:lineRule="auto"/>
      <w:jc w:val="both"/>
      <w:textAlignment w:val="baseline"/>
    </w:pPr>
    <w:rPr>
      <w:rFonts w:ascii="Arial" w:eastAsia="Times New Roman" w:hAnsi="Arial"/>
      <w:sz w:val="22"/>
      <w:szCs w:val="22"/>
      <w:lang w:eastAsia="en-US"/>
    </w:rPr>
  </w:style>
  <w:style w:type="character" w:customStyle="1" w:styleId="AKFZFnormlnChar">
    <w:name w:val="AKFZF_normální Char"/>
    <w:basedOn w:val="Standardnpsmoodstavce"/>
    <w:link w:val="AKFZFnormln"/>
    <w:rsid w:val="004461EC"/>
    <w:rPr>
      <w:rFonts w:ascii="Arial" w:hAnsi="Arial" w:cs="Calibri"/>
      <w:sz w:val="22"/>
      <w:szCs w:val="22"/>
      <w:lang w:eastAsia="en-US"/>
    </w:rPr>
  </w:style>
  <w:style w:type="paragraph" w:customStyle="1" w:styleId="AKFZFPreambule">
    <w:name w:val="AKFZF_Preambule"/>
    <w:qFormat/>
    <w:rsid w:val="004461EC"/>
    <w:pPr>
      <w:widowControl w:val="0"/>
      <w:numPr>
        <w:numId w:val="43"/>
      </w:numPr>
      <w:adjustRightInd w:val="0"/>
      <w:spacing w:after="100" w:line="288" w:lineRule="auto"/>
      <w:jc w:val="both"/>
      <w:textAlignment w:val="baseline"/>
    </w:pPr>
    <w:rPr>
      <w:rFonts w:ascii="Arial" w:eastAsia="Times New Roman" w:hAnsi="Arial"/>
      <w:sz w:val="22"/>
      <w:szCs w:val="22"/>
      <w:lang w:eastAsia="en-US"/>
    </w:rPr>
  </w:style>
  <w:style w:type="paragraph" w:styleId="Textvysvtlivek">
    <w:name w:val="endnote text"/>
    <w:basedOn w:val="Normln"/>
    <w:link w:val="TextvysvtlivekChar"/>
    <w:uiPriority w:val="99"/>
    <w:semiHidden/>
    <w:unhideWhenUsed/>
    <w:rsid w:val="004461EC"/>
  </w:style>
  <w:style w:type="character" w:customStyle="1" w:styleId="TextvysvtlivekChar">
    <w:name w:val="Text vysvětlivek Char"/>
    <w:basedOn w:val="Standardnpsmoodstavce"/>
    <w:link w:val="Textvysvtlivek"/>
    <w:uiPriority w:val="99"/>
    <w:semiHidden/>
    <w:rsid w:val="004461EC"/>
  </w:style>
  <w:style w:type="character" w:styleId="Odkaznavysvtlivky">
    <w:name w:val="endnote reference"/>
    <w:basedOn w:val="Standardnpsmoodstavce"/>
    <w:uiPriority w:val="99"/>
    <w:semiHidden/>
    <w:unhideWhenUsed/>
    <w:rsid w:val="004461EC"/>
    <w:rPr>
      <w:vertAlign w:val="superscript"/>
    </w:rPr>
  </w:style>
  <w:style w:type="paragraph" w:styleId="Zkladntext2">
    <w:name w:val="Body Text 2"/>
    <w:basedOn w:val="Normln"/>
    <w:link w:val="Zkladntext2Char"/>
    <w:uiPriority w:val="99"/>
    <w:unhideWhenUsed/>
    <w:rsid w:val="009D23B4"/>
    <w:pPr>
      <w:spacing w:after="120" w:line="480" w:lineRule="auto"/>
    </w:pPr>
  </w:style>
  <w:style w:type="character" w:customStyle="1" w:styleId="Zkladntext2Char">
    <w:name w:val="Základní text 2 Char"/>
    <w:basedOn w:val="Standardnpsmoodstavce"/>
    <w:link w:val="Zkladntext2"/>
    <w:uiPriority w:val="99"/>
    <w:rsid w:val="009D23B4"/>
  </w:style>
  <w:style w:type="paragraph" w:styleId="Nzev">
    <w:name w:val="Title"/>
    <w:basedOn w:val="Normln"/>
    <w:link w:val="NzevChar"/>
    <w:qFormat/>
    <w:rsid w:val="009D23B4"/>
    <w:pPr>
      <w:jc w:val="center"/>
    </w:pPr>
    <w:rPr>
      <w:rFonts w:ascii="Arial" w:hAnsi="Arial"/>
      <w:sz w:val="28"/>
      <w:szCs w:val="24"/>
    </w:rPr>
  </w:style>
  <w:style w:type="character" w:customStyle="1" w:styleId="NzevChar">
    <w:name w:val="Název Char"/>
    <w:basedOn w:val="Standardnpsmoodstavce"/>
    <w:link w:val="Nzev"/>
    <w:rsid w:val="009D23B4"/>
    <w:rPr>
      <w:rFonts w:ascii="Arial" w:eastAsia="Times New Roman" w:hAnsi="Arial"/>
      <w:sz w:val="28"/>
      <w:szCs w:val="24"/>
    </w:rPr>
  </w:style>
  <w:style w:type="paragraph" w:styleId="Zkladntextodsazen2">
    <w:name w:val="Body Text Indent 2"/>
    <w:basedOn w:val="Normln"/>
    <w:link w:val="Zkladntextodsazen2Char"/>
    <w:uiPriority w:val="99"/>
    <w:semiHidden/>
    <w:unhideWhenUsed/>
    <w:rsid w:val="00F738A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738A5"/>
    <w:rPr>
      <w:rFonts w:eastAsia="Times New Roman"/>
    </w:rPr>
  </w:style>
  <w:style w:type="paragraph" w:customStyle="1" w:styleId="Clanek11">
    <w:name w:val="Clanek 1.1"/>
    <w:basedOn w:val="Nadpis2"/>
    <w:link w:val="Clanek11Char"/>
    <w:qFormat/>
    <w:rsid w:val="00F57AAB"/>
    <w:pPr>
      <w:keepNext w:val="0"/>
      <w:numPr>
        <w:ilvl w:val="0"/>
        <w:numId w:val="0"/>
      </w:numPr>
      <w:tabs>
        <w:tab w:val="num" w:pos="567"/>
      </w:tabs>
      <w:adjustRightInd/>
      <w:spacing w:before="120" w:after="120" w:line="240" w:lineRule="auto"/>
      <w:ind w:left="567" w:hanging="567"/>
      <w:textAlignment w:val="auto"/>
    </w:pPr>
    <w:rPr>
      <w:rFonts w:ascii="Arial" w:hAnsi="Arial" w:cs="Arial"/>
      <w:b w:val="0"/>
      <w:i w:val="0"/>
      <w:sz w:val="22"/>
      <w:lang w:eastAsia="en-US"/>
    </w:rPr>
  </w:style>
  <w:style w:type="paragraph" w:customStyle="1" w:styleId="Claneka">
    <w:name w:val="Clanek (a)"/>
    <w:basedOn w:val="Normln"/>
    <w:qFormat/>
    <w:rsid w:val="00F57AAB"/>
    <w:pPr>
      <w:tabs>
        <w:tab w:val="num" w:pos="992"/>
        <w:tab w:val="left" w:pos="1276"/>
      </w:tabs>
      <w:adjustRightInd/>
      <w:spacing w:before="120" w:after="120" w:line="240" w:lineRule="auto"/>
      <w:ind w:left="992" w:hanging="425"/>
      <w:textAlignment w:val="auto"/>
    </w:pPr>
    <w:rPr>
      <w:rFonts w:ascii="Arial" w:hAnsi="Arial"/>
      <w:sz w:val="22"/>
      <w:szCs w:val="24"/>
      <w:lang w:eastAsia="en-US"/>
    </w:rPr>
  </w:style>
  <w:style w:type="paragraph" w:customStyle="1" w:styleId="Claneki">
    <w:name w:val="Clanek (i)"/>
    <w:basedOn w:val="Normln"/>
    <w:qFormat/>
    <w:rsid w:val="00F57AAB"/>
    <w:pPr>
      <w:widowControl/>
      <w:tabs>
        <w:tab w:val="num" w:pos="1701"/>
      </w:tabs>
      <w:adjustRightInd/>
      <w:spacing w:before="120" w:after="120" w:line="240" w:lineRule="auto"/>
      <w:ind w:left="1701" w:hanging="567"/>
      <w:textAlignment w:val="auto"/>
    </w:pPr>
    <w:rPr>
      <w:rFonts w:ascii="Arial" w:hAnsi="Arial" w:cs="Arial"/>
      <w:color w:val="000000"/>
      <w:sz w:val="22"/>
      <w:szCs w:val="24"/>
      <w:lang w:eastAsia="en-US"/>
    </w:rPr>
  </w:style>
  <w:style w:type="character" w:customStyle="1" w:styleId="Clanek11Char">
    <w:name w:val="Clanek 1.1 Char"/>
    <w:link w:val="Clanek11"/>
    <w:locked/>
    <w:rsid w:val="00F57AAB"/>
    <w:rPr>
      <w:rFonts w:ascii="Arial" w:eastAsia="Times New Roman" w:hAnsi="Arial" w:cs="Arial"/>
      <w:bCs/>
      <w:iCs/>
      <w:sz w:val="22"/>
      <w:szCs w:val="28"/>
      <w:lang w:eastAsia="en-US"/>
    </w:rPr>
  </w:style>
  <w:style w:type="character" w:customStyle="1" w:styleId="cf01">
    <w:name w:val="cf01"/>
    <w:basedOn w:val="Standardnpsmoodstavce"/>
    <w:rsid w:val="00F57A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60652674">
      <w:bodyDiv w:val="1"/>
      <w:marLeft w:val="0"/>
      <w:marRight w:val="0"/>
      <w:marTop w:val="0"/>
      <w:marBottom w:val="0"/>
      <w:divBdr>
        <w:top w:val="none" w:sz="0" w:space="0" w:color="auto"/>
        <w:left w:val="none" w:sz="0" w:space="0" w:color="auto"/>
        <w:bottom w:val="none" w:sz="0" w:space="0" w:color="auto"/>
        <w:right w:val="none" w:sz="0" w:space="0" w:color="auto"/>
      </w:divBdr>
    </w:div>
    <w:div w:id="459999681">
      <w:bodyDiv w:val="1"/>
      <w:marLeft w:val="0"/>
      <w:marRight w:val="0"/>
      <w:marTop w:val="0"/>
      <w:marBottom w:val="0"/>
      <w:divBdr>
        <w:top w:val="none" w:sz="0" w:space="0" w:color="auto"/>
        <w:left w:val="none" w:sz="0" w:space="0" w:color="auto"/>
        <w:bottom w:val="none" w:sz="0" w:space="0" w:color="auto"/>
        <w:right w:val="none" w:sz="0" w:space="0" w:color="auto"/>
      </w:divBdr>
    </w:div>
    <w:div w:id="536967988">
      <w:bodyDiv w:val="1"/>
      <w:marLeft w:val="0"/>
      <w:marRight w:val="0"/>
      <w:marTop w:val="0"/>
      <w:marBottom w:val="0"/>
      <w:divBdr>
        <w:top w:val="none" w:sz="0" w:space="0" w:color="auto"/>
        <w:left w:val="none" w:sz="0" w:space="0" w:color="auto"/>
        <w:bottom w:val="none" w:sz="0" w:space="0" w:color="auto"/>
        <w:right w:val="none" w:sz="0" w:space="0" w:color="auto"/>
      </w:divBdr>
    </w:div>
    <w:div w:id="620303870">
      <w:bodyDiv w:val="1"/>
      <w:marLeft w:val="0"/>
      <w:marRight w:val="0"/>
      <w:marTop w:val="0"/>
      <w:marBottom w:val="0"/>
      <w:divBdr>
        <w:top w:val="none" w:sz="0" w:space="0" w:color="auto"/>
        <w:left w:val="none" w:sz="0" w:space="0" w:color="auto"/>
        <w:bottom w:val="none" w:sz="0" w:space="0" w:color="auto"/>
        <w:right w:val="none" w:sz="0" w:space="0" w:color="auto"/>
      </w:divBdr>
    </w:div>
    <w:div w:id="768158712">
      <w:bodyDiv w:val="1"/>
      <w:marLeft w:val="0"/>
      <w:marRight w:val="0"/>
      <w:marTop w:val="0"/>
      <w:marBottom w:val="0"/>
      <w:divBdr>
        <w:top w:val="none" w:sz="0" w:space="0" w:color="auto"/>
        <w:left w:val="none" w:sz="0" w:space="0" w:color="auto"/>
        <w:bottom w:val="none" w:sz="0" w:space="0" w:color="auto"/>
        <w:right w:val="none" w:sz="0" w:space="0" w:color="auto"/>
      </w:divBdr>
    </w:div>
    <w:div w:id="76928171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714952">
      <w:bodyDiv w:val="1"/>
      <w:marLeft w:val="0"/>
      <w:marRight w:val="0"/>
      <w:marTop w:val="0"/>
      <w:marBottom w:val="0"/>
      <w:divBdr>
        <w:top w:val="none" w:sz="0" w:space="0" w:color="auto"/>
        <w:left w:val="none" w:sz="0" w:space="0" w:color="auto"/>
        <w:bottom w:val="none" w:sz="0" w:space="0" w:color="auto"/>
        <w:right w:val="none" w:sz="0" w:space="0" w:color="auto"/>
      </w:divBdr>
    </w:div>
    <w:div w:id="1042095899">
      <w:bodyDiv w:val="1"/>
      <w:marLeft w:val="0"/>
      <w:marRight w:val="0"/>
      <w:marTop w:val="0"/>
      <w:marBottom w:val="0"/>
      <w:divBdr>
        <w:top w:val="none" w:sz="0" w:space="0" w:color="auto"/>
        <w:left w:val="none" w:sz="0" w:space="0" w:color="auto"/>
        <w:bottom w:val="none" w:sz="0" w:space="0" w:color="auto"/>
        <w:right w:val="none" w:sz="0" w:space="0" w:color="auto"/>
      </w:divBdr>
    </w:div>
    <w:div w:id="1244101194">
      <w:bodyDiv w:val="1"/>
      <w:marLeft w:val="0"/>
      <w:marRight w:val="0"/>
      <w:marTop w:val="0"/>
      <w:marBottom w:val="0"/>
      <w:divBdr>
        <w:top w:val="none" w:sz="0" w:space="0" w:color="auto"/>
        <w:left w:val="none" w:sz="0" w:space="0" w:color="auto"/>
        <w:bottom w:val="none" w:sz="0" w:space="0" w:color="auto"/>
        <w:right w:val="none" w:sz="0" w:space="0" w:color="auto"/>
      </w:divBdr>
    </w:div>
    <w:div w:id="1333796436">
      <w:bodyDiv w:val="1"/>
      <w:marLeft w:val="0"/>
      <w:marRight w:val="0"/>
      <w:marTop w:val="0"/>
      <w:marBottom w:val="0"/>
      <w:divBdr>
        <w:top w:val="none" w:sz="0" w:space="0" w:color="auto"/>
        <w:left w:val="none" w:sz="0" w:space="0" w:color="auto"/>
        <w:bottom w:val="none" w:sz="0" w:space="0" w:color="auto"/>
        <w:right w:val="none" w:sz="0" w:space="0" w:color="auto"/>
      </w:divBdr>
    </w:div>
    <w:div w:id="1349134654">
      <w:bodyDiv w:val="1"/>
      <w:marLeft w:val="0"/>
      <w:marRight w:val="0"/>
      <w:marTop w:val="0"/>
      <w:marBottom w:val="0"/>
      <w:divBdr>
        <w:top w:val="none" w:sz="0" w:space="0" w:color="auto"/>
        <w:left w:val="none" w:sz="0" w:space="0" w:color="auto"/>
        <w:bottom w:val="none" w:sz="0" w:space="0" w:color="auto"/>
        <w:right w:val="none" w:sz="0" w:space="0" w:color="auto"/>
      </w:divBdr>
    </w:div>
    <w:div w:id="1362365008">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69011686">
      <w:marLeft w:val="0"/>
      <w:marRight w:val="0"/>
      <w:marTop w:val="0"/>
      <w:marBottom w:val="0"/>
      <w:divBdr>
        <w:top w:val="none" w:sz="0" w:space="0" w:color="auto"/>
        <w:left w:val="none" w:sz="0" w:space="0" w:color="auto"/>
        <w:bottom w:val="none" w:sz="0" w:space="0" w:color="auto"/>
        <w:right w:val="none" w:sz="0" w:space="0" w:color="auto"/>
      </w:divBdr>
    </w:div>
    <w:div w:id="1469011687">
      <w:marLeft w:val="0"/>
      <w:marRight w:val="0"/>
      <w:marTop w:val="0"/>
      <w:marBottom w:val="0"/>
      <w:divBdr>
        <w:top w:val="none" w:sz="0" w:space="0" w:color="auto"/>
        <w:left w:val="none" w:sz="0" w:space="0" w:color="auto"/>
        <w:bottom w:val="none" w:sz="0" w:space="0" w:color="auto"/>
        <w:right w:val="none" w:sz="0" w:space="0" w:color="auto"/>
      </w:divBdr>
    </w:div>
    <w:div w:id="1469011692">
      <w:marLeft w:val="0"/>
      <w:marRight w:val="0"/>
      <w:marTop w:val="0"/>
      <w:marBottom w:val="0"/>
      <w:divBdr>
        <w:top w:val="none" w:sz="0" w:space="0" w:color="auto"/>
        <w:left w:val="none" w:sz="0" w:space="0" w:color="auto"/>
        <w:bottom w:val="none" w:sz="0" w:space="0" w:color="auto"/>
        <w:right w:val="none" w:sz="0" w:space="0" w:color="auto"/>
      </w:divBdr>
      <w:divsChild>
        <w:div w:id="1469011704">
          <w:marLeft w:val="0"/>
          <w:marRight w:val="0"/>
          <w:marTop w:val="0"/>
          <w:marBottom w:val="0"/>
          <w:divBdr>
            <w:top w:val="none" w:sz="0" w:space="0" w:color="auto"/>
            <w:left w:val="none" w:sz="0" w:space="0" w:color="auto"/>
            <w:bottom w:val="none" w:sz="0" w:space="0" w:color="auto"/>
            <w:right w:val="none" w:sz="0" w:space="0" w:color="auto"/>
          </w:divBdr>
          <w:divsChild>
            <w:div w:id="1469011703">
              <w:marLeft w:val="0"/>
              <w:marRight w:val="0"/>
              <w:marTop w:val="0"/>
              <w:marBottom w:val="0"/>
              <w:divBdr>
                <w:top w:val="none" w:sz="0" w:space="0" w:color="auto"/>
                <w:left w:val="none" w:sz="0" w:space="0" w:color="auto"/>
                <w:bottom w:val="none" w:sz="0" w:space="0" w:color="auto"/>
                <w:right w:val="none" w:sz="0" w:space="0" w:color="auto"/>
              </w:divBdr>
              <w:divsChild>
                <w:div w:id="1469011690">
                  <w:marLeft w:val="0"/>
                  <w:marRight w:val="0"/>
                  <w:marTop w:val="0"/>
                  <w:marBottom w:val="0"/>
                  <w:divBdr>
                    <w:top w:val="none" w:sz="0" w:space="0" w:color="auto"/>
                    <w:left w:val="none" w:sz="0" w:space="0" w:color="auto"/>
                    <w:bottom w:val="none" w:sz="0" w:space="0" w:color="auto"/>
                    <w:right w:val="none" w:sz="0" w:space="0" w:color="auto"/>
                  </w:divBdr>
                  <w:divsChild>
                    <w:div w:id="1469011705">
                      <w:marLeft w:val="0"/>
                      <w:marRight w:val="0"/>
                      <w:marTop w:val="0"/>
                      <w:marBottom w:val="0"/>
                      <w:divBdr>
                        <w:top w:val="none" w:sz="0" w:space="0" w:color="auto"/>
                        <w:left w:val="none" w:sz="0" w:space="0" w:color="auto"/>
                        <w:bottom w:val="none" w:sz="0" w:space="0" w:color="auto"/>
                        <w:right w:val="none" w:sz="0" w:space="0" w:color="auto"/>
                      </w:divBdr>
                      <w:divsChild>
                        <w:div w:id="1469011689">
                          <w:marLeft w:val="0"/>
                          <w:marRight w:val="0"/>
                          <w:marTop w:val="0"/>
                          <w:marBottom w:val="0"/>
                          <w:divBdr>
                            <w:top w:val="none" w:sz="0" w:space="0" w:color="auto"/>
                            <w:left w:val="none" w:sz="0" w:space="0" w:color="auto"/>
                            <w:bottom w:val="none" w:sz="0" w:space="0" w:color="auto"/>
                            <w:right w:val="none" w:sz="0" w:space="0" w:color="auto"/>
                          </w:divBdr>
                          <w:divsChild>
                            <w:div w:id="1469011688">
                              <w:marLeft w:val="0"/>
                              <w:marRight w:val="0"/>
                              <w:marTop w:val="0"/>
                              <w:marBottom w:val="0"/>
                              <w:divBdr>
                                <w:top w:val="none" w:sz="0" w:space="0" w:color="auto"/>
                                <w:left w:val="none" w:sz="0" w:space="0" w:color="auto"/>
                                <w:bottom w:val="none" w:sz="0" w:space="0" w:color="auto"/>
                                <w:right w:val="none" w:sz="0" w:space="0" w:color="auto"/>
                              </w:divBdr>
                              <w:divsChild>
                                <w:div w:id="1469011691">
                                  <w:marLeft w:val="0"/>
                                  <w:marRight w:val="0"/>
                                  <w:marTop w:val="0"/>
                                  <w:marBottom w:val="0"/>
                                  <w:divBdr>
                                    <w:top w:val="none" w:sz="0" w:space="0" w:color="auto"/>
                                    <w:left w:val="none" w:sz="0" w:space="0" w:color="auto"/>
                                    <w:bottom w:val="none" w:sz="0" w:space="0" w:color="auto"/>
                                    <w:right w:val="none" w:sz="0" w:space="0" w:color="auto"/>
                                  </w:divBdr>
                                  <w:divsChild>
                                    <w:div w:id="1469011685">
                                      <w:marLeft w:val="0"/>
                                      <w:marRight w:val="0"/>
                                      <w:marTop w:val="0"/>
                                      <w:marBottom w:val="0"/>
                                      <w:divBdr>
                                        <w:top w:val="none" w:sz="0" w:space="0" w:color="auto"/>
                                        <w:left w:val="none" w:sz="0" w:space="0" w:color="auto"/>
                                        <w:bottom w:val="none" w:sz="0" w:space="0" w:color="auto"/>
                                        <w:right w:val="none" w:sz="0" w:space="0" w:color="auto"/>
                                      </w:divBdr>
                                      <w:divsChild>
                                        <w:div w:id="1469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693">
      <w:marLeft w:val="0"/>
      <w:marRight w:val="0"/>
      <w:marTop w:val="0"/>
      <w:marBottom w:val="0"/>
      <w:divBdr>
        <w:top w:val="none" w:sz="0" w:space="0" w:color="auto"/>
        <w:left w:val="none" w:sz="0" w:space="0" w:color="auto"/>
        <w:bottom w:val="none" w:sz="0" w:space="0" w:color="auto"/>
        <w:right w:val="none" w:sz="0" w:space="0" w:color="auto"/>
      </w:divBdr>
    </w:div>
    <w:div w:id="1469011695">
      <w:marLeft w:val="0"/>
      <w:marRight w:val="0"/>
      <w:marTop w:val="0"/>
      <w:marBottom w:val="0"/>
      <w:divBdr>
        <w:top w:val="none" w:sz="0" w:space="0" w:color="auto"/>
        <w:left w:val="none" w:sz="0" w:space="0" w:color="auto"/>
        <w:bottom w:val="none" w:sz="0" w:space="0" w:color="auto"/>
        <w:right w:val="none" w:sz="0" w:space="0" w:color="auto"/>
      </w:divBdr>
    </w:div>
    <w:div w:id="1469011696">
      <w:marLeft w:val="0"/>
      <w:marRight w:val="0"/>
      <w:marTop w:val="0"/>
      <w:marBottom w:val="0"/>
      <w:divBdr>
        <w:top w:val="none" w:sz="0" w:space="0" w:color="auto"/>
        <w:left w:val="none" w:sz="0" w:space="0" w:color="auto"/>
        <w:bottom w:val="none" w:sz="0" w:space="0" w:color="auto"/>
        <w:right w:val="none" w:sz="0" w:space="0" w:color="auto"/>
      </w:divBdr>
    </w:div>
    <w:div w:id="1469011697">
      <w:marLeft w:val="0"/>
      <w:marRight w:val="0"/>
      <w:marTop w:val="0"/>
      <w:marBottom w:val="0"/>
      <w:divBdr>
        <w:top w:val="none" w:sz="0" w:space="0" w:color="auto"/>
        <w:left w:val="none" w:sz="0" w:space="0" w:color="auto"/>
        <w:bottom w:val="none" w:sz="0" w:space="0" w:color="auto"/>
        <w:right w:val="none" w:sz="0" w:space="0" w:color="auto"/>
      </w:divBdr>
    </w:div>
    <w:div w:id="1469011698">
      <w:marLeft w:val="0"/>
      <w:marRight w:val="0"/>
      <w:marTop w:val="0"/>
      <w:marBottom w:val="0"/>
      <w:divBdr>
        <w:top w:val="none" w:sz="0" w:space="0" w:color="auto"/>
        <w:left w:val="none" w:sz="0" w:space="0" w:color="auto"/>
        <w:bottom w:val="none" w:sz="0" w:space="0" w:color="auto"/>
        <w:right w:val="none" w:sz="0" w:space="0" w:color="auto"/>
      </w:divBdr>
    </w:div>
    <w:div w:id="1469011699">
      <w:marLeft w:val="0"/>
      <w:marRight w:val="0"/>
      <w:marTop w:val="0"/>
      <w:marBottom w:val="0"/>
      <w:divBdr>
        <w:top w:val="none" w:sz="0" w:space="0" w:color="auto"/>
        <w:left w:val="none" w:sz="0" w:space="0" w:color="auto"/>
        <w:bottom w:val="none" w:sz="0" w:space="0" w:color="auto"/>
        <w:right w:val="none" w:sz="0" w:space="0" w:color="auto"/>
      </w:divBdr>
    </w:div>
    <w:div w:id="1469011700">
      <w:marLeft w:val="0"/>
      <w:marRight w:val="0"/>
      <w:marTop w:val="0"/>
      <w:marBottom w:val="0"/>
      <w:divBdr>
        <w:top w:val="none" w:sz="0" w:space="0" w:color="auto"/>
        <w:left w:val="none" w:sz="0" w:space="0" w:color="auto"/>
        <w:bottom w:val="none" w:sz="0" w:space="0" w:color="auto"/>
        <w:right w:val="none" w:sz="0" w:space="0" w:color="auto"/>
      </w:divBdr>
    </w:div>
    <w:div w:id="1469011701">
      <w:marLeft w:val="0"/>
      <w:marRight w:val="0"/>
      <w:marTop w:val="0"/>
      <w:marBottom w:val="0"/>
      <w:divBdr>
        <w:top w:val="none" w:sz="0" w:space="0" w:color="auto"/>
        <w:left w:val="none" w:sz="0" w:space="0" w:color="auto"/>
        <w:bottom w:val="none" w:sz="0" w:space="0" w:color="auto"/>
        <w:right w:val="none" w:sz="0" w:space="0" w:color="auto"/>
      </w:divBdr>
    </w:div>
    <w:div w:id="1469011702">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64877598">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71117532">
      <w:bodyDiv w:val="1"/>
      <w:marLeft w:val="0"/>
      <w:marRight w:val="0"/>
      <w:marTop w:val="0"/>
      <w:marBottom w:val="0"/>
      <w:divBdr>
        <w:top w:val="none" w:sz="0" w:space="0" w:color="auto"/>
        <w:left w:val="none" w:sz="0" w:space="0" w:color="auto"/>
        <w:bottom w:val="none" w:sz="0" w:space="0" w:color="auto"/>
        <w:right w:val="none" w:sz="0" w:space="0" w:color="auto"/>
      </w:divBdr>
    </w:div>
    <w:div w:id="19940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narionline.cz/document/enactment?no=235/2004%20Sb.&amp;effect=1.3.2012" TargetMode="External"/><Relationship Id="rId18" Type="http://schemas.openxmlformats.org/officeDocument/2006/relationships/hyperlink" Target="mailto:gdpr@vlada.cz" TargetMode="External"/><Relationship Id="rId26" Type="http://schemas.openxmlformats.org/officeDocument/2006/relationships/header" Target="header6.xml"/><Relationship Id="rId39" Type="http://schemas.openxmlformats.org/officeDocument/2006/relationships/header" Target="header15.xml"/><Relationship Id="rId21" Type="http://schemas.openxmlformats.org/officeDocument/2006/relationships/header" Target="header2.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azky.vlada.cz/vz00001406" TargetMode="External"/><Relationship Id="rId20" Type="http://schemas.openxmlformats.org/officeDocument/2006/relationships/footer" Target="footer1.xml"/><Relationship Id="rId29" Type="http://schemas.openxmlformats.org/officeDocument/2006/relationships/footer" Target="footer3.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ikverejnychzakazek.cz" TargetMode="External"/><Relationship Id="rId24" Type="http://schemas.openxmlformats.org/officeDocument/2006/relationships/header" Target="header5.xml"/><Relationship Id="rId32" Type="http://schemas.openxmlformats.org/officeDocument/2006/relationships/footer" Target="footer5.xml"/><Relationship Id="rId37" Type="http://schemas.openxmlformats.org/officeDocument/2006/relationships/header" Target="header1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zakazky.vlada.cz/vz00001406" TargetMode="Externa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yperlink" Target="mailto:posta@vlada.cz" TargetMode="External"/><Relationship Id="rId10" Type="http://schemas.openxmlformats.org/officeDocument/2006/relationships/hyperlink" Target="https://fen.cz/" TargetMode="External"/><Relationship Id="rId19" Type="http://schemas.openxmlformats.org/officeDocument/2006/relationships/header" Target="header1.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zakazky.vlada.cz/vz00001406" TargetMode="External"/><Relationship Id="rId14" Type="http://schemas.openxmlformats.org/officeDocument/2006/relationships/hyperlink" Target="https://zakazky.vlada.cz/vz00001406"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oter" Target="footer4.xml"/><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hyperlink" Target="https://zakazky.vlada.cz/vz00001406" TargetMode="External"/><Relationship Id="rId3" Type="http://schemas.openxmlformats.org/officeDocument/2006/relationships/styles" Target="styles.xml"/><Relationship Id="rId12" Type="http://schemas.openxmlformats.org/officeDocument/2006/relationships/hyperlink" Target="http://www.danarionline.cz/document/enactment?no=235/2004%20Sb.h108.2&amp;effect=1.3.2012" TargetMode="External"/><Relationship Id="rId17" Type="http://schemas.openxmlformats.org/officeDocument/2006/relationships/hyperlink" Target="https://zakazky.vlada.cz/vz00001406" TargetMode="External"/><Relationship Id="rId25" Type="http://schemas.openxmlformats.org/officeDocument/2006/relationships/footer" Target="footer2.xml"/><Relationship Id="rId33" Type="http://schemas.openxmlformats.org/officeDocument/2006/relationships/header" Target="header10.xml"/><Relationship Id="rId38" Type="http://schemas.openxmlformats.org/officeDocument/2006/relationships/header" Target="header14.xml"/></Relationships>
</file>

<file path=word/_rels/footnotes.xml.rels><?xml version="1.0" encoding="UTF-8" standalone="yes"?>
<Relationships xmlns="http://schemas.openxmlformats.org/package/2006/relationships"><Relationship Id="rId3" Type="http://schemas.openxmlformats.org/officeDocument/2006/relationships/hyperlink" Target="https://vdb.czso.cz/vdbvo2/faces/cs/index.jsf?page=vystup-objekt&amp;pvo=CEN06A3&amp;z=T&amp;f=TABULKA&amp;skupId=4149&amp;katalog=31784&amp;pvo=CEN06A3&amp;evo=v3381_!_CEN06A2-2022_1&amp;evo=v3348_!_TRZSLUklasifikavelek-2-CI_1" TargetMode="External"/><Relationship Id="rId2" Type="http://schemas.openxmlformats.org/officeDocument/2006/relationships/hyperlink" Target="http://eur-lex.europa.eu/legal-content/CS/TXT/?uri=URISERV:n26026" TargetMode="External"/><Relationship Id="rId1" Type="http://schemas.openxmlformats.org/officeDocument/2006/relationships/hyperlink" Target="https://vdb.czso.cz/vdbvo2/faces/cs/index.jsf?page=vystup-objekt&amp;pvo=CEN06A3&amp;z=T&amp;f=TABULKA&amp;skupId=4149&amp;katalog=31784&amp;pvo=CEN06A3&amp;evo=v3381_!_CEN06A2-2022_1&amp;evo=v3348_!_TRZSLUklasifikavelek-2-CI_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211E-92ED-4466-948F-3073E6AC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18338</Words>
  <Characters>108196</Characters>
  <Application>Microsoft Office Word</Application>
  <DocSecurity>0</DocSecurity>
  <Lines>901</Lines>
  <Paragraphs>252</Paragraphs>
  <ScaleCrop>false</ScaleCrop>
  <HeadingPairs>
    <vt:vector size="2" baseType="variant">
      <vt:variant>
        <vt:lpstr>Název</vt:lpstr>
      </vt:variant>
      <vt:variant>
        <vt:i4>1</vt:i4>
      </vt:variant>
    </vt:vector>
  </HeadingPairs>
  <TitlesOfParts>
    <vt:vector size="1" baseType="lpstr">
      <vt:lpstr>Čj</vt:lpstr>
    </vt:vector>
  </TitlesOfParts>
  <Company>Microsoft</Company>
  <LinksUpToDate>false</LinksUpToDate>
  <CharactersWithSpaces>126282</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creator>Dudová Lenka</dc:creator>
  <cp:lastModifiedBy>Štipáková Veronika</cp:lastModifiedBy>
  <cp:revision>3</cp:revision>
  <cp:lastPrinted>2023-04-17T05:38:00Z</cp:lastPrinted>
  <dcterms:created xsi:type="dcterms:W3CDTF">2023-04-17T06:35:00Z</dcterms:created>
  <dcterms:modified xsi:type="dcterms:W3CDTF">2023-04-17T06:36:00Z</dcterms:modified>
</cp:coreProperties>
</file>