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F5F08" w14:textId="6C04BAE8" w:rsidR="00C977B8" w:rsidRPr="00FA717C" w:rsidRDefault="00FA717C" w:rsidP="00FA717C">
      <w:pPr>
        <w:jc w:val="right"/>
        <w:rPr>
          <w:rFonts w:ascii="Arial" w:hAnsi="Arial" w:cs="Arial"/>
        </w:rPr>
      </w:pPr>
      <w:bookmarkStart w:id="0" w:name="_GoBack"/>
      <w:bookmarkEnd w:id="0"/>
      <w:r w:rsidRPr="00FA717C">
        <w:rPr>
          <w:rFonts w:ascii="Arial" w:hAnsi="Arial" w:cs="Arial"/>
        </w:rPr>
        <w:t xml:space="preserve">Čj. </w:t>
      </w:r>
      <w:r w:rsidR="00861A2C">
        <w:rPr>
          <w:rFonts w:ascii="Arial" w:hAnsi="Arial" w:cs="Arial"/>
        </w:rPr>
        <w:t>37318/2022-UVCR-2</w:t>
      </w:r>
    </w:p>
    <w:p w14:paraId="049A5B3A" w14:textId="77777777" w:rsidR="00397AB9" w:rsidRPr="00397AB9" w:rsidRDefault="00397AB9" w:rsidP="00397AB9">
      <w:pPr>
        <w:keepNext/>
        <w:spacing w:after="120" w:line="240" w:lineRule="auto"/>
        <w:jc w:val="center"/>
        <w:outlineLvl w:val="0"/>
        <w:rPr>
          <w:rFonts w:ascii="Arial" w:eastAsia="Calibri" w:hAnsi="Arial" w:cs="Arial"/>
          <w:b/>
          <w:bCs/>
          <w:kern w:val="32"/>
          <w:sz w:val="28"/>
          <w:szCs w:val="28"/>
          <w:lang w:val="x-none" w:eastAsia="cs-CZ"/>
        </w:rPr>
      </w:pPr>
      <w:r w:rsidRPr="00397AB9">
        <w:rPr>
          <w:rFonts w:ascii="Arial" w:eastAsia="Calibri" w:hAnsi="Arial" w:cs="Arial"/>
          <w:b/>
          <w:bCs/>
          <w:kern w:val="32"/>
          <w:sz w:val="28"/>
          <w:szCs w:val="28"/>
          <w:lang w:val="x-none" w:eastAsia="cs-CZ"/>
        </w:rPr>
        <w:t>VÝZVA K PODÁNÍ NABÍDKY</w:t>
      </w:r>
    </w:p>
    <w:p w14:paraId="30AA7CEA" w14:textId="77777777" w:rsidR="00397AB9" w:rsidRPr="00397AB9" w:rsidRDefault="00397AB9" w:rsidP="00397AB9">
      <w:pPr>
        <w:spacing w:after="0" w:line="240" w:lineRule="auto"/>
        <w:jc w:val="center"/>
        <w:rPr>
          <w:rFonts w:ascii="Arial" w:eastAsia="Calibri" w:hAnsi="Arial" w:cs="Arial"/>
          <w:b/>
          <w:sz w:val="24"/>
          <w:szCs w:val="24"/>
          <w:lang w:eastAsia="cs-CZ"/>
        </w:rPr>
      </w:pPr>
      <w:r w:rsidRPr="00397AB9">
        <w:rPr>
          <w:rFonts w:ascii="Arial" w:eastAsia="Calibri" w:hAnsi="Arial" w:cs="Arial"/>
          <w:b/>
          <w:sz w:val="24"/>
          <w:szCs w:val="24"/>
          <w:lang w:eastAsia="cs-CZ"/>
        </w:rPr>
        <w:t>včetně zadávací dokumentace k veřejné zakázce malého rozsahu s názvem:</w:t>
      </w:r>
    </w:p>
    <w:p w14:paraId="1A4BAB44" w14:textId="6F17E3FA" w:rsidR="000E7FC8" w:rsidRPr="006E3B67" w:rsidRDefault="00397AB9" w:rsidP="00397AB9">
      <w:pPr>
        <w:spacing w:after="240" w:line="240" w:lineRule="auto"/>
        <w:jc w:val="center"/>
        <w:rPr>
          <w:rFonts w:ascii="Arial" w:hAnsi="Arial" w:cs="Arial"/>
          <w:b/>
          <w:sz w:val="24"/>
          <w:szCs w:val="24"/>
        </w:rPr>
      </w:pPr>
      <w:r w:rsidRPr="00397AB9">
        <w:rPr>
          <w:rFonts w:ascii="Arial" w:eastAsia="Calibri" w:hAnsi="Arial" w:cs="Arial"/>
          <w:b/>
          <w:bCs/>
          <w:sz w:val="24"/>
          <w:szCs w:val="24"/>
          <w:lang w:eastAsia="cs-CZ"/>
        </w:rPr>
        <w:t>„</w:t>
      </w:r>
      <w:r w:rsidR="00861A2C">
        <w:rPr>
          <w:rFonts w:ascii="Arial" w:hAnsi="Arial" w:cs="Arial"/>
          <w:b/>
        </w:rPr>
        <w:t>Servery</w:t>
      </w:r>
      <w:r w:rsidRPr="00397AB9">
        <w:rPr>
          <w:rFonts w:ascii="Arial" w:eastAsia="Calibri" w:hAnsi="Arial" w:cs="Arial"/>
          <w:b/>
          <w:bCs/>
          <w:sz w:val="26"/>
          <w:szCs w:val="26"/>
          <w:lang w:eastAsia="cs-CZ"/>
        </w:rPr>
        <w:t>“</w:t>
      </w:r>
    </w:p>
    <w:p w14:paraId="63F60A12" w14:textId="77777777" w:rsidR="000E7FC8" w:rsidRPr="00F82122" w:rsidRDefault="000E7FC8" w:rsidP="00DB4AED">
      <w:pPr>
        <w:spacing w:after="120" w:line="240" w:lineRule="auto"/>
        <w:jc w:val="both"/>
        <w:rPr>
          <w:rFonts w:ascii="Arial" w:hAnsi="Arial" w:cs="Arial"/>
        </w:rPr>
      </w:pPr>
      <w:r w:rsidRPr="00F82122">
        <w:rPr>
          <w:rFonts w:ascii="Arial" w:hAnsi="Arial" w:cs="Arial"/>
        </w:rPr>
        <w:t>Česká republika – Úřad vlády České republiky (dále jen „zadavatel“) Vás vyzývá k podání nabídky pro předmětnou veřejnou zakázku (dále jen „veřejná zakázka“).</w:t>
      </w:r>
    </w:p>
    <w:p w14:paraId="70ED417B" w14:textId="340D03A4" w:rsidR="000E7FC8" w:rsidRPr="00397AB9" w:rsidRDefault="00397AB9" w:rsidP="0025650F">
      <w:pPr>
        <w:spacing w:after="120" w:line="240" w:lineRule="auto"/>
        <w:jc w:val="both"/>
        <w:rPr>
          <w:rFonts w:ascii="Arial" w:hAnsi="Arial" w:cs="Arial"/>
        </w:rPr>
      </w:pPr>
      <w:r w:rsidRPr="00397AB9">
        <w:rPr>
          <w:rFonts w:ascii="Arial" w:hAnsi="Arial" w:cs="Arial"/>
        </w:rPr>
        <w:t>Tato veřejná zakázka malého rozsahu je zadávána mimo rámec zákona č. 134/2016 Sb.,</w:t>
      </w:r>
      <w:r w:rsidRPr="00397AB9">
        <w:rPr>
          <w:rFonts w:ascii="Arial" w:hAnsi="Arial" w:cs="Arial"/>
        </w:rPr>
        <w:br/>
        <w:t>o zadávání veřejných zakázek, ve znění pozdějších předpisů (dále jen "ZZVZ"), v souladu</w:t>
      </w:r>
      <w:r w:rsidRPr="00397AB9">
        <w:rPr>
          <w:rFonts w:ascii="Arial" w:hAnsi="Arial" w:cs="Arial"/>
        </w:rPr>
        <w:br/>
        <w:t>s ustanovením § 31 ZZVZ podle zásad § 6 ZZVZ. Výběrové řízení je realizováno přiměřeně</w:t>
      </w:r>
      <w:r w:rsidRPr="00397AB9">
        <w:rPr>
          <w:rFonts w:ascii="Arial" w:hAnsi="Arial" w:cs="Arial"/>
        </w:rPr>
        <w:br/>
        <w:t xml:space="preserve">k pojmům a principům použitým v ZZVZ. </w:t>
      </w:r>
      <w:r w:rsidRPr="00397AB9">
        <w:rPr>
          <w:rFonts w:ascii="Arial" w:hAnsi="Arial" w:cs="Arial"/>
          <w:b/>
        </w:rPr>
        <w:t>Touto výzvou není zahájeno zadávací řízení</w:t>
      </w:r>
      <w:r w:rsidRPr="00397AB9">
        <w:rPr>
          <w:rFonts w:ascii="Arial" w:hAnsi="Arial" w:cs="Arial"/>
          <w:b/>
        </w:rPr>
        <w:br/>
        <w:t>ve smyslu § 3 ZZVZ.</w:t>
      </w:r>
      <w:r w:rsidRPr="00397AB9">
        <w:rPr>
          <w:rFonts w:ascii="Arial" w:hAnsi="Arial" w:cs="Arial"/>
        </w:rPr>
        <w:t xml:space="preserve"> Pokud výzva v jednotlivých ustanoveních odkazuje na text ZZVZ, nejedná</w:t>
      </w:r>
      <w:r w:rsidR="00843863">
        <w:rPr>
          <w:rFonts w:ascii="Arial" w:hAnsi="Arial" w:cs="Arial"/>
        </w:rPr>
        <w:br/>
      </w:r>
      <w:r w:rsidRPr="00397AB9">
        <w:rPr>
          <w:rFonts w:ascii="Arial" w:hAnsi="Arial" w:cs="Arial"/>
        </w:rPr>
        <w:t>se o postup v některém zadávacím řízení ve smyslu § 4 odst. 4 ZZVZ, ustanovení ZZVZ</w:t>
      </w:r>
      <w:r w:rsidRPr="00397AB9">
        <w:rPr>
          <w:rFonts w:ascii="Arial" w:hAnsi="Arial" w:cs="Arial"/>
        </w:rPr>
        <w:br/>
        <w:t>se na výběrové řízení neaplikují. Vzhledem k tomu v tomto výběrovém řízení nelze proti rozhodnutí zadavatele uplatnit námitky či jiné standardní opravné prostředky ve smyslu ZZVZ.</w:t>
      </w:r>
    </w:p>
    <w:p w14:paraId="58F60FEE" w14:textId="77777777" w:rsidR="000E7FC8" w:rsidRPr="00397AB9" w:rsidRDefault="000E7FC8" w:rsidP="003A7C74">
      <w:pPr>
        <w:pStyle w:val="Nadpis2"/>
        <w:rPr>
          <w:sz w:val="24"/>
          <w:szCs w:val="24"/>
        </w:rPr>
      </w:pPr>
      <w:r w:rsidRPr="00397AB9">
        <w:rPr>
          <w:sz w:val="24"/>
          <w:szCs w:val="24"/>
        </w:rPr>
        <w:t>Identifikační a kontaktní údaje zadavatele</w:t>
      </w:r>
    </w:p>
    <w:p w14:paraId="72CE0E3A" w14:textId="77777777" w:rsidR="000E7FC8" w:rsidRPr="00F82122" w:rsidRDefault="000E7FC8" w:rsidP="00DB4AED">
      <w:pPr>
        <w:tabs>
          <w:tab w:val="left" w:pos="2410"/>
        </w:tabs>
        <w:spacing w:after="120" w:line="240" w:lineRule="auto"/>
        <w:rPr>
          <w:rFonts w:ascii="Arial" w:hAnsi="Arial" w:cs="Arial"/>
        </w:rPr>
      </w:pPr>
      <w:r w:rsidRPr="00F82122">
        <w:rPr>
          <w:rFonts w:ascii="Arial" w:hAnsi="Arial" w:cs="Arial"/>
        </w:rPr>
        <w:t>Název:</w:t>
      </w:r>
      <w:r w:rsidRPr="00F82122">
        <w:rPr>
          <w:rFonts w:ascii="Arial" w:hAnsi="Arial" w:cs="Arial"/>
        </w:rPr>
        <w:tab/>
        <w:t>Česká republika – Úřad vlády České republiky</w:t>
      </w:r>
    </w:p>
    <w:p w14:paraId="6604AF12" w14:textId="10E7E863" w:rsidR="000E7FC8" w:rsidRPr="00F82122" w:rsidRDefault="000E7FC8" w:rsidP="00DB4AED">
      <w:pPr>
        <w:tabs>
          <w:tab w:val="left" w:pos="2410"/>
        </w:tabs>
        <w:spacing w:after="120" w:line="240" w:lineRule="auto"/>
        <w:rPr>
          <w:rFonts w:ascii="Arial" w:hAnsi="Arial" w:cs="Arial"/>
        </w:rPr>
      </w:pPr>
      <w:r w:rsidRPr="00F82122">
        <w:rPr>
          <w:rFonts w:ascii="Arial" w:hAnsi="Arial" w:cs="Arial"/>
        </w:rPr>
        <w:t>Sídlo:</w:t>
      </w:r>
      <w:r w:rsidRPr="00F82122">
        <w:rPr>
          <w:rFonts w:ascii="Arial" w:hAnsi="Arial" w:cs="Arial"/>
        </w:rPr>
        <w:tab/>
        <w:t>nábř</w:t>
      </w:r>
      <w:r w:rsidR="00025A3C">
        <w:rPr>
          <w:rFonts w:ascii="Arial" w:hAnsi="Arial" w:cs="Arial"/>
        </w:rPr>
        <w:t>eží</w:t>
      </w:r>
      <w:r w:rsidRPr="00F82122">
        <w:rPr>
          <w:rFonts w:ascii="Arial" w:hAnsi="Arial" w:cs="Arial"/>
        </w:rPr>
        <w:t xml:space="preserve"> E</w:t>
      </w:r>
      <w:r w:rsidR="00025A3C">
        <w:rPr>
          <w:rFonts w:ascii="Arial" w:hAnsi="Arial" w:cs="Arial"/>
        </w:rPr>
        <w:t>dvarda</w:t>
      </w:r>
      <w:r w:rsidRPr="00F82122">
        <w:rPr>
          <w:rFonts w:ascii="Arial" w:hAnsi="Arial" w:cs="Arial"/>
        </w:rPr>
        <w:t xml:space="preserve"> Beneše 128/4, 118 01 Praha 1 – Malá Strana</w:t>
      </w:r>
    </w:p>
    <w:p w14:paraId="5CBD23DF" w14:textId="77777777" w:rsidR="000E7FC8" w:rsidRDefault="000E7FC8" w:rsidP="00DB4AED">
      <w:pPr>
        <w:tabs>
          <w:tab w:val="left" w:pos="2410"/>
        </w:tabs>
        <w:spacing w:after="120" w:line="240" w:lineRule="auto"/>
        <w:rPr>
          <w:rFonts w:ascii="Arial" w:hAnsi="Arial" w:cs="Arial"/>
        </w:rPr>
      </w:pPr>
      <w:r w:rsidRPr="00F82122">
        <w:rPr>
          <w:rFonts w:ascii="Arial" w:hAnsi="Arial" w:cs="Arial"/>
        </w:rPr>
        <w:t>IČ</w:t>
      </w:r>
      <w:r>
        <w:rPr>
          <w:rFonts w:ascii="Arial" w:hAnsi="Arial" w:cs="Arial"/>
        </w:rPr>
        <w:t>O</w:t>
      </w:r>
      <w:r w:rsidRPr="00F82122">
        <w:rPr>
          <w:rFonts w:ascii="Arial" w:hAnsi="Arial" w:cs="Arial"/>
        </w:rPr>
        <w:t xml:space="preserve">: </w:t>
      </w:r>
      <w:r w:rsidRPr="00F82122">
        <w:rPr>
          <w:rFonts w:ascii="Arial" w:hAnsi="Arial" w:cs="Arial"/>
        </w:rPr>
        <w:tab/>
        <w:t>00006599</w:t>
      </w:r>
    </w:p>
    <w:p w14:paraId="5F161626" w14:textId="77777777" w:rsidR="000E7FC8" w:rsidRDefault="000E7FC8" w:rsidP="00DB4AED">
      <w:pPr>
        <w:tabs>
          <w:tab w:val="left" w:pos="2410"/>
        </w:tabs>
        <w:spacing w:after="120" w:line="240" w:lineRule="auto"/>
        <w:rPr>
          <w:rFonts w:ascii="Arial" w:hAnsi="Arial" w:cs="Arial"/>
        </w:rPr>
      </w:pPr>
      <w:r>
        <w:rPr>
          <w:rFonts w:ascii="Arial" w:hAnsi="Arial" w:cs="Arial"/>
        </w:rPr>
        <w:t>DIČ:</w:t>
      </w:r>
      <w:r>
        <w:rPr>
          <w:rFonts w:ascii="Arial" w:hAnsi="Arial" w:cs="Arial"/>
        </w:rPr>
        <w:tab/>
        <w:t>CZ00006599</w:t>
      </w:r>
    </w:p>
    <w:p w14:paraId="6D5C9E79" w14:textId="2992D1D8" w:rsidR="00BE2035" w:rsidRDefault="00BE2035" w:rsidP="00DB4AED">
      <w:pPr>
        <w:tabs>
          <w:tab w:val="left" w:pos="2410"/>
        </w:tabs>
        <w:spacing w:after="120" w:line="240" w:lineRule="auto"/>
        <w:ind w:left="2410" w:hanging="2410"/>
        <w:rPr>
          <w:rFonts w:ascii="Arial" w:hAnsi="Arial" w:cs="Arial"/>
        </w:rPr>
      </w:pPr>
      <w:r>
        <w:rPr>
          <w:rFonts w:ascii="Arial" w:hAnsi="Arial" w:cs="Arial"/>
        </w:rPr>
        <w:t>Zastoupená</w:t>
      </w:r>
      <w:r w:rsidRPr="00F82122">
        <w:rPr>
          <w:rFonts w:ascii="Arial" w:hAnsi="Arial" w:cs="Arial"/>
        </w:rPr>
        <w:t xml:space="preserve">: </w:t>
      </w:r>
      <w:r w:rsidRPr="00F82122">
        <w:rPr>
          <w:rFonts w:ascii="Arial" w:hAnsi="Arial" w:cs="Arial"/>
        </w:rPr>
        <w:tab/>
      </w:r>
      <w:r>
        <w:rPr>
          <w:rFonts w:ascii="Arial" w:hAnsi="Arial" w:cs="Arial"/>
        </w:rPr>
        <w:t xml:space="preserve">Ing. </w:t>
      </w:r>
      <w:r w:rsidR="002F1408">
        <w:rPr>
          <w:rFonts w:ascii="Arial" w:hAnsi="Arial" w:cs="Arial"/>
        </w:rPr>
        <w:t>Nar</w:t>
      </w:r>
      <w:r w:rsidR="000B411E">
        <w:rPr>
          <w:rFonts w:ascii="Arial" w:hAnsi="Arial" w:cs="Arial"/>
        </w:rPr>
        <w:t>kem Oganesjanem</w:t>
      </w:r>
      <w:r>
        <w:rPr>
          <w:rFonts w:ascii="Arial" w:hAnsi="Arial" w:cs="Arial"/>
        </w:rPr>
        <w:t>, ředitel</w:t>
      </w:r>
      <w:r w:rsidR="00DB623A">
        <w:rPr>
          <w:rFonts w:ascii="Arial" w:hAnsi="Arial" w:cs="Arial"/>
        </w:rPr>
        <w:t>em</w:t>
      </w:r>
      <w:r>
        <w:rPr>
          <w:rFonts w:ascii="Arial" w:hAnsi="Arial" w:cs="Arial"/>
        </w:rPr>
        <w:t xml:space="preserve"> Odboru informa</w:t>
      </w:r>
      <w:r w:rsidR="00502324">
        <w:rPr>
          <w:rFonts w:ascii="Arial" w:hAnsi="Arial" w:cs="Arial"/>
        </w:rPr>
        <w:t>tiky</w:t>
      </w:r>
    </w:p>
    <w:p w14:paraId="15386CAA" w14:textId="1B75A345" w:rsidR="00BE2035" w:rsidRDefault="00BE2035" w:rsidP="00DB4AED">
      <w:pPr>
        <w:tabs>
          <w:tab w:val="left" w:pos="2410"/>
        </w:tabs>
        <w:spacing w:after="120" w:line="240" w:lineRule="auto"/>
        <w:ind w:left="2694" w:hanging="2694"/>
        <w:rPr>
          <w:rFonts w:ascii="Arial" w:hAnsi="Arial" w:cs="Arial"/>
        </w:rPr>
      </w:pPr>
      <w:r w:rsidRPr="00F82122">
        <w:rPr>
          <w:rFonts w:ascii="Arial" w:hAnsi="Arial" w:cs="Arial"/>
        </w:rPr>
        <w:t xml:space="preserve">Kontaktní osoba: </w:t>
      </w:r>
      <w:r w:rsidRPr="00F82122">
        <w:rPr>
          <w:rFonts w:ascii="Arial" w:hAnsi="Arial" w:cs="Arial"/>
        </w:rPr>
        <w:tab/>
      </w:r>
      <w:r w:rsidR="000B411E">
        <w:rPr>
          <w:rFonts w:ascii="Arial" w:hAnsi="Arial" w:cs="Arial"/>
        </w:rPr>
        <w:t xml:space="preserve">Mgr. </w:t>
      </w:r>
      <w:r w:rsidR="00861A2C">
        <w:rPr>
          <w:rFonts w:ascii="Arial" w:hAnsi="Arial" w:cs="Arial"/>
        </w:rPr>
        <w:t>Veronika Štipáková</w:t>
      </w:r>
      <w:r w:rsidR="00645BC0" w:rsidRPr="00502324">
        <w:rPr>
          <w:rFonts w:ascii="Arial" w:hAnsi="Arial" w:cs="Arial"/>
        </w:rPr>
        <w:t xml:space="preserve">, </w:t>
      </w:r>
      <w:r w:rsidRPr="00502324">
        <w:rPr>
          <w:rFonts w:ascii="Arial" w:hAnsi="Arial" w:cs="Arial"/>
        </w:rPr>
        <w:t>Oddělení veřejných zakázek</w:t>
      </w:r>
    </w:p>
    <w:p w14:paraId="30AD6E08" w14:textId="77777777" w:rsidR="0085118D" w:rsidRPr="00397AB9" w:rsidRDefault="0085118D" w:rsidP="00265034">
      <w:pPr>
        <w:pStyle w:val="Nadpis2"/>
        <w:spacing w:before="240"/>
        <w:rPr>
          <w:sz w:val="24"/>
          <w:szCs w:val="24"/>
        </w:rPr>
      </w:pPr>
      <w:r w:rsidRPr="00397AB9">
        <w:rPr>
          <w:sz w:val="24"/>
          <w:szCs w:val="24"/>
        </w:rPr>
        <w:t>Vymezení druhu, režimu a předmětu veřejné zakázky</w:t>
      </w:r>
    </w:p>
    <w:p w14:paraId="0862EC32" w14:textId="77777777" w:rsidR="0085118D" w:rsidRPr="001C5EF2" w:rsidRDefault="0085118D" w:rsidP="00265034">
      <w:pPr>
        <w:pStyle w:val="Nadpis3"/>
        <w:spacing w:before="240"/>
      </w:pPr>
      <w:r w:rsidRPr="00EF14A4">
        <w:t>Druh</w:t>
      </w:r>
      <w:r w:rsidRPr="001C5EF2">
        <w:t xml:space="preserve"> a režim veřejné zakázky</w:t>
      </w:r>
    </w:p>
    <w:p w14:paraId="560BF1FC" w14:textId="58D27123" w:rsidR="00EF7597" w:rsidRDefault="0085118D" w:rsidP="00265034">
      <w:pPr>
        <w:tabs>
          <w:tab w:val="left" w:pos="2410"/>
        </w:tabs>
        <w:spacing w:before="240" w:after="240" w:line="240" w:lineRule="auto"/>
        <w:rPr>
          <w:rFonts w:ascii="Arial" w:hAnsi="Arial" w:cs="Arial"/>
        </w:rPr>
      </w:pPr>
      <w:r>
        <w:rPr>
          <w:rFonts w:ascii="Arial" w:hAnsi="Arial" w:cs="Arial"/>
        </w:rPr>
        <w:t xml:space="preserve">Veřejná zakázka malého rozsahu </w:t>
      </w:r>
      <w:r w:rsidR="00CF29FB">
        <w:rPr>
          <w:rFonts w:ascii="Arial" w:hAnsi="Arial" w:cs="Arial"/>
        </w:rPr>
        <w:t xml:space="preserve">na </w:t>
      </w:r>
      <w:r w:rsidR="00861A2C">
        <w:rPr>
          <w:rFonts w:ascii="Arial" w:hAnsi="Arial" w:cs="Arial"/>
        </w:rPr>
        <w:t>dodávky</w:t>
      </w:r>
      <w:r w:rsidR="007B6DC1">
        <w:rPr>
          <w:rFonts w:ascii="Arial" w:hAnsi="Arial" w:cs="Arial"/>
        </w:rPr>
        <w:t>.</w:t>
      </w:r>
    </w:p>
    <w:p w14:paraId="234F36C0" w14:textId="77777777" w:rsidR="00EF7597" w:rsidRPr="003E307C" w:rsidRDefault="00EF7597" w:rsidP="00265034">
      <w:pPr>
        <w:pStyle w:val="Nadpis3"/>
        <w:spacing w:before="240"/>
      </w:pPr>
      <w:r w:rsidRPr="003E307C">
        <w:t>Klasifikace veřejné zakázky</w:t>
      </w:r>
    </w:p>
    <w:p w14:paraId="30F4344D" w14:textId="0A64204E" w:rsidR="00EF7597" w:rsidRDefault="00EF7597" w:rsidP="00265034">
      <w:pPr>
        <w:tabs>
          <w:tab w:val="left" w:pos="1134"/>
        </w:tabs>
        <w:spacing w:before="240" w:after="240" w:line="240" w:lineRule="auto"/>
        <w:rPr>
          <w:rFonts w:ascii="Arial" w:hAnsi="Arial" w:cs="Arial"/>
        </w:rPr>
      </w:pPr>
      <w:r w:rsidRPr="00DB4AED">
        <w:rPr>
          <w:rFonts w:ascii="Arial" w:hAnsi="Arial" w:cs="Arial"/>
        </w:rPr>
        <w:t>CPV:</w:t>
      </w:r>
      <w:r w:rsidRPr="00672811">
        <w:rPr>
          <w:rFonts w:ascii="Arial" w:hAnsi="Arial" w:cs="Arial"/>
        </w:rPr>
        <w:tab/>
      </w:r>
      <w:r w:rsidR="00861A2C" w:rsidRPr="00861A2C">
        <w:rPr>
          <w:rFonts w:ascii="Arial" w:hAnsi="Arial" w:cs="Arial"/>
        </w:rPr>
        <w:t>48820000-2</w:t>
      </w:r>
      <w:r w:rsidR="00FC1282">
        <w:rPr>
          <w:rFonts w:ascii="Arial" w:hAnsi="Arial" w:cs="Arial"/>
        </w:rPr>
        <w:tab/>
      </w:r>
      <w:r w:rsidR="004A3F49">
        <w:rPr>
          <w:rFonts w:ascii="Arial" w:hAnsi="Arial" w:cs="Arial"/>
        </w:rPr>
        <w:t>Server</w:t>
      </w:r>
      <w:r w:rsidR="003F6E92">
        <w:rPr>
          <w:rFonts w:ascii="Arial" w:hAnsi="Arial" w:cs="Arial"/>
        </w:rPr>
        <w:t>y</w:t>
      </w:r>
    </w:p>
    <w:p w14:paraId="10030694" w14:textId="77777777" w:rsidR="00F74BFA" w:rsidRPr="003E307C" w:rsidRDefault="00F74BFA" w:rsidP="00265034">
      <w:pPr>
        <w:pStyle w:val="Nadpis3"/>
        <w:spacing w:before="240"/>
      </w:pPr>
      <w:r w:rsidRPr="003E307C">
        <w:t>Věcné vymezení předmětu veřejné zakázky</w:t>
      </w:r>
    </w:p>
    <w:p w14:paraId="7410ABA5" w14:textId="5E9F2FE1" w:rsidR="00861A2C" w:rsidRPr="00861A2C" w:rsidRDefault="00FC1282" w:rsidP="002D4E99">
      <w:pPr>
        <w:spacing w:after="120"/>
        <w:jc w:val="both"/>
        <w:rPr>
          <w:rFonts w:ascii="Arial" w:hAnsi="Arial" w:cs="Arial"/>
        </w:rPr>
      </w:pPr>
      <w:r w:rsidRPr="004630A4">
        <w:rPr>
          <w:rFonts w:ascii="Arial" w:hAnsi="Arial" w:cs="Arial"/>
          <w:bCs/>
          <w:szCs w:val="24"/>
        </w:rPr>
        <w:t xml:space="preserve">Předmětem </w:t>
      </w:r>
      <w:r w:rsidR="00296B0A">
        <w:rPr>
          <w:rFonts w:ascii="Arial" w:hAnsi="Arial" w:cs="Arial"/>
          <w:bCs/>
          <w:szCs w:val="24"/>
        </w:rPr>
        <w:t xml:space="preserve">této </w:t>
      </w:r>
      <w:r w:rsidRPr="004630A4">
        <w:rPr>
          <w:rFonts w:ascii="Arial" w:hAnsi="Arial" w:cs="Arial"/>
          <w:bCs/>
          <w:szCs w:val="24"/>
        </w:rPr>
        <w:t>veřejné zakázky</w:t>
      </w:r>
      <w:r w:rsidRPr="00B95CC2">
        <w:rPr>
          <w:rFonts w:ascii="Arial" w:hAnsi="Arial" w:cs="Arial"/>
          <w:bCs/>
          <w:szCs w:val="24"/>
        </w:rPr>
        <w:t xml:space="preserve"> je </w:t>
      </w:r>
      <w:r w:rsidR="00861A2C">
        <w:rPr>
          <w:rFonts w:ascii="Arial" w:hAnsi="Arial" w:cs="Arial"/>
          <w:bCs/>
          <w:szCs w:val="24"/>
        </w:rPr>
        <w:t>dodávka 4</w:t>
      </w:r>
      <w:r w:rsidR="00861A2C" w:rsidRPr="00861A2C">
        <w:rPr>
          <w:rFonts w:ascii="Arial" w:hAnsi="Arial" w:cs="Arial"/>
        </w:rPr>
        <w:t xml:space="preserve"> ks nových </w:t>
      </w:r>
      <w:r w:rsidR="00861A2C" w:rsidRPr="00BB7DDF">
        <w:rPr>
          <w:rFonts w:ascii="Arial" w:hAnsi="Arial" w:cs="Arial"/>
          <w:shd w:val="clear" w:color="auto" w:fill="FFFFFF" w:themeFill="background1"/>
        </w:rPr>
        <w:t>serverů. Součástí plnění veřejné zakázky je doprava do místa plnění a poskytn</w:t>
      </w:r>
      <w:r w:rsidR="003F6E92" w:rsidRPr="00BB7DDF">
        <w:rPr>
          <w:rFonts w:ascii="Arial" w:hAnsi="Arial" w:cs="Arial"/>
          <w:shd w:val="clear" w:color="auto" w:fill="FFFFFF" w:themeFill="background1"/>
        </w:rPr>
        <w:t>utí záručního servisu na dobu 36</w:t>
      </w:r>
      <w:r w:rsidR="00861A2C" w:rsidRPr="00BB7DDF">
        <w:rPr>
          <w:rFonts w:ascii="Arial" w:hAnsi="Arial" w:cs="Arial"/>
          <w:shd w:val="clear" w:color="auto" w:fill="FFFFFF" w:themeFill="background1"/>
        </w:rPr>
        <w:t xml:space="preserve"> měsíců.</w:t>
      </w:r>
    </w:p>
    <w:p w14:paraId="5F202186" w14:textId="7D69060A" w:rsidR="00F74BFA" w:rsidRPr="003E3E2D" w:rsidRDefault="00F74BFA" w:rsidP="002D4E99">
      <w:pPr>
        <w:tabs>
          <w:tab w:val="left" w:pos="2410"/>
        </w:tabs>
        <w:spacing w:after="120" w:line="240" w:lineRule="auto"/>
        <w:jc w:val="both"/>
        <w:rPr>
          <w:rFonts w:ascii="Arial" w:hAnsi="Arial" w:cs="Arial"/>
        </w:rPr>
      </w:pPr>
      <w:r>
        <w:rPr>
          <w:rFonts w:ascii="Arial" w:hAnsi="Arial" w:cs="Arial"/>
        </w:rPr>
        <w:t xml:space="preserve">Bližší specifikace předmětu plnění veřejné zakázky je </w:t>
      </w:r>
      <w:r w:rsidR="003F6E92">
        <w:rPr>
          <w:rFonts w:ascii="Arial" w:hAnsi="Arial" w:cs="Arial"/>
        </w:rPr>
        <w:t xml:space="preserve">uvedena ve </w:t>
      </w:r>
      <w:r>
        <w:rPr>
          <w:rFonts w:ascii="Arial" w:hAnsi="Arial" w:cs="Arial"/>
        </w:rPr>
        <w:t>s</w:t>
      </w:r>
      <w:r w:rsidR="003F6E92">
        <w:rPr>
          <w:rFonts w:ascii="Arial" w:hAnsi="Arial" w:cs="Arial"/>
        </w:rPr>
        <w:t>mlouvě</w:t>
      </w:r>
      <w:r w:rsidR="002D4E99">
        <w:rPr>
          <w:rFonts w:ascii="Arial" w:hAnsi="Arial" w:cs="Arial"/>
        </w:rPr>
        <w:t>, jejíž vzor je přílohou D</w:t>
      </w:r>
      <w:r>
        <w:rPr>
          <w:rFonts w:ascii="Arial" w:hAnsi="Arial" w:cs="Arial"/>
        </w:rPr>
        <w:t xml:space="preserve"> této výzvy k podání nabídky</w:t>
      </w:r>
      <w:r w:rsidR="000B411E">
        <w:rPr>
          <w:rFonts w:ascii="Arial" w:hAnsi="Arial" w:cs="Arial"/>
        </w:rPr>
        <w:t xml:space="preserve"> (dále jen „výzva“)</w:t>
      </w:r>
      <w:r w:rsidRPr="00682CC5">
        <w:rPr>
          <w:rFonts w:ascii="Arial" w:hAnsi="Arial" w:cs="Arial"/>
        </w:rPr>
        <w:t>.</w:t>
      </w:r>
    </w:p>
    <w:p w14:paraId="23872B91" w14:textId="2E597933" w:rsidR="00EF7597" w:rsidRPr="003E307C" w:rsidRDefault="00EF7597" w:rsidP="00265034">
      <w:pPr>
        <w:pStyle w:val="Nadpis3"/>
        <w:spacing w:before="240"/>
      </w:pPr>
      <w:r w:rsidRPr="003E307C">
        <w:t>Místo plnění veřejné zakázky</w:t>
      </w:r>
    </w:p>
    <w:p w14:paraId="757A5E3A" w14:textId="663F3DB1" w:rsidR="00861A2C" w:rsidRPr="00861A2C" w:rsidRDefault="00861A2C" w:rsidP="003F6E92">
      <w:pPr>
        <w:spacing w:after="120" w:line="240" w:lineRule="auto"/>
        <w:jc w:val="both"/>
        <w:rPr>
          <w:rFonts w:ascii="Arial" w:hAnsi="Arial" w:cs="Arial"/>
        </w:rPr>
      </w:pPr>
      <w:r w:rsidRPr="00861A2C">
        <w:rPr>
          <w:rFonts w:ascii="Arial" w:hAnsi="Arial" w:cs="Arial"/>
        </w:rPr>
        <w:t>Místem plnění veře</w:t>
      </w:r>
      <w:r w:rsidR="003F6E92">
        <w:rPr>
          <w:rFonts w:ascii="Arial" w:hAnsi="Arial" w:cs="Arial"/>
        </w:rPr>
        <w:t xml:space="preserve">jné zakázky je sídlo zadavatele, tj. </w:t>
      </w:r>
      <w:r w:rsidRPr="00861A2C">
        <w:rPr>
          <w:rFonts w:ascii="Arial" w:hAnsi="Arial" w:cs="Arial"/>
        </w:rPr>
        <w:t>Strakova akademie na adrese nábřeží Edvarda Beneše 128/4, 118 01 Praha 1 – Malá Strana.</w:t>
      </w:r>
    </w:p>
    <w:p w14:paraId="598E8E68" w14:textId="77777777" w:rsidR="003E307C" w:rsidRPr="003E307C" w:rsidRDefault="00246922" w:rsidP="00265034">
      <w:pPr>
        <w:pStyle w:val="Nadpis3"/>
        <w:spacing w:before="240"/>
      </w:pPr>
      <w:r>
        <w:lastRenderedPageBreak/>
        <w:t>D</w:t>
      </w:r>
      <w:r w:rsidR="003E307C" w:rsidRPr="003E307C">
        <w:t>oba plnění veřejné zakázky</w:t>
      </w:r>
    </w:p>
    <w:p w14:paraId="7BD530D4" w14:textId="004A3020" w:rsidR="00861A2C" w:rsidRPr="004F077F" w:rsidRDefault="00861A2C" w:rsidP="00D9764A">
      <w:pPr>
        <w:spacing w:after="120" w:line="240" w:lineRule="auto"/>
        <w:jc w:val="both"/>
        <w:rPr>
          <w:rFonts w:ascii="Arial" w:hAnsi="Arial" w:cs="Arial"/>
        </w:rPr>
      </w:pPr>
      <w:r w:rsidRPr="004F077F">
        <w:rPr>
          <w:rFonts w:ascii="Arial" w:hAnsi="Arial" w:cs="Arial"/>
        </w:rPr>
        <w:t>Dodavatel je povinen poskytnout předmět veřejné zakázky nejpozději do 15.12.2022, a to za podmínek stanovených v závazném vzoru kupn</w:t>
      </w:r>
      <w:r w:rsidR="003F6E92">
        <w:rPr>
          <w:rFonts w:ascii="Arial" w:hAnsi="Arial" w:cs="Arial"/>
        </w:rPr>
        <w:t>í smlouvy, který tvoří přílohu D</w:t>
      </w:r>
      <w:r w:rsidRPr="004F077F">
        <w:rPr>
          <w:rFonts w:ascii="Arial" w:hAnsi="Arial" w:cs="Arial"/>
        </w:rPr>
        <w:t xml:space="preserve"> této </w:t>
      </w:r>
      <w:r w:rsidR="002D4E99">
        <w:rPr>
          <w:rFonts w:ascii="Arial" w:hAnsi="Arial" w:cs="Arial"/>
        </w:rPr>
        <w:t>výzvy</w:t>
      </w:r>
      <w:r w:rsidRPr="004F077F">
        <w:rPr>
          <w:rFonts w:ascii="Arial" w:hAnsi="Arial" w:cs="Arial"/>
        </w:rPr>
        <w:t xml:space="preserve">. </w:t>
      </w:r>
    </w:p>
    <w:p w14:paraId="5BE31154" w14:textId="77777777" w:rsidR="003E307C" w:rsidRPr="003E307C" w:rsidRDefault="003E307C" w:rsidP="00265034">
      <w:pPr>
        <w:pStyle w:val="Nadpis3"/>
        <w:spacing w:before="240"/>
      </w:pPr>
      <w:r w:rsidRPr="003E307C">
        <w:t>Předpokládaná hodnota veřejné zakázky</w:t>
      </w:r>
    </w:p>
    <w:p w14:paraId="311C9976" w14:textId="5B66806E" w:rsidR="003E307C" w:rsidRDefault="003E307C" w:rsidP="00D9764A">
      <w:pPr>
        <w:spacing w:before="240" w:after="240" w:line="240" w:lineRule="auto"/>
        <w:jc w:val="both"/>
        <w:rPr>
          <w:rFonts w:ascii="Arial" w:hAnsi="Arial" w:cs="Arial"/>
        </w:rPr>
      </w:pPr>
      <w:r w:rsidRPr="00696137">
        <w:rPr>
          <w:rFonts w:ascii="Arial" w:hAnsi="Arial" w:cs="Arial"/>
        </w:rPr>
        <w:t xml:space="preserve">Předpokládaná hodnota </w:t>
      </w:r>
      <w:r>
        <w:rPr>
          <w:rFonts w:ascii="Arial" w:hAnsi="Arial" w:cs="Arial"/>
        </w:rPr>
        <w:t xml:space="preserve">této </w:t>
      </w:r>
      <w:r w:rsidRPr="00696137">
        <w:rPr>
          <w:rFonts w:ascii="Arial" w:hAnsi="Arial" w:cs="Arial"/>
        </w:rPr>
        <w:t xml:space="preserve">veřejné zakázky činí </w:t>
      </w:r>
      <w:r w:rsidR="00D9764A">
        <w:rPr>
          <w:rFonts w:ascii="Arial" w:hAnsi="Arial" w:cs="Arial"/>
        </w:rPr>
        <w:t>540</w:t>
      </w:r>
      <w:r w:rsidR="00E55860">
        <w:rPr>
          <w:rFonts w:ascii="Arial" w:hAnsi="Arial" w:cs="Arial"/>
        </w:rPr>
        <w:t>.</w:t>
      </w:r>
      <w:r w:rsidR="00694B7E">
        <w:rPr>
          <w:rFonts w:ascii="Arial" w:hAnsi="Arial" w:cs="Arial"/>
        </w:rPr>
        <w:t>000</w:t>
      </w:r>
      <w:r w:rsidR="00D44DAF" w:rsidRPr="00F74BFA">
        <w:rPr>
          <w:rFonts w:ascii="Arial" w:hAnsi="Arial"/>
          <w:bCs/>
          <w:iCs/>
          <w:color w:val="000000"/>
        </w:rPr>
        <w:t xml:space="preserve"> </w:t>
      </w:r>
      <w:r w:rsidRPr="00F74BFA">
        <w:rPr>
          <w:rFonts w:ascii="Arial" w:hAnsi="Arial" w:cs="Arial"/>
        </w:rPr>
        <w:t>Kč</w:t>
      </w:r>
      <w:r w:rsidRPr="00696137">
        <w:rPr>
          <w:rFonts w:ascii="Arial" w:hAnsi="Arial" w:cs="Arial"/>
        </w:rPr>
        <w:t xml:space="preserve"> bez DPH.</w:t>
      </w:r>
    </w:p>
    <w:p w14:paraId="31380475" w14:textId="77777777" w:rsidR="00946C03" w:rsidRPr="00397AB9" w:rsidRDefault="00946C03" w:rsidP="00265034">
      <w:pPr>
        <w:pStyle w:val="Nadpis2"/>
        <w:spacing w:before="240"/>
        <w:rPr>
          <w:sz w:val="24"/>
          <w:szCs w:val="24"/>
        </w:rPr>
      </w:pPr>
      <w:r w:rsidRPr="00397AB9">
        <w:rPr>
          <w:sz w:val="24"/>
          <w:szCs w:val="24"/>
        </w:rPr>
        <w:t xml:space="preserve">Nabídka </w:t>
      </w:r>
    </w:p>
    <w:p w14:paraId="4D0FC602" w14:textId="2DE2CB51" w:rsidR="00946C03" w:rsidRPr="00920135" w:rsidRDefault="00946C03" w:rsidP="002D4E99">
      <w:pPr>
        <w:pStyle w:val="Nadpis3"/>
        <w:numPr>
          <w:ilvl w:val="0"/>
          <w:numId w:val="6"/>
        </w:numPr>
        <w:spacing w:before="240"/>
        <w:rPr>
          <w:i/>
        </w:rPr>
      </w:pPr>
      <w:r w:rsidRPr="00EF14A4">
        <w:t>Z</w:t>
      </w:r>
      <w:r w:rsidR="00A803A5">
        <w:rPr>
          <w:lang w:val="cs-CZ"/>
        </w:rPr>
        <w:t>působ z</w:t>
      </w:r>
      <w:r w:rsidRPr="00EF14A4">
        <w:t>pracování</w:t>
      </w:r>
      <w:r w:rsidRPr="00920135">
        <w:t xml:space="preserve"> nabídky </w:t>
      </w:r>
    </w:p>
    <w:p w14:paraId="49DC86C4" w14:textId="0BAFF3EA" w:rsidR="00154A35" w:rsidRPr="00154A35" w:rsidRDefault="00154A35" w:rsidP="00D9764A">
      <w:pPr>
        <w:spacing w:before="120" w:after="120" w:line="240" w:lineRule="auto"/>
        <w:jc w:val="both"/>
        <w:rPr>
          <w:rFonts w:ascii="Arial" w:hAnsi="Arial" w:cs="Arial"/>
        </w:rPr>
      </w:pPr>
      <w:r w:rsidRPr="00154A35">
        <w:rPr>
          <w:rFonts w:ascii="Arial" w:hAnsi="Arial" w:cs="Arial"/>
        </w:rPr>
        <w:t xml:space="preserve">Nabídka musí být zpracována a podána v souladu </w:t>
      </w:r>
      <w:r w:rsidR="00952637">
        <w:rPr>
          <w:rFonts w:ascii="Arial" w:hAnsi="Arial" w:cs="Arial"/>
        </w:rPr>
        <w:t>s</w:t>
      </w:r>
      <w:r w:rsidRPr="00154A35">
        <w:rPr>
          <w:rFonts w:ascii="Arial" w:hAnsi="Arial" w:cs="Arial"/>
        </w:rPr>
        <w:t xml:space="preserve"> požadavky zadavatele uvedenými v této </w:t>
      </w:r>
      <w:r w:rsidR="00C14B45">
        <w:rPr>
          <w:rFonts w:ascii="Arial" w:hAnsi="Arial" w:cs="Arial"/>
        </w:rPr>
        <w:t>výzvě</w:t>
      </w:r>
      <w:r w:rsidRPr="00154A35">
        <w:rPr>
          <w:rFonts w:ascii="Arial" w:hAnsi="Arial" w:cs="Arial"/>
        </w:rPr>
        <w:t xml:space="preserve">. </w:t>
      </w:r>
    </w:p>
    <w:p w14:paraId="2C2AF821" w14:textId="018CBF40" w:rsidR="00154A35" w:rsidRPr="00154A35" w:rsidRDefault="00154A35" w:rsidP="00D9764A">
      <w:pPr>
        <w:spacing w:before="120" w:after="120" w:line="240" w:lineRule="auto"/>
        <w:jc w:val="both"/>
        <w:rPr>
          <w:rFonts w:ascii="Arial" w:hAnsi="Arial" w:cs="Arial"/>
        </w:rPr>
      </w:pPr>
      <w:r w:rsidRPr="00154A35">
        <w:rPr>
          <w:rFonts w:ascii="Arial" w:hAnsi="Arial" w:cs="Arial"/>
        </w:rPr>
        <w:t>Účastník je povinen předložit ve své nabídce cenovou kalkulaci (resp. ce</w:t>
      </w:r>
      <w:r w:rsidR="002D4E99">
        <w:rPr>
          <w:rFonts w:ascii="Arial" w:hAnsi="Arial" w:cs="Arial"/>
        </w:rPr>
        <w:t>novou nabídku) zpracovanou dle p</w:t>
      </w:r>
      <w:r w:rsidRPr="00154A35">
        <w:rPr>
          <w:rFonts w:ascii="Arial" w:hAnsi="Arial" w:cs="Arial"/>
        </w:rPr>
        <w:t xml:space="preserve">řílohy B této </w:t>
      </w:r>
      <w:r w:rsidR="00C14B45">
        <w:rPr>
          <w:rFonts w:ascii="Arial" w:hAnsi="Arial" w:cs="Arial"/>
        </w:rPr>
        <w:t>výzvy</w:t>
      </w:r>
      <w:r w:rsidR="002D4E99">
        <w:rPr>
          <w:rFonts w:ascii="Arial" w:hAnsi="Arial" w:cs="Arial"/>
        </w:rPr>
        <w:t xml:space="preserve"> </w:t>
      </w:r>
      <w:r w:rsidRPr="00154A35">
        <w:rPr>
          <w:rFonts w:ascii="Arial" w:hAnsi="Arial" w:cs="Arial"/>
        </w:rPr>
        <w:t>– Kalkulace nabídkové ceny. Ceny (jednotkové i celková cena) uvedené v nabídce musí obsah</w:t>
      </w:r>
      <w:r w:rsidR="00E55860">
        <w:rPr>
          <w:rFonts w:ascii="Arial" w:hAnsi="Arial" w:cs="Arial"/>
        </w:rPr>
        <w:t>ovat veškeré náklady nezbytné k </w:t>
      </w:r>
      <w:r w:rsidRPr="00154A35">
        <w:rPr>
          <w:rFonts w:ascii="Arial" w:hAnsi="Arial" w:cs="Arial"/>
        </w:rPr>
        <w:t xml:space="preserve">realizaci předmětu veřejné zakázky podle podmínek stanovených zadavatelem v této </w:t>
      </w:r>
      <w:r w:rsidR="00C14B45">
        <w:rPr>
          <w:rFonts w:ascii="Arial" w:hAnsi="Arial" w:cs="Arial"/>
        </w:rPr>
        <w:t>výzvě</w:t>
      </w:r>
      <w:r w:rsidRPr="00154A35">
        <w:rPr>
          <w:rFonts w:ascii="Arial" w:hAnsi="Arial" w:cs="Arial"/>
        </w:rPr>
        <w:t xml:space="preserve">. </w:t>
      </w:r>
    </w:p>
    <w:p w14:paraId="077DC52F" w14:textId="0529B3B7" w:rsidR="00154A35" w:rsidRPr="00154A35" w:rsidRDefault="00154A35" w:rsidP="00D9764A">
      <w:pPr>
        <w:spacing w:before="120" w:after="120" w:line="240" w:lineRule="auto"/>
        <w:jc w:val="both"/>
        <w:rPr>
          <w:rFonts w:ascii="Arial" w:hAnsi="Arial" w:cs="Arial"/>
        </w:rPr>
      </w:pPr>
      <w:r w:rsidRPr="00154A35">
        <w:rPr>
          <w:rFonts w:ascii="Arial" w:hAnsi="Arial" w:cs="Arial"/>
        </w:rPr>
        <w:t xml:space="preserve">Podrobná kalkulace nabídkové ceny bude uvedena v položkovém členění pro každou položku dle Přílohy B této </w:t>
      </w:r>
      <w:r w:rsidR="00C14B45">
        <w:rPr>
          <w:rFonts w:ascii="Arial" w:hAnsi="Arial" w:cs="Arial"/>
        </w:rPr>
        <w:t>výzvy</w:t>
      </w:r>
      <w:r w:rsidR="003F6E92">
        <w:rPr>
          <w:rFonts w:ascii="Arial" w:hAnsi="Arial" w:cs="Arial"/>
        </w:rPr>
        <w:t xml:space="preserve"> </w:t>
      </w:r>
      <w:r w:rsidRPr="00154A35">
        <w:rPr>
          <w:rFonts w:ascii="Arial" w:hAnsi="Arial" w:cs="Arial"/>
        </w:rPr>
        <w:t>– Kalkulace nabídkové ceny.</w:t>
      </w:r>
    </w:p>
    <w:p w14:paraId="7F026294" w14:textId="1FAC668C" w:rsidR="00154A35" w:rsidRPr="002F7E79" w:rsidRDefault="00154A35" w:rsidP="00D9764A">
      <w:pPr>
        <w:spacing w:before="120" w:after="120" w:line="240" w:lineRule="auto"/>
        <w:jc w:val="both"/>
        <w:rPr>
          <w:rFonts w:ascii="Arial" w:hAnsi="Arial" w:cs="Arial"/>
          <w:b/>
        </w:rPr>
      </w:pPr>
      <w:r w:rsidRPr="002F7E79">
        <w:rPr>
          <w:rFonts w:ascii="Arial" w:hAnsi="Arial" w:cs="Arial"/>
          <w:b/>
        </w:rPr>
        <w:t xml:space="preserve">V případě uvedení odlišných hodnot nabídkových cen v nabídce dodavatele (na jednotlivých místech nabídky) </w:t>
      </w:r>
      <w:r w:rsidRPr="002F7E79">
        <w:rPr>
          <w:rFonts w:ascii="Arial" w:hAnsi="Arial" w:cs="Arial"/>
          <w:b/>
          <w:u w:val="single"/>
        </w:rPr>
        <w:t xml:space="preserve">je rozhodná hodnota nabídkové ceny uvedená v Příloze B </w:t>
      </w:r>
      <w:r w:rsidR="003F6E92">
        <w:rPr>
          <w:rFonts w:ascii="Arial" w:hAnsi="Arial" w:cs="Arial"/>
          <w:b/>
          <w:u w:val="single"/>
        </w:rPr>
        <w:t xml:space="preserve">této výzvy </w:t>
      </w:r>
      <w:r w:rsidRPr="002F7E79">
        <w:rPr>
          <w:rFonts w:ascii="Arial" w:hAnsi="Arial" w:cs="Arial"/>
          <w:b/>
          <w:u w:val="single"/>
        </w:rPr>
        <w:t>- Kalkulace nabídkové ceny (barevně žlutě označená pole).</w:t>
      </w:r>
      <w:r w:rsidRPr="002F7E79">
        <w:rPr>
          <w:rFonts w:ascii="Arial" w:hAnsi="Arial" w:cs="Arial"/>
          <w:b/>
        </w:rPr>
        <w:t xml:space="preserve"> V případě jakýchkoliv rozporů a pochybností mezi údaji uvedenými dodavatelem – účastníkem </w:t>
      </w:r>
      <w:r w:rsidR="00C14B45">
        <w:rPr>
          <w:rFonts w:ascii="Arial" w:hAnsi="Arial" w:cs="Arial"/>
          <w:b/>
        </w:rPr>
        <w:t>výběrového</w:t>
      </w:r>
      <w:r w:rsidRPr="002F7E79">
        <w:rPr>
          <w:rFonts w:ascii="Arial" w:hAnsi="Arial" w:cs="Arial"/>
          <w:b/>
        </w:rPr>
        <w:t xml:space="preserve"> řízení v jeho nabídce (např. na různých místech nabídky v jednotlivých částech nabídky, přílohách nabídky atd.) ohledně nabídkové ceny, </w:t>
      </w:r>
      <w:r w:rsidRPr="002F7E79">
        <w:rPr>
          <w:rFonts w:ascii="Arial" w:hAnsi="Arial" w:cs="Arial"/>
          <w:b/>
          <w:u w:val="single"/>
        </w:rPr>
        <w:t xml:space="preserve">budou tedy pro posouzení a hodnocení nabídkové ceny považovány zadavatelem za rozhodné údaje uvedené v Příloze B </w:t>
      </w:r>
      <w:r w:rsidR="00C14B45">
        <w:rPr>
          <w:rFonts w:ascii="Arial" w:hAnsi="Arial" w:cs="Arial"/>
          <w:b/>
          <w:u w:val="single"/>
        </w:rPr>
        <w:t>výzvy</w:t>
      </w:r>
      <w:r w:rsidR="003F6E92">
        <w:rPr>
          <w:rFonts w:ascii="Arial" w:hAnsi="Arial" w:cs="Arial"/>
          <w:b/>
          <w:u w:val="single"/>
        </w:rPr>
        <w:t xml:space="preserve"> </w:t>
      </w:r>
      <w:r w:rsidRPr="002F7E79">
        <w:rPr>
          <w:rFonts w:ascii="Arial" w:hAnsi="Arial" w:cs="Arial"/>
          <w:b/>
          <w:u w:val="single"/>
        </w:rPr>
        <w:t>– Kalkulace nabídkové ceny ve formátu MS Excel.</w:t>
      </w:r>
    </w:p>
    <w:p w14:paraId="198CC50C" w14:textId="77777777" w:rsidR="00154A35" w:rsidRPr="00154A35" w:rsidRDefault="00154A35" w:rsidP="00D9764A">
      <w:pPr>
        <w:spacing w:before="120" w:after="120" w:line="240" w:lineRule="auto"/>
        <w:jc w:val="both"/>
        <w:rPr>
          <w:rFonts w:ascii="Arial" w:hAnsi="Arial" w:cs="Arial"/>
        </w:rPr>
      </w:pPr>
      <w:r w:rsidRPr="00154A35">
        <w:rPr>
          <w:rFonts w:ascii="Arial" w:hAnsi="Arial" w:cs="Arial"/>
        </w:rPr>
        <w:t>Zadavatel nepřipouští variantní řešení nabídkové ceny.</w:t>
      </w:r>
    </w:p>
    <w:p w14:paraId="48702BCF" w14:textId="264C3672" w:rsidR="00154A35" w:rsidRPr="00154A35" w:rsidRDefault="00154A35" w:rsidP="00D9764A">
      <w:pPr>
        <w:spacing w:before="120" w:after="120" w:line="240" w:lineRule="auto"/>
        <w:jc w:val="both"/>
        <w:rPr>
          <w:rFonts w:ascii="Arial" w:hAnsi="Arial" w:cs="Arial"/>
        </w:rPr>
      </w:pPr>
      <w:r w:rsidRPr="00154A35">
        <w:rPr>
          <w:rFonts w:ascii="Arial" w:hAnsi="Arial" w:cs="Arial"/>
        </w:rPr>
        <w:t xml:space="preserve">Účastník </w:t>
      </w:r>
      <w:r w:rsidR="00C14B45">
        <w:rPr>
          <w:rFonts w:ascii="Arial" w:hAnsi="Arial" w:cs="Arial"/>
        </w:rPr>
        <w:t>výběrového</w:t>
      </w:r>
      <w:r w:rsidRPr="00154A35">
        <w:rPr>
          <w:rFonts w:ascii="Arial" w:hAnsi="Arial" w:cs="Arial"/>
        </w:rPr>
        <w:t xml:space="preserve"> řízení tedy stanoví </w:t>
      </w:r>
      <w:r w:rsidR="00427E8A">
        <w:rPr>
          <w:rFonts w:ascii="Arial" w:hAnsi="Arial" w:cs="Arial"/>
        </w:rPr>
        <w:t>nabídkovou cenu</w:t>
      </w:r>
      <w:r w:rsidR="000B09D3">
        <w:rPr>
          <w:rFonts w:ascii="Arial" w:hAnsi="Arial" w:cs="Arial"/>
        </w:rPr>
        <w:t xml:space="preserve"> jako ne</w:t>
      </w:r>
      <w:r w:rsidR="00427E8A">
        <w:rPr>
          <w:rFonts w:ascii="Arial" w:hAnsi="Arial" w:cs="Arial"/>
        </w:rPr>
        <w:t>jvýše přípustnou a nepřekročitelnou</w:t>
      </w:r>
      <w:r w:rsidRPr="00154A35">
        <w:rPr>
          <w:rFonts w:ascii="Arial" w:hAnsi="Arial" w:cs="Arial"/>
        </w:rPr>
        <w:t xml:space="preserve"> po celou dobu plnění předmětu zakázky</w:t>
      </w:r>
      <w:r w:rsidR="000B09D3">
        <w:rPr>
          <w:rFonts w:ascii="Arial" w:hAnsi="Arial" w:cs="Arial"/>
        </w:rPr>
        <w:t xml:space="preserve">. </w:t>
      </w:r>
      <w:r w:rsidR="00427E8A">
        <w:rPr>
          <w:rFonts w:ascii="Arial" w:hAnsi="Arial" w:cs="Arial"/>
        </w:rPr>
        <w:t>Nabídková cena bude</w:t>
      </w:r>
      <w:r w:rsidRPr="00154A35">
        <w:rPr>
          <w:rFonts w:ascii="Arial" w:hAnsi="Arial" w:cs="Arial"/>
        </w:rPr>
        <w:t xml:space="preserve"> zahrnovat veškeré náklady účastníka spojené s plněním předmětu zakázky. </w:t>
      </w:r>
      <w:r w:rsidR="00427E8A" w:rsidRPr="003F6E92">
        <w:rPr>
          <w:rFonts w:ascii="Arial" w:hAnsi="Arial" w:cs="Arial"/>
          <w:b/>
        </w:rPr>
        <w:t>Nabídková cena</w:t>
      </w:r>
      <w:r w:rsidRPr="003F6E92">
        <w:rPr>
          <w:rFonts w:ascii="Arial" w:hAnsi="Arial" w:cs="Arial"/>
          <w:b/>
        </w:rPr>
        <w:t xml:space="preserve"> musí mít kladnou hodnotu. Zadavatel nepřipouští v rámci nabídky </w:t>
      </w:r>
      <w:r w:rsidR="000B09D3" w:rsidRPr="003F6E92">
        <w:rPr>
          <w:rFonts w:ascii="Arial" w:hAnsi="Arial" w:cs="Arial"/>
          <w:b/>
        </w:rPr>
        <w:t>nulové ceny</w:t>
      </w:r>
      <w:r w:rsidRPr="003F6E92">
        <w:rPr>
          <w:rFonts w:ascii="Arial" w:hAnsi="Arial" w:cs="Arial"/>
          <w:b/>
        </w:rPr>
        <w:t xml:space="preserve"> a podání takové nabídky může být důvodem pro vyřazení na</w:t>
      </w:r>
      <w:r w:rsidR="003F6E92">
        <w:rPr>
          <w:rFonts w:ascii="Arial" w:hAnsi="Arial" w:cs="Arial"/>
          <w:b/>
        </w:rPr>
        <w:t>bídky a vyloučení účastníka z výběrového</w:t>
      </w:r>
      <w:r w:rsidRPr="003F6E92">
        <w:rPr>
          <w:rFonts w:ascii="Arial" w:hAnsi="Arial" w:cs="Arial"/>
          <w:b/>
        </w:rPr>
        <w:t xml:space="preserve"> řízení.</w:t>
      </w:r>
      <w:r w:rsidRPr="00154A35">
        <w:rPr>
          <w:rFonts w:ascii="Arial" w:hAnsi="Arial" w:cs="Arial"/>
        </w:rPr>
        <w:t xml:space="preserve"> </w:t>
      </w:r>
    </w:p>
    <w:p w14:paraId="124D84DC" w14:textId="784C476B" w:rsidR="00154A35" w:rsidRPr="00154A35" w:rsidRDefault="00154A35" w:rsidP="003F6E92">
      <w:pPr>
        <w:spacing w:before="120" w:after="120" w:line="240" w:lineRule="auto"/>
        <w:jc w:val="both"/>
        <w:rPr>
          <w:rFonts w:ascii="Arial" w:hAnsi="Arial" w:cs="Arial"/>
        </w:rPr>
      </w:pPr>
      <w:r w:rsidRPr="00154A35">
        <w:rPr>
          <w:rFonts w:ascii="Arial" w:hAnsi="Arial" w:cs="Arial"/>
        </w:rPr>
        <w:t xml:space="preserve">Nabídka dodavatele včetně veškeré dokumentace (Příloh atd.) vztahující se k předmětu veřejné zakázky bude zpracována </w:t>
      </w:r>
      <w:r w:rsidRPr="00184CC1">
        <w:rPr>
          <w:rFonts w:ascii="Arial" w:hAnsi="Arial" w:cs="Arial"/>
          <w:b/>
        </w:rPr>
        <w:t>v českém jazyce</w:t>
      </w:r>
      <w:r w:rsidRPr="00154A35">
        <w:rPr>
          <w:rFonts w:ascii="Arial" w:hAnsi="Arial" w:cs="Arial"/>
        </w:rPr>
        <w:t xml:space="preserve">, s výjimkou produktových a technických listů, které mohou být podány i v anglickém jazyce.  Podání nabídky v jazyce určeném zadavatele je procesní podmínkou </w:t>
      </w:r>
      <w:r w:rsidR="00C14B45">
        <w:rPr>
          <w:rFonts w:ascii="Arial" w:hAnsi="Arial" w:cs="Arial"/>
        </w:rPr>
        <w:t>výběrového</w:t>
      </w:r>
      <w:r w:rsidRPr="00154A35">
        <w:rPr>
          <w:rFonts w:ascii="Arial" w:hAnsi="Arial" w:cs="Arial"/>
        </w:rPr>
        <w:t xml:space="preserve"> řízení </w:t>
      </w:r>
      <w:r w:rsidR="00C14B45">
        <w:rPr>
          <w:rFonts w:ascii="Arial" w:hAnsi="Arial" w:cs="Arial"/>
        </w:rPr>
        <w:t xml:space="preserve">obdobně </w:t>
      </w:r>
      <w:r w:rsidRPr="00154A35">
        <w:rPr>
          <w:rFonts w:ascii="Arial" w:hAnsi="Arial" w:cs="Arial"/>
        </w:rPr>
        <w:t>dle § 28 odst. 1 písm. a) bod 1. ZZVZ a její porušení může být dů</w:t>
      </w:r>
      <w:r w:rsidR="00C14B45">
        <w:rPr>
          <w:rFonts w:ascii="Arial" w:hAnsi="Arial" w:cs="Arial"/>
        </w:rPr>
        <w:t>vodem pro vyloučení účastníka z</w:t>
      </w:r>
      <w:r w:rsidRPr="00154A35">
        <w:rPr>
          <w:rFonts w:ascii="Arial" w:hAnsi="Arial" w:cs="Arial"/>
        </w:rPr>
        <w:t xml:space="preserve"> </w:t>
      </w:r>
      <w:r w:rsidR="00C14B45">
        <w:rPr>
          <w:rFonts w:ascii="Arial" w:hAnsi="Arial" w:cs="Arial"/>
        </w:rPr>
        <w:t>výběrového</w:t>
      </w:r>
      <w:r w:rsidRPr="00154A35">
        <w:rPr>
          <w:rFonts w:ascii="Arial" w:hAnsi="Arial" w:cs="Arial"/>
        </w:rPr>
        <w:t xml:space="preserve"> řízení pro nesplnění zadávacích podmínek obdobně dle § 48 odst. 2 písm. a) ZZVZ. Doklad zhotovený v cizím jazyce se předkládá s překladem do českého jazyka. Má-li zadavatel pochybnosti o správnosti překladu, může si vyžádat předložení úředně ověřeného překladu dokladu do českého jazyka tlumočníkem zapsaným do seznamu znalců a tlumočníků. Doklad o vzdělání v latinském jazyce a doklad ve slovenském jazyce lze předložit bez překladu.</w:t>
      </w:r>
    </w:p>
    <w:p w14:paraId="42EEAB89" w14:textId="77777777" w:rsidR="00154A35" w:rsidRPr="00154A35" w:rsidRDefault="00154A35" w:rsidP="003F6E92">
      <w:pPr>
        <w:spacing w:before="120" w:after="120" w:line="240" w:lineRule="auto"/>
        <w:jc w:val="both"/>
        <w:rPr>
          <w:rFonts w:ascii="Arial" w:hAnsi="Arial" w:cs="Arial"/>
        </w:rPr>
      </w:pPr>
      <w:r w:rsidRPr="00154A35">
        <w:rPr>
          <w:rFonts w:ascii="Arial" w:hAnsi="Arial" w:cs="Arial"/>
        </w:rPr>
        <w:t>Nabídky nebudou obsahovat přepisy a opravy, které by mohly zadavatele uvést v omyl nebo pochybnosti.</w:t>
      </w:r>
    </w:p>
    <w:p w14:paraId="593788C6" w14:textId="20430262" w:rsidR="00154A35" w:rsidRPr="00154A35" w:rsidRDefault="00154A35" w:rsidP="003F6E92">
      <w:pPr>
        <w:spacing w:before="120" w:after="120" w:line="240" w:lineRule="auto"/>
        <w:jc w:val="both"/>
        <w:rPr>
          <w:rFonts w:ascii="Arial" w:hAnsi="Arial" w:cs="Arial"/>
        </w:rPr>
      </w:pPr>
      <w:r w:rsidRPr="00154A35">
        <w:rPr>
          <w:rFonts w:ascii="Arial" w:hAnsi="Arial" w:cs="Arial"/>
        </w:rPr>
        <w:t xml:space="preserve">Jeden dodavatel může podat v tomto </w:t>
      </w:r>
      <w:r w:rsidR="00C14B45">
        <w:rPr>
          <w:rFonts w:ascii="Arial" w:hAnsi="Arial" w:cs="Arial"/>
        </w:rPr>
        <w:t>výběrovém řízení obdobně</w:t>
      </w:r>
      <w:r w:rsidRPr="00154A35">
        <w:rPr>
          <w:rFonts w:ascii="Arial" w:hAnsi="Arial" w:cs="Arial"/>
        </w:rPr>
        <w:t xml:space="preserve"> dle § 107 odst. 3 ZZVZ, pouze jednu nabídku. Podaná nabídka je pro dodavatele závazná a dodavatel není oprávněn, po uplynutí lhůty pro podání nabídek, svoji nabídku měnit.</w:t>
      </w:r>
    </w:p>
    <w:p w14:paraId="4287043F" w14:textId="0B18EA54" w:rsidR="00154A35" w:rsidRPr="00154A35" w:rsidRDefault="00154A35" w:rsidP="00D9764A">
      <w:pPr>
        <w:spacing w:before="120" w:after="120" w:line="240" w:lineRule="auto"/>
        <w:jc w:val="both"/>
        <w:rPr>
          <w:rFonts w:ascii="Arial" w:hAnsi="Arial" w:cs="Arial"/>
        </w:rPr>
      </w:pPr>
      <w:r w:rsidRPr="00154A35">
        <w:rPr>
          <w:rFonts w:ascii="Arial" w:hAnsi="Arial" w:cs="Arial"/>
        </w:rPr>
        <w:t xml:space="preserve">Nabídka dodavatele - účastníka </w:t>
      </w:r>
      <w:r w:rsidR="00C14B45">
        <w:rPr>
          <w:rFonts w:ascii="Arial" w:hAnsi="Arial" w:cs="Arial"/>
        </w:rPr>
        <w:t>výběrového</w:t>
      </w:r>
      <w:r w:rsidRPr="00154A35">
        <w:rPr>
          <w:rFonts w:ascii="Arial" w:hAnsi="Arial" w:cs="Arial"/>
        </w:rPr>
        <w:t xml:space="preserve"> řízení musí splňovat veškeré požadavky a podmínky zadavatele uvedené v této </w:t>
      </w:r>
      <w:r w:rsidR="00C14B45">
        <w:rPr>
          <w:rFonts w:ascii="Arial" w:hAnsi="Arial" w:cs="Arial"/>
        </w:rPr>
        <w:t>výzvě</w:t>
      </w:r>
      <w:r w:rsidRPr="00154A35">
        <w:rPr>
          <w:rFonts w:ascii="Arial" w:hAnsi="Arial" w:cs="Arial"/>
        </w:rPr>
        <w:t xml:space="preserve">, včetně všech jejích příloh. </w:t>
      </w:r>
    </w:p>
    <w:p w14:paraId="50BAC971" w14:textId="3ABF1720" w:rsidR="00154A35" w:rsidRDefault="00154A35" w:rsidP="00D9764A">
      <w:pPr>
        <w:spacing w:before="120" w:after="120" w:line="240" w:lineRule="auto"/>
        <w:jc w:val="both"/>
        <w:rPr>
          <w:rFonts w:ascii="Arial" w:hAnsi="Arial" w:cs="Arial"/>
          <w:b/>
        </w:rPr>
      </w:pPr>
      <w:r w:rsidRPr="00184CC1">
        <w:rPr>
          <w:rFonts w:ascii="Arial" w:hAnsi="Arial" w:cs="Arial"/>
          <w:b/>
        </w:rPr>
        <w:t xml:space="preserve">Nabídka, která nebude zadavateli doručena ve lhůtě nebo způsobem stanoveným v této zadávací dokumentaci, se považuje za nepodanou a nebude se k ní dále přihlížet. Podle </w:t>
      </w:r>
      <w:r w:rsidRPr="00184CC1">
        <w:rPr>
          <w:rFonts w:ascii="Arial" w:hAnsi="Arial" w:cs="Arial"/>
          <w:b/>
        </w:rPr>
        <w:lastRenderedPageBreak/>
        <w:t xml:space="preserve">ustanovení § 28 odst. 2 ZZVZ, pokud nebyla nabídka zadavateli doručena ve lhůtě nebo způsobem stanoveným v zadávací dokumentaci, nepovažuje se za podanou a v průběhu </w:t>
      </w:r>
      <w:r w:rsidR="00C14B45">
        <w:rPr>
          <w:rFonts w:ascii="Arial" w:hAnsi="Arial" w:cs="Arial"/>
          <w:b/>
        </w:rPr>
        <w:t>výběrového</w:t>
      </w:r>
      <w:r w:rsidRPr="00184CC1">
        <w:rPr>
          <w:rFonts w:ascii="Arial" w:hAnsi="Arial" w:cs="Arial"/>
          <w:b/>
        </w:rPr>
        <w:t xml:space="preserve"> řízení se k ní nepřihlíží. Pokud nebude nabídka účastníka </w:t>
      </w:r>
      <w:r w:rsidR="00C14B45">
        <w:rPr>
          <w:rFonts w:ascii="Arial" w:hAnsi="Arial" w:cs="Arial"/>
          <w:b/>
        </w:rPr>
        <w:t>výběrového</w:t>
      </w:r>
      <w:r w:rsidRPr="00184CC1">
        <w:rPr>
          <w:rFonts w:ascii="Arial" w:hAnsi="Arial" w:cs="Arial"/>
          <w:b/>
        </w:rPr>
        <w:t xml:space="preserve"> řízení doručena zadavateli způsobem stanoveným v této </w:t>
      </w:r>
      <w:r w:rsidR="00C14B45">
        <w:rPr>
          <w:rFonts w:ascii="Arial" w:hAnsi="Arial" w:cs="Arial"/>
          <w:b/>
        </w:rPr>
        <w:t>výzvě</w:t>
      </w:r>
      <w:r w:rsidRPr="00184CC1">
        <w:rPr>
          <w:rFonts w:ascii="Arial" w:hAnsi="Arial" w:cs="Arial"/>
          <w:b/>
        </w:rPr>
        <w:t xml:space="preserve">, nebude se takovou defektní nabídkou zadavatel vůbec zabývat, přičemž platí fikce nedoručení. </w:t>
      </w:r>
    </w:p>
    <w:p w14:paraId="1DEFAF83" w14:textId="40AB65DD" w:rsidR="00525701" w:rsidRPr="00184CC1" w:rsidRDefault="00525701" w:rsidP="00D9764A">
      <w:pPr>
        <w:spacing w:before="120" w:after="120" w:line="240" w:lineRule="auto"/>
        <w:jc w:val="both"/>
        <w:rPr>
          <w:rFonts w:ascii="Arial" w:hAnsi="Arial" w:cs="Arial"/>
          <w:b/>
        </w:rPr>
      </w:pPr>
      <w:r w:rsidRPr="00154A35">
        <w:rPr>
          <w:rFonts w:ascii="Arial" w:hAnsi="Arial" w:cs="Arial"/>
        </w:rPr>
        <w:t xml:space="preserve">Dodavateli (účastníku </w:t>
      </w:r>
      <w:r w:rsidR="00C14B45">
        <w:rPr>
          <w:rFonts w:ascii="Arial" w:hAnsi="Arial" w:cs="Arial"/>
        </w:rPr>
        <w:t>výběrového</w:t>
      </w:r>
      <w:r w:rsidRPr="00154A35">
        <w:rPr>
          <w:rFonts w:ascii="Arial" w:hAnsi="Arial" w:cs="Arial"/>
        </w:rPr>
        <w:t xml:space="preserve"> řízení) podáním nabídky nevznikají žádná práva na uzavření obchodního vztahu se zadavatelem. Tato </w:t>
      </w:r>
      <w:r w:rsidR="00C14B45">
        <w:rPr>
          <w:rFonts w:ascii="Arial" w:hAnsi="Arial" w:cs="Arial"/>
        </w:rPr>
        <w:t xml:space="preserve">výzva </w:t>
      </w:r>
      <w:r w:rsidRPr="00154A35">
        <w:rPr>
          <w:rFonts w:ascii="Arial" w:hAnsi="Arial" w:cs="Arial"/>
        </w:rPr>
        <w:t>nemá povahu návrhu na uzavření smlouvy ve smyslu § 1731 a násl. zákona č. 89/2012 Sb., občanského zákoníku, ve znění pozdějších předpisů.</w:t>
      </w:r>
    </w:p>
    <w:p w14:paraId="28CEC4C0" w14:textId="65F35534" w:rsidR="00154A35" w:rsidRPr="00154A35" w:rsidRDefault="00154A35" w:rsidP="00D9764A">
      <w:pPr>
        <w:spacing w:before="120" w:after="120" w:line="240" w:lineRule="auto"/>
        <w:jc w:val="both"/>
        <w:rPr>
          <w:rFonts w:ascii="Arial" w:hAnsi="Arial" w:cs="Arial"/>
        </w:rPr>
      </w:pPr>
      <w:r w:rsidRPr="00154A35">
        <w:rPr>
          <w:rFonts w:ascii="Arial" w:hAnsi="Arial" w:cs="Arial"/>
        </w:rPr>
        <w:t xml:space="preserve">Účastník tohoto </w:t>
      </w:r>
      <w:r w:rsidR="00C14B45">
        <w:rPr>
          <w:rFonts w:ascii="Arial" w:hAnsi="Arial" w:cs="Arial"/>
        </w:rPr>
        <w:t>výběrového</w:t>
      </w:r>
      <w:r w:rsidRPr="00154A35">
        <w:rPr>
          <w:rFonts w:ascii="Arial" w:hAnsi="Arial" w:cs="Arial"/>
        </w:rPr>
        <w:t xml:space="preserve"> řízení si může některé části své nabídky označit jako důvěrné ve smyslu § 218 ZZVZ či označit konkrétní informace za obchodní tajemství ve smyslu § 504 zákona č. 89/2012 Sb., občanský zákoník, ve znění po</w:t>
      </w:r>
      <w:r w:rsidR="003F6E92">
        <w:rPr>
          <w:rFonts w:ascii="Arial" w:hAnsi="Arial" w:cs="Arial"/>
        </w:rPr>
        <w:t>zdějších předpisů (dále jen „</w:t>
      </w:r>
      <w:r w:rsidRPr="00154A35">
        <w:rPr>
          <w:rFonts w:ascii="Arial" w:hAnsi="Arial" w:cs="Arial"/>
        </w:rPr>
        <w:t>občanský zákoník</w:t>
      </w:r>
      <w:r w:rsidR="003F6E92">
        <w:rPr>
          <w:rFonts w:ascii="Arial" w:hAnsi="Arial" w:cs="Arial"/>
        </w:rPr>
        <w:t>“</w:t>
      </w:r>
      <w:r w:rsidRPr="00154A35">
        <w:rPr>
          <w:rFonts w:ascii="Arial" w:hAnsi="Arial" w:cs="Arial"/>
        </w:rPr>
        <w:t xml:space="preserve">). </w:t>
      </w:r>
    </w:p>
    <w:p w14:paraId="11C3123B" w14:textId="17FFD6F7" w:rsidR="00154A35" w:rsidRPr="00154A35" w:rsidRDefault="00154A35" w:rsidP="00D9764A">
      <w:pPr>
        <w:spacing w:before="120" w:after="120" w:line="240" w:lineRule="auto"/>
        <w:jc w:val="both"/>
        <w:rPr>
          <w:rFonts w:ascii="Arial" w:hAnsi="Arial" w:cs="Arial"/>
        </w:rPr>
      </w:pPr>
      <w:r w:rsidRPr="00154A35">
        <w:rPr>
          <w:rFonts w:ascii="Arial" w:hAnsi="Arial" w:cs="Arial"/>
        </w:rPr>
        <w:t xml:space="preserve">Obchodním tajemství není cokoliv, co si za obchodní tajemství účastník </w:t>
      </w:r>
      <w:r w:rsidR="00C14B45">
        <w:rPr>
          <w:rFonts w:ascii="Arial" w:hAnsi="Arial" w:cs="Arial"/>
        </w:rPr>
        <w:t>výběrového</w:t>
      </w:r>
      <w:r w:rsidRPr="00154A35">
        <w:rPr>
          <w:rFonts w:ascii="Arial" w:hAnsi="Arial" w:cs="Arial"/>
        </w:rPr>
        <w:t xml:space="preserve"> řízení označí, aniž jsou kumulativně naplněny všechny znaky obchodního tajemství dle občanského zákoníku. Dle občanského zákoníku se musí jednat o konkurenčně významné, určitelné, ocenitelné a v příslušných obchodních kruzích běžně nedostupné skutečnosti, které souvisejí se závodem a jejichž vlastník zajišťuje ve svém zájmu odpovídajícím způsobem jejich utajení. Účastník </w:t>
      </w:r>
      <w:r w:rsidR="00C14B45">
        <w:rPr>
          <w:rFonts w:ascii="Arial" w:hAnsi="Arial" w:cs="Arial"/>
        </w:rPr>
        <w:t>výběrového</w:t>
      </w:r>
      <w:r w:rsidRPr="00154A35">
        <w:rPr>
          <w:rFonts w:ascii="Arial" w:hAnsi="Arial" w:cs="Arial"/>
        </w:rPr>
        <w:t xml:space="preserve"> řízení nemůže např. označit celou svoji nabídku za obchodní tajemství, ale může tak učinit u částí své nabídky, které kumulativně splňují výše uvedené podmínky. Důvěrné údaje či sdělení jsou pak upraveny ustanovením § 1730 občanského zákoníku, přičemž se zpravidla bude jednat o informace technické či obchodní povahy, které mohou zároveň obsahovat obchodní tajemství. Za důvěrné mohou být považovány i další informace či doklady, které jsou např. součástí know-how účastníka, ale nenaplňují všechny znaky obchodního tajemství</w:t>
      </w:r>
      <w:r w:rsidR="003F6E92">
        <w:rPr>
          <w:rFonts w:ascii="Arial" w:hAnsi="Arial" w:cs="Arial"/>
        </w:rPr>
        <w:t>.</w:t>
      </w:r>
    </w:p>
    <w:p w14:paraId="0BDA7ED3" w14:textId="2B01FB7E" w:rsidR="00154A35" w:rsidRPr="00154A35" w:rsidRDefault="00154A35" w:rsidP="00D9764A">
      <w:pPr>
        <w:spacing w:before="120" w:after="120" w:line="240" w:lineRule="auto"/>
        <w:jc w:val="both"/>
        <w:rPr>
          <w:rFonts w:ascii="Arial" w:hAnsi="Arial" w:cs="Arial"/>
        </w:rPr>
      </w:pPr>
      <w:r w:rsidRPr="00154A35">
        <w:rPr>
          <w:rFonts w:ascii="Arial" w:hAnsi="Arial" w:cs="Arial"/>
        </w:rPr>
        <w:t xml:space="preserve">V případě označení důvěrných údajů a sdělení, resp. obchodního tajemství, je zadavatel oprávněn použít všechny takové informace v průběhu </w:t>
      </w:r>
      <w:r w:rsidR="00C14B45">
        <w:rPr>
          <w:rFonts w:ascii="Arial" w:hAnsi="Arial" w:cs="Arial"/>
        </w:rPr>
        <w:t>výběrového</w:t>
      </w:r>
      <w:r w:rsidRPr="00154A35">
        <w:rPr>
          <w:rFonts w:ascii="Arial" w:hAnsi="Arial" w:cs="Arial"/>
        </w:rPr>
        <w:t xml:space="preserve"> řízení pouze a výlučně v rozsahu nezbytném pro zajištění řádného průběhu zadávacího řízení dle požadavků ZZVZ. Zadavatel nicméně předem a srozumitelně upozorňuje účastníky tohoto zadávacího řízení, že zákonné ustanovení § 218 ZZVZ má sloužit zejména k tomu, aby bylo zabráněno získávání informací o konkurenci ze stran dalších účastníků </w:t>
      </w:r>
      <w:r w:rsidR="00C14B45">
        <w:rPr>
          <w:rFonts w:ascii="Arial" w:hAnsi="Arial" w:cs="Arial"/>
        </w:rPr>
        <w:t>výběrového</w:t>
      </w:r>
      <w:r w:rsidRPr="00154A35">
        <w:rPr>
          <w:rFonts w:ascii="Arial" w:hAnsi="Arial" w:cs="Arial"/>
        </w:rPr>
        <w:t xml:space="preserve"> řízení. Zadavatel konstatuje, že </w:t>
      </w:r>
      <w:r w:rsidR="00C14B45">
        <w:rPr>
          <w:rFonts w:ascii="Arial" w:hAnsi="Arial" w:cs="Arial"/>
        </w:rPr>
        <w:t>výběrové</w:t>
      </w:r>
      <w:r w:rsidRPr="00154A35">
        <w:rPr>
          <w:rFonts w:ascii="Arial" w:hAnsi="Arial" w:cs="Arial"/>
        </w:rPr>
        <w:t xml:space="preserve"> řízení je zvláštní formou kontraktačního procesu, která je specifická právě tím, že nejde v žádném případě o uzavřené, latentní a důvěrné obchodní jednání, ale naopak o zcela transparentní proces, u kterého sám ZZVZ předpok</w:t>
      </w:r>
      <w:r w:rsidR="00184CC1">
        <w:rPr>
          <w:rFonts w:ascii="Arial" w:hAnsi="Arial" w:cs="Arial"/>
        </w:rPr>
        <w:t>ládá vysokou míru zveřejňování.</w:t>
      </w:r>
    </w:p>
    <w:p w14:paraId="58401E7F" w14:textId="77777777" w:rsidR="00154A35" w:rsidRPr="00154A35" w:rsidRDefault="00154A35" w:rsidP="00D9764A">
      <w:pPr>
        <w:spacing w:before="120" w:after="120" w:line="240" w:lineRule="auto"/>
        <w:jc w:val="both"/>
        <w:rPr>
          <w:rFonts w:ascii="Arial" w:hAnsi="Arial" w:cs="Arial"/>
        </w:rPr>
      </w:pPr>
      <w:r w:rsidRPr="00154A35">
        <w:rPr>
          <w:rFonts w:ascii="Arial" w:hAnsi="Arial" w:cs="Arial"/>
        </w:rPr>
        <w:t>V případě, že dojde ke změně údajů uvedených v nabídce do doby uzavření smlouvy s vybraným dodavatelem, popřípadě s dodavatelem, se kterým má být uzavřena smlouva, je příslušný dodavatel povinen o této změně zadavatele bezodkladně písemně informovat.</w:t>
      </w:r>
    </w:p>
    <w:p w14:paraId="0A1AA941" w14:textId="68C95E6A" w:rsidR="005844D0" w:rsidRDefault="00154A35" w:rsidP="00D9764A">
      <w:pPr>
        <w:spacing w:before="120" w:after="120" w:line="240" w:lineRule="auto"/>
        <w:jc w:val="both"/>
        <w:rPr>
          <w:rFonts w:ascii="Arial" w:hAnsi="Arial" w:cs="Arial"/>
        </w:rPr>
      </w:pPr>
      <w:r w:rsidRPr="00154A35">
        <w:rPr>
          <w:rFonts w:ascii="Arial" w:hAnsi="Arial" w:cs="Arial"/>
        </w:rPr>
        <w:t xml:space="preserve">Zadavatel upozorňuje účastníka </w:t>
      </w:r>
      <w:r w:rsidR="00C14B45">
        <w:rPr>
          <w:rFonts w:ascii="Arial" w:hAnsi="Arial" w:cs="Arial"/>
        </w:rPr>
        <w:t>výběrového</w:t>
      </w:r>
      <w:r w:rsidRPr="00154A35">
        <w:rPr>
          <w:rFonts w:ascii="Arial" w:hAnsi="Arial" w:cs="Arial"/>
        </w:rPr>
        <w:t xml:space="preserve"> řízení, že jako dodavatel, který podává nabídku v tomto </w:t>
      </w:r>
      <w:r w:rsidR="00C14B45">
        <w:rPr>
          <w:rFonts w:ascii="Arial" w:hAnsi="Arial" w:cs="Arial"/>
        </w:rPr>
        <w:t>výběrovém</w:t>
      </w:r>
      <w:r w:rsidRPr="00154A35">
        <w:rPr>
          <w:rFonts w:ascii="Arial" w:hAnsi="Arial" w:cs="Arial"/>
        </w:rPr>
        <w:t xml:space="preserve"> řízení, nesmí být současně poddodavatelem, jehož p</w:t>
      </w:r>
      <w:r w:rsidR="00D66277">
        <w:rPr>
          <w:rFonts w:ascii="Arial" w:hAnsi="Arial" w:cs="Arial"/>
        </w:rPr>
        <w:t>rostřednictvím jiný dodavatel v </w:t>
      </w:r>
      <w:r w:rsidRPr="00154A35">
        <w:rPr>
          <w:rFonts w:ascii="Arial" w:hAnsi="Arial" w:cs="Arial"/>
        </w:rPr>
        <w:t>tomtéž zadávacím řízení prokazuje kvalifikaci</w:t>
      </w:r>
      <w:r w:rsidR="002A0ABA" w:rsidRPr="002A0ABA">
        <w:rPr>
          <w:rFonts w:ascii="Arial" w:hAnsi="Arial" w:cs="Arial"/>
        </w:rPr>
        <w:t>.</w:t>
      </w:r>
    </w:p>
    <w:p w14:paraId="7B8B2DF8" w14:textId="77777777" w:rsidR="00946C03" w:rsidRPr="002653C0" w:rsidRDefault="00946C03" w:rsidP="002D4E99">
      <w:pPr>
        <w:pStyle w:val="Nadpis3"/>
        <w:numPr>
          <w:ilvl w:val="0"/>
          <w:numId w:val="6"/>
        </w:numPr>
        <w:spacing w:before="240"/>
      </w:pPr>
      <w:r w:rsidRPr="00EF14A4">
        <w:t>Obsah</w:t>
      </w:r>
      <w:r w:rsidRPr="00920135">
        <w:t xml:space="preserve"> nabídky</w:t>
      </w:r>
    </w:p>
    <w:p w14:paraId="256F74C3" w14:textId="77777777" w:rsidR="00946C03" w:rsidRDefault="00946C03" w:rsidP="00265034">
      <w:pPr>
        <w:spacing w:before="240" w:after="240" w:line="240" w:lineRule="auto"/>
        <w:rPr>
          <w:rFonts w:ascii="Arial" w:hAnsi="Arial" w:cs="Arial"/>
        </w:rPr>
      </w:pPr>
      <w:r>
        <w:rPr>
          <w:rFonts w:ascii="Arial" w:hAnsi="Arial" w:cs="Arial"/>
        </w:rPr>
        <w:t>Dodavatel využije pořadí dokumentů specifikované v následujících bodech:</w:t>
      </w:r>
    </w:p>
    <w:p w14:paraId="71811E2D" w14:textId="7D44B0BE" w:rsidR="00D9764A" w:rsidRPr="00D9764A" w:rsidRDefault="00D9764A" w:rsidP="002D4E99">
      <w:pPr>
        <w:pStyle w:val="Nadpis3"/>
        <w:numPr>
          <w:ilvl w:val="0"/>
          <w:numId w:val="19"/>
        </w:numPr>
        <w:suppressAutoHyphens/>
        <w:spacing w:before="0" w:after="120"/>
        <w:ind w:left="714" w:right="119" w:hanging="357"/>
        <w:jc w:val="both"/>
        <w:rPr>
          <w:b w:val="0"/>
          <w:kern w:val="1"/>
          <w:lang w:eastAsia="ar-SA"/>
        </w:rPr>
      </w:pPr>
      <w:r w:rsidRPr="00D9764A">
        <w:rPr>
          <w:b w:val="0"/>
          <w:kern w:val="1"/>
          <w:lang w:eastAsia="ar-SA"/>
        </w:rPr>
        <w:t xml:space="preserve">krycí list nabídky – viz příloha A této výzvy;  </w:t>
      </w:r>
    </w:p>
    <w:p w14:paraId="016F9724" w14:textId="18CA9180" w:rsidR="00D9764A" w:rsidRPr="00D9764A" w:rsidRDefault="00D9764A" w:rsidP="002D4E99">
      <w:pPr>
        <w:pStyle w:val="Odstavecseseznamem"/>
        <w:numPr>
          <w:ilvl w:val="0"/>
          <w:numId w:val="19"/>
        </w:numPr>
        <w:suppressAutoHyphens/>
        <w:spacing w:after="120" w:line="240" w:lineRule="auto"/>
        <w:ind w:left="714" w:right="119" w:hanging="357"/>
        <w:contextualSpacing w:val="0"/>
        <w:jc w:val="both"/>
        <w:rPr>
          <w:rFonts w:ascii="Arial" w:hAnsi="Arial" w:cs="Arial"/>
          <w:kern w:val="1"/>
          <w:lang w:eastAsia="ar-SA"/>
        </w:rPr>
      </w:pPr>
      <w:r w:rsidRPr="00D9764A">
        <w:rPr>
          <w:rFonts w:ascii="Arial" w:hAnsi="Arial" w:cs="Arial"/>
          <w:kern w:val="1"/>
          <w:lang w:eastAsia="ar-SA"/>
        </w:rPr>
        <w:t>kalkulace nabídkové ceny – viz příloha B této výzvy;</w:t>
      </w:r>
    </w:p>
    <w:p w14:paraId="4ED374DB" w14:textId="77777777" w:rsidR="002C1D69" w:rsidRDefault="00D9764A" w:rsidP="00BB7DDF">
      <w:pPr>
        <w:pStyle w:val="Odstavecseseznamem"/>
        <w:numPr>
          <w:ilvl w:val="0"/>
          <w:numId w:val="19"/>
        </w:numPr>
        <w:suppressAutoHyphens/>
        <w:spacing w:after="120" w:line="240" w:lineRule="auto"/>
        <w:ind w:left="714" w:right="119" w:hanging="357"/>
        <w:contextualSpacing w:val="0"/>
        <w:jc w:val="both"/>
        <w:rPr>
          <w:rFonts w:ascii="Arial" w:hAnsi="Arial" w:cs="Arial"/>
          <w:kern w:val="1"/>
          <w:lang w:eastAsia="ar-SA"/>
        </w:rPr>
      </w:pPr>
      <w:r w:rsidRPr="00D9764A">
        <w:rPr>
          <w:rFonts w:ascii="Arial" w:hAnsi="Arial" w:cs="Arial"/>
          <w:kern w:val="1"/>
          <w:lang w:eastAsia="ar-SA"/>
        </w:rPr>
        <w:t>technická specifikace – viz příloha C této výzvy</w:t>
      </w:r>
      <w:r w:rsidR="002C1D69" w:rsidRPr="00D9764A">
        <w:rPr>
          <w:rFonts w:ascii="Arial" w:hAnsi="Arial" w:cs="Arial"/>
          <w:kern w:val="1"/>
          <w:lang w:eastAsia="ar-SA"/>
        </w:rPr>
        <w:t>;</w:t>
      </w:r>
    </w:p>
    <w:p w14:paraId="6EDFD038" w14:textId="1BFCBB6F" w:rsidR="002C1D69" w:rsidRPr="00BB7DDF" w:rsidRDefault="002C1D69" w:rsidP="00BB7DDF">
      <w:pPr>
        <w:pStyle w:val="Odstavecseseznamem"/>
        <w:numPr>
          <w:ilvl w:val="0"/>
          <w:numId w:val="19"/>
        </w:numPr>
        <w:suppressAutoHyphens/>
        <w:spacing w:after="120" w:line="240" w:lineRule="auto"/>
        <w:ind w:left="714" w:right="119" w:hanging="357"/>
        <w:contextualSpacing w:val="0"/>
        <w:jc w:val="both"/>
        <w:rPr>
          <w:rFonts w:ascii="Arial" w:hAnsi="Arial" w:cs="Arial"/>
          <w:kern w:val="1"/>
          <w:lang w:eastAsia="ar-SA"/>
        </w:rPr>
      </w:pPr>
      <w:r w:rsidRPr="002C1D69">
        <w:rPr>
          <w:rFonts w:ascii="Arial" w:hAnsi="Arial" w:cs="Arial"/>
          <w:lang w:val="x-none"/>
        </w:rPr>
        <w:t xml:space="preserve">produktové </w:t>
      </w:r>
      <w:r>
        <w:rPr>
          <w:rFonts w:ascii="Arial" w:hAnsi="Arial" w:cs="Arial"/>
        </w:rPr>
        <w:t>či technické listy</w:t>
      </w:r>
      <w:r>
        <w:rPr>
          <w:rFonts w:ascii="Arial" w:hAnsi="Arial" w:cs="Arial"/>
          <w:lang w:val="x-none"/>
        </w:rPr>
        <w:t xml:space="preserve"> </w:t>
      </w:r>
      <w:r w:rsidRPr="00BB7DDF">
        <w:rPr>
          <w:rFonts w:ascii="Arial" w:hAnsi="Arial" w:cs="Arial"/>
          <w:lang w:val="x-none"/>
        </w:rPr>
        <w:t>spl</w:t>
      </w:r>
      <w:r w:rsidRPr="00BB7DDF">
        <w:rPr>
          <w:rFonts w:ascii="Arial" w:hAnsi="Arial" w:cs="Arial"/>
        </w:rPr>
        <w:t xml:space="preserve">ňující </w:t>
      </w:r>
      <w:r>
        <w:rPr>
          <w:rFonts w:ascii="Arial" w:hAnsi="Arial" w:cs="Arial"/>
        </w:rPr>
        <w:t>podmínky technické specifikace dle přílohy C této výzvy</w:t>
      </w:r>
      <w:r w:rsidRPr="00BB7DDF">
        <w:rPr>
          <w:rFonts w:ascii="Arial" w:eastAsia="Calibri" w:hAnsi="Arial" w:cs="Arial"/>
        </w:rPr>
        <w:t>;</w:t>
      </w:r>
    </w:p>
    <w:p w14:paraId="4DEFCE27" w14:textId="24EDAB16" w:rsidR="00D9764A" w:rsidRPr="00D9764A" w:rsidRDefault="00D9764A" w:rsidP="002D4E99">
      <w:pPr>
        <w:pStyle w:val="Odstavecseseznamem"/>
        <w:numPr>
          <w:ilvl w:val="0"/>
          <w:numId w:val="19"/>
        </w:numPr>
        <w:spacing w:after="120" w:line="240" w:lineRule="auto"/>
        <w:ind w:left="714" w:hanging="357"/>
        <w:contextualSpacing w:val="0"/>
        <w:jc w:val="both"/>
        <w:rPr>
          <w:rFonts w:ascii="Arial" w:hAnsi="Arial" w:cs="Arial"/>
        </w:rPr>
      </w:pPr>
      <w:r w:rsidRPr="00D9764A">
        <w:rPr>
          <w:rFonts w:ascii="Arial" w:hAnsi="Arial" w:cs="Arial"/>
        </w:rPr>
        <w:t>ostatní doklady a dokumenty (např. plná moc).</w:t>
      </w:r>
    </w:p>
    <w:p w14:paraId="3B1B2E70" w14:textId="77777777" w:rsidR="00946C03" w:rsidRPr="001D711E" w:rsidRDefault="00946C03" w:rsidP="002D4E99">
      <w:pPr>
        <w:pStyle w:val="Nadpis3"/>
        <w:numPr>
          <w:ilvl w:val="0"/>
          <w:numId w:val="6"/>
        </w:numPr>
        <w:spacing w:before="240"/>
      </w:pPr>
      <w:r w:rsidRPr="001D711E">
        <w:t xml:space="preserve">Podání nabídky </w:t>
      </w:r>
    </w:p>
    <w:p w14:paraId="134F8D6C" w14:textId="36A156F5" w:rsidR="00DA0D40" w:rsidRPr="00804FE6" w:rsidRDefault="002A0ABA" w:rsidP="000B411E">
      <w:pPr>
        <w:spacing w:before="120" w:after="120" w:line="240" w:lineRule="auto"/>
        <w:jc w:val="both"/>
        <w:rPr>
          <w:rFonts w:ascii="Arial" w:hAnsi="Arial" w:cs="Arial"/>
          <w:b/>
        </w:rPr>
      </w:pPr>
      <w:r w:rsidRPr="002A0ABA">
        <w:rPr>
          <w:rFonts w:ascii="Arial" w:hAnsi="Arial" w:cs="Arial"/>
        </w:rPr>
        <w:t xml:space="preserve">Nabídky v elektronické podobě se podávají </w:t>
      </w:r>
      <w:r w:rsidRPr="002A0ABA">
        <w:rPr>
          <w:rFonts w:ascii="Arial" w:hAnsi="Arial" w:cs="Arial"/>
          <w:b/>
        </w:rPr>
        <w:t>výhradně prostřednictvím profilu zadavatele</w:t>
      </w:r>
      <w:r w:rsidR="00804FE6">
        <w:rPr>
          <w:rFonts w:ascii="Arial" w:hAnsi="Arial" w:cs="Arial"/>
          <w:b/>
        </w:rPr>
        <w:br/>
      </w:r>
      <w:r w:rsidRPr="002A0ABA">
        <w:rPr>
          <w:rFonts w:ascii="Arial" w:hAnsi="Arial" w:cs="Arial"/>
          <w:b/>
        </w:rPr>
        <w:t>na adrese</w:t>
      </w:r>
      <w:r w:rsidR="00D9764A">
        <w:rPr>
          <w:rFonts w:ascii="Arial" w:hAnsi="Arial" w:cs="Arial"/>
          <w:b/>
        </w:rPr>
        <w:t xml:space="preserve"> </w:t>
      </w:r>
      <w:hyperlink r:id="rId8" w:history="1">
        <w:r w:rsidR="00D9764A" w:rsidRPr="00D9764A">
          <w:rPr>
            <w:rStyle w:val="Hypertextovodkaz"/>
            <w:rFonts w:ascii="Arial" w:hAnsi="Arial" w:cs="Arial"/>
            <w:b/>
          </w:rPr>
          <w:t>https://zakazky.vlada.cz/vz00001351</w:t>
        </w:r>
      </w:hyperlink>
      <w:r w:rsidRPr="002A0ABA">
        <w:rPr>
          <w:rFonts w:ascii="Arial" w:hAnsi="Arial" w:cs="Arial"/>
        </w:rPr>
        <w:t xml:space="preserve"> </w:t>
      </w:r>
      <w:r w:rsidR="00265034">
        <w:rPr>
          <w:rFonts w:ascii="Arial" w:hAnsi="Arial" w:cs="Arial"/>
        </w:rPr>
        <w:t>(nástroj EZAK)</w:t>
      </w:r>
      <w:r w:rsidRPr="002A0ABA">
        <w:rPr>
          <w:rFonts w:ascii="Arial" w:hAnsi="Arial" w:cs="Arial"/>
        </w:rPr>
        <w:t xml:space="preserve">. Jiný způsob elektronického </w:t>
      </w:r>
      <w:r w:rsidRPr="002A0ABA">
        <w:rPr>
          <w:rFonts w:ascii="Arial" w:hAnsi="Arial" w:cs="Arial"/>
        </w:rPr>
        <w:lastRenderedPageBreak/>
        <w:t>podání nabídky není přípustný. Nabídky podané elektronicky jiným způsobem budou považovány za nepodané a zadavatel</w:t>
      </w:r>
      <w:r w:rsidR="00265034">
        <w:rPr>
          <w:rFonts w:ascii="Arial" w:hAnsi="Arial" w:cs="Arial"/>
        </w:rPr>
        <w:t xml:space="preserve"> </w:t>
      </w:r>
      <w:r w:rsidRPr="002A0ABA">
        <w:rPr>
          <w:rFonts w:ascii="Arial" w:hAnsi="Arial" w:cs="Arial"/>
        </w:rPr>
        <w:t xml:space="preserve">k nim nepřihlédne. </w:t>
      </w:r>
      <w:r w:rsidRPr="009B13D3">
        <w:rPr>
          <w:rFonts w:ascii="Arial" w:hAnsi="Arial" w:cs="Arial"/>
          <w:b/>
        </w:rPr>
        <w:t>Listinná verze nabídek není přípustná.</w:t>
      </w:r>
    </w:p>
    <w:p w14:paraId="207DA53D" w14:textId="77777777" w:rsidR="000B411E" w:rsidRPr="000B411E" w:rsidRDefault="000B411E" w:rsidP="000B411E">
      <w:pPr>
        <w:spacing w:after="120"/>
        <w:rPr>
          <w:rFonts w:ascii="Arial" w:hAnsi="Arial" w:cs="Arial"/>
        </w:rPr>
      </w:pPr>
      <w:r w:rsidRPr="000B411E">
        <w:rPr>
          <w:rFonts w:ascii="Arial" w:hAnsi="Arial" w:cs="Arial"/>
        </w:rPr>
        <w:t>Dodavatel podává nabídku ve lhůtě pro podání nabídek uvedené na profilu zadavatele.</w:t>
      </w:r>
    </w:p>
    <w:p w14:paraId="34252E5A" w14:textId="77777777" w:rsidR="00190B3B" w:rsidRDefault="00190B3B" w:rsidP="00190B3B">
      <w:pPr>
        <w:spacing w:before="120" w:after="120" w:line="240" w:lineRule="auto"/>
        <w:jc w:val="both"/>
        <w:rPr>
          <w:rFonts w:ascii="Arial" w:hAnsi="Arial" w:cs="Arial"/>
        </w:rPr>
      </w:pPr>
      <w:r w:rsidRPr="009B13D3">
        <w:rPr>
          <w:rFonts w:ascii="Arial" w:hAnsi="Arial" w:cs="Arial"/>
        </w:rPr>
        <w:t>Dodavatelé předkládají všechny doklady jako naskenované kopie v čitelné podobě nebo</w:t>
      </w:r>
      <w:r>
        <w:rPr>
          <w:rFonts w:ascii="Arial" w:hAnsi="Arial" w:cs="Arial"/>
        </w:rPr>
        <w:br/>
      </w:r>
      <w:r w:rsidRPr="009B13D3">
        <w:rPr>
          <w:rFonts w:ascii="Arial" w:hAnsi="Arial" w:cs="Arial"/>
        </w:rPr>
        <w:t xml:space="preserve">jako originály v elektronické podobě, s výjimkou vyplněné kalkulace nabídkové ceny, která je přílohou </w:t>
      </w:r>
      <w:r>
        <w:rPr>
          <w:rFonts w:ascii="Arial" w:hAnsi="Arial" w:cs="Arial"/>
        </w:rPr>
        <w:t>B této výzvy</w:t>
      </w:r>
      <w:r w:rsidRPr="009B13D3">
        <w:rPr>
          <w:rFonts w:ascii="Arial" w:hAnsi="Arial" w:cs="Arial"/>
        </w:rPr>
        <w:t>. T</w:t>
      </w:r>
      <w:r>
        <w:rPr>
          <w:rFonts w:ascii="Arial" w:hAnsi="Arial" w:cs="Arial"/>
        </w:rPr>
        <w:t>uto</w:t>
      </w:r>
      <w:r w:rsidRPr="009B13D3">
        <w:rPr>
          <w:rFonts w:ascii="Arial" w:hAnsi="Arial" w:cs="Arial"/>
        </w:rPr>
        <w:t xml:space="preserve"> příloh</w:t>
      </w:r>
      <w:r>
        <w:rPr>
          <w:rFonts w:ascii="Arial" w:hAnsi="Arial" w:cs="Arial"/>
        </w:rPr>
        <w:t>u</w:t>
      </w:r>
      <w:r w:rsidRPr="009B13D3">
        <w:rPr>
          <w:rFonts w:ascii="Arial" w:hAnsi="Arial" w:cs="Arial"/>
        </w:rPr>
        <w:t xml:space="preserve"> lze doložit</w:t>
      </w:r>
      <w:r>
        <w:rPr>
          <w:rFonts w:ascii="Arial" w:hAnsi="Arial" w:cs="Arial"/>
        </w:rPr>
        <w:t xml:space="preserve"> </w:t>
      </w:r>
      <w:r w:rsidRPr="009B13D3">
        <w:rPr>
          <w:rFonts w:ascii="Arial" w:hAnsi="Arial" w:cs="Arial"/>
        </w:rPr>
        <w:t>jako dokument v editovatelné podobě ve formátu Microsoft Excel.</w:t>
      </w:r>
    </w:p>
    <w:p w14:paraId="11C07804" w14:textId="77777777" w:rsidR="000B411E" w:rsidRPr="000B411E" w:rsidRDefault="000B411E" w:rsidP="00306EC8">
      <w:pPr>
        <w:spacing w:after="120"/>
        <w:jc w:val="both"/>
        <w:rPr>
          <w:rFonts w:ascii="Arial" w:hAnsi="Arial" w:cs="Arial"/>
        </w:rPr>
      </w:pPr>
      <w:r w:rsidRPr="000B411E">
        <w:rPr>
          <w:rFonts w:ascii="Arial" w:hAnsi="Arial" w:cs="Arial"/>
        </w:rPr>
        <w:t>Dodavatel může podat pouze jednu nabídku.</w:t>
      </w:r>
    </w:p>
    <w:p w14:paraId="1FC8FD48" w14:textId="77777777" w:rsidR="000B411E" w:rsidRPr="000B411E" w:rsidRDefault="000B411E" w:rsidP="00306EC8">
      <w:pPr>
        <w:spacing w:after="120"/>
        <w:jc w:val="both"/>
        <w:rPr>
          <w:rFonts w:ascii="Arial" w:hAnsi="Arial" w:cs="Arial"/>
        </w:rPr>
      </w:pPr>
      <w:r w:rsidRPr="000B411E">
        <w:rPr>
          <w:rFonts w:ascii="Arial" w:hAnsi="Arial" w:cs="Arial"/>
          <w:b/>
        </w:rPr>
        <w:t>Zadavatel dodavatelům doporučuje</w:t>
      </w:r>
      <w:r w:rsidRPr="000B411E">
        <w:rPr>
          <w:rFonts w:ascii="Arial" w:hAnsi="Arial" w:cs="Arial"/>
        </w:rPr>
        <w:t>, aby s dostatečným předstihem před podáním nabídky</w:t>
      </w:r>
      <w:r w:rsidRPr="000B411E">
        <w:rPr>
          <w:rFonts w:ascii="Arial" w:hAnsi="Arial" w:cs="Arial"/>
        </w:rPr>
        <w:br/>
        <w:t>přes profil zadavatele (nástroj EZAK) provedli:</w:t>
      </w:r>
    </w:p>
    <w:p w14:paraId="7CA98619" w14:textId="77777777" w:rsidR="000B411E" w:rsidRPr="000B411E" w:rsidRDefault="000B411E" w:rsidP="002D4E99">
      <w:pPr>
        <w:pStyle w:val="Odstavecseseznamem"/>
        <w:numPr>
          <w:ilvl w:val="0"/>
          <w:numId w:val="13"/>
        </w:numPr>
        <w:spacing w:after="60" w:line="240" w:lineRule="auto"/>
        <w:ind w:left="426" w:hanging="426"/>
        <w:contextualSpacing w:val="0"/>
        <w:jc w:val="both"/>
        <w:rPr>
          <w:rFonts w:ascii="Arial" w:hAnsi="Arial" w:cs="Arial"/>
        </w:rPr>
      </w:pPr>
      <w:r w:rsidRPr="000B411E">
        <w:rPr>
          <w:rFonts w:ascii="Arial" w:hAnsi="Arial" w:cs="Arial"/>
          <w:b/>
        </w:rPr>
        <w:t>registraci a ověření identity organizace</w:t>
      </w:r>
      <w:r w:rsidRPr="000B411E">
        <w:rPr>
          <w:rFonts w:ascii="Arial" w:hAnsi="Arial" w:cs="Arial"/>
        </w:rPr>
        <w:t xml:space="preserve"> v Centrální databázi dodavatelů FEN na adrese </w:t>
      </w:r>
      <w:hyperlink r:id="rId9" w:anchor="/registrace" w:history="1">
        <w:r w:rsidRPr="000B411E">
          <w:rPr>
            <w:rStyle w:val="Hypertextovodkaz"/>
            <w:rFonts w:ascii="Arial" w:hAnsi="Arial" w:cs="Arial"/>
          </w:rPr>
          <w:t>https://fen.cz/#/registrace</w:t>
        </w:r>
      </w:hyperlink>
      <w:r w:rsidRPr="000B411E">
        <w:rPr>
          <w:rFonts w:ascii="Arial" w:hAnsi="Arial" w:cs="Arial"/>
        </w:rPr>
        <w:t xml:space="preserve"> pokud tak již neučinili v předchozích veřejných zakázkách;</w:t>
      </w:r>
    </w:p>
    <w:p w14:paraId="0E8A7036" w14:textId="1C65C940" w:rsidR="000B411E" w:rsidRDefault="000B411E" w:rsidP="003F6E92">
      <w:pPr>
        <w:pStyle w:val="Odstavecseseznamem"/>
        <w:numPr>
          <w:ilvl w:val="0"/>
          <w:numId w:val="13"/>
        </w:numPr>
        <w:spacing w:after="240" w:line="240" w:lineRule="auto"/>
        <w:ind w:left="425" w:hanging="425"/>
        <w:contextualSpacing w:val="0"/>
        <w:jc w:val="both"/>
        <w:rPr>
          <w:rFonts w:ascii="Arial" w:hAnsi="Arial" w:cs="Arial"/>
        </w:rPr>
      </w:pPr>
      <w:r w:rsidRPr="000B411E">
        <w:rPr>
          <w:rFonts w:ascii="Arial" w:hAnsi="Arial" w:cs="Arial"/>
        </w:rPr>
        <w:t xml:space="preserve">na profilu zadavatele nabízený </w:t>
      </w:r>
      <w:r w:rsidRPr="000B411E">
        <w:rPr>
          <w:rFonts w:ascii="Arial" w:hAnsi="Arial" w:cs="Arial"/>
          <w:b/>
        </w:rPr>
        <w:t>test nastavení prohlížeče</w:t>
      </w:r>
      <w:r w:rsidRPr="000B411E">
        <w:rPr>
          <w:rFonts w:ascii="Arial" w:hAnsi="Arial" w:cs="Arial"/>
        </w:rPr>
        <w:t xml:space="preserve"> a systému (výsledkem testu jsou upozornění na nutná nastavení, aktualizace, velikost příloh atp.). Zadavatel především upozorňuje dodavatele, že jednotlivé přílohy vkládané na profil zadavatele mají omezenou velikost nastavenou provozovatelem nástroje EZAK a dodavatelé tak musí případné větší soubory upravit tak, aby bylo umožněno jejich nahrání.</w:t>
      </w:r>
    </w:p>
    <w:p w14:paraId="1A63C377" w14:textId="77777777" w:rsidR="00A743AC" w:rsidRPr="00DB5C3D" w:rsidRDefault="00A743AC" w:rsidP="003F6E92">
      <w:pPr>
        <w:spacing w:after="120" w:line="240" w:lineRule="auto"/>
        <w:jc w:val="both"/>
        <w:rPr>
          <w:rFonts w:ascii="Arial" w:hAnsi="Arial" w:cs="Arial"/>
        </w:rPr>
      </w:pPr>
      <w:r w:rsidRPr="00DB5C3D">
        <w:rPr>
          <w:rFonts w:ascii="Arial" w:hAnsi="Arial" w:cs="Arial"/>
        </w:rPr>
        <w:t>Dodavatel může podat pouze jednu nabídku. Podaná nabí</w:t>
      </w:r>
      <w:r>
        <w:rPr>
          <w:rFonts w:ascii="Arial" w:hAnsi="Arial" w:cs="Arial"/>
        </w:rPr>
        <w:t>dka je pro dodavatele závazná a </w:t>
      </w:r>
      <w:r w:rsidRPr="00DB5C3D">
        <w:rPr>
          <w:rFonts w:ascii="Arial" w:hAnsi="Arial" w:cs="Arial"/>
        </w:rPr>
        <w:t>dodavatel není oprávněn, po uplynutí lhůty pro podání nabídek, svoji nabídku měnit.</w:t>
      </w:r>
    </w:p>
    <w:p w14:paraId="004E7357" w14:textId="77777777" w:rsidR="00A743AC" w:rsidRDefault="00A743AC" w:rsidP="003F6E92">
      <w:pPr>
        <w:pStyle w:val="Bezmezer"/>
        <w:spacing w:after="120"/>
        <w:jc w:val="both"/>
        <w:rPr>
          <w:rFonts w:ascii="Arial" w:hAnsi="Arial" w:cs="Arial"/>
        </w:rPr>
      </w:pPr>
      <w:r>
        <w:rPr>
          <w:rFonts w:ascii="Arial" w:hAnsi="Arial" w:cs="Arial"/>
        </w:rPr>
        <w:t>Dodavatel je ve své nabídce povinen</w:t>
      </w:r>
      <w:r w:rsidRPr="00AF6CEC">
        <w:rPr>
          <w:rFonts w:ascii="Arial" w:hAnsi="Arial" w:cs="Arial"/>
        </w:rPr>
        <w:t xml:space="preserve"> o</w:t>
      </w:r>
      <w:r>
        <w:rPr>
          <w:rFonts w:ascii="Arial" w:hAnsi="Arial" w:cs="Arial"/>
        </w:rPr>
        <w:t>značit informace, které považuje</w:t>
      </w:r>
      <w:r w:rsidRPr="00AF6CEC">
        <w:rPr>
          <w:rFonts w:ascii="Arial" w:hAnsi="Arial" w:cs="Arial"/>
        </w:rPr>
        <w:t xml:space="preserve"> za důvěrné (</w:t>
      </w:r>
      <w:r>
        <w:rPr>
          <w:rFonts w:ascii="Arial" w:hAnsi="Arial" w:cs="Arial"/>
        </w:rPr>
        <w:t xml:space="preserve">obdobně </w:t>
      </w:r>
      <w:r w:rsidRPr="00AF6CEC">
        <w:rPr>
          <w:rFonts w:ascii="Arial" w:hAnsi="Arial" w:cs="Arial"/>
        </w:rPr>
        <w:t>dle §</w:t>
      </w:r>
      <w:r>
        <w:rPr>
          <w:rFonts w:ascii="Arial" w:hAnsi="Arial" w:cs="Arial"/>
        </w:rPr>
        <w:t> 218</w:t>
      </w:r>
      <w:r w:rsidRPr="00AF6CEC">
        <w:rPr>
          <w:rFonts w:ascii="Arial" w:hAnsi="Arial" w:cs="Arial"/>
        </w:rPr>
        <w:t xml:space="preserve"> ZZVZ) nebo které jsou předmětem obchodního tajemství (dle § 504 občanského zákoníku).</w:t>
      </w:r>
    </w:p>
    <w:p w14:paraId="5C5597B6" w14:textId="77777777" w:rsidR="00946C03" w:rsidRPr="001D711E" w:rsidRDefault="00946C03" w:rsidP="002D4E99">
      <w:pPr>
        <w:pStyle w:val="Nadpis3"/>
        <w:numPr>
          <w:ilvl w:val="0"/>
          <w:numId w:val="6"/>
        </w:numPr>
        <w:spacing w:before="240"/>
      </w:pPr>
      <w:r w:rsidRPr="00EF14A4">
        <w:t>Kontaktní</w:t>
      </w:r>
      <w:r w:rsidRPr="001D711E">
        <w:t xml:space="preserve"> adresa dodavatele, společná nabídka</w:t>
      </w:r>
    </w:p>
    <w:p w14:paraId="5AAA1B53" w14:textId="77777777" w:rsidR="00946C03" w:rsidRPr="0003424C" w:rsidRDefault="00946C03" w:rsidP="00265034">
      <w:pPr>
        <w:spacing w:before="240" w:after="240" w:line="240" w:lineRule="auto"/>
        <w:jc w:val="both"/>
        <w:rPr>
          <w:rFonts w:ascii="Arial" w:hAnsi="Arial" w:cs="Arial"/>
        </w:rPr>
      </w:pPr>
      <w:r w:rsidRPr="0003424C">
        <w:rPr>
          <w:rFonts w:ascii="Arial" w:hAnsi="Arial" w:cs="Arial"/>
        </w:rPr>
        <w:t xml:space="preserve">Dodavatel v nabídce výslovně uvede kontaktní adresu pro písemný styk mezi dodavatelem a zadavatelem. Pokud podává nabídku více dodavatelů společně (společná nabídka), uvedou v nabídce kromě kontaktní adresy dle předchozí věty též osobu, která bude zmocněna zastupovat tyto dodavatele při styku se zadavatelem v průběhu </w:t>
      </w:r>
      <w:r w:rsidR="00791228">
        <w:rPr>
          <w:rFonts w:ascii="Arial" w:hAnsi="Arial" w:cs="Arial"/>
        </w:rPr>
        <w:t>výběrového</w:t>
      </w:r>
      <w:r w:rsidR="00791228" w:rsidRPr="0003424C">
        <w:rPr>
          <w:rFonts w:ascii="Arial" w:hAnsi="Arial" w:cs="Arial"/>
        </w:rPr>
        <w:t xml:space="preserve"> </w:t>
      </w:r>
      <w:r w:rsidRPr="0003424C">
        <w:rPr>
          <w:rFonts w:ascii="Arial" w:hAnsi="Arial" w:cs="Arial"/>
        </w:rPr>
        <w:t xml:space="preserve">řízení. </w:t>
      </w:r>
    </w:p>
    <w:p w14:paraId="4AE722CE" w14:textId="77777777" w:rsidR="00946C03" w:rsidRPr="002653C0" w:rsidRDefault="00946C03" w:rsidP="002D4E99">
      <w:pPr>
        <w:pStyle w:val="Nadpis3"/>
        <w:numPr>
          <w:ilvl w:val="0"/>
          <w:numId w:val="6"/>
        </w:numPr>
        <w:spacing w:before="240"/>
      </w:pPr>
      <w:r w:rsidRPr="00EF14A4">
        <w:t>Varianty</w:t>
      </w:r>
      <w:r w:rsidRPr="001D711E">
        <w:t xml:space="preserve"> nabídky</w:t>
      </w:r>
    </w:p>
    <w:p w14:paraId="202F2901" w14:textId="77777777" w:rsidR="00946C03" w:rsidRDefault="00946C03" w:rsidP="00265034">
      <w:pPr>
        <w:spacing w:before="240" w:after="240" w:line="240" w:lineRule="auto"/>
        <w:rPr>
          <w:rFonts w:ascii="Arial" w:hAnsi="Arial" w:cs="Arial"/>
        </w:rPr>
      </w:pPr>
      <w:r>
        <w:rPr>
          <w:rFonts w:ascii="Arial" w:hAnsi="Arial" w:cs="Arial"/>
        </w:rPr>
        <w:t>Varianty nabídky nejsou přípustné.</w:t>
      </w:r>
    </w:p>
    <w:p w14:paraId="4C44E1FB" w14:textId="246E1ECA" w:rsidR="00946C03" w:rsidRPr="002653C0" w:rsidRDefault="00946C03" w:rsidP="002D4E99">
      <w:pPr>
        <w:pStyle w:val="Nadpis3"/>
        <w:numPr>
          <w:ilvl w:val="0"/>
          <w:numId w:val="6"/>
        </w:numPr>
        <w:spacing w:before="240"/>
      </w:pPr>
      <w:r w:rsidRPr="001D711E">
        <w:t xml:space="preserve">Lhůta pro podání </w:t>
      </w:r>
      <w:r w:rsidRPr="00EF14A4">
        <w:t>nabídek</w:t>
      </w:r>
      <w:r w:rsidRPr="001D711E">
        <w:t>, zadávací lhůta</w:t>
      </w:r>
    </w:p>
    <w:p w14:paraId="05A2BBAA" w14:textId="0700A68E" w:rsidR="00537B69" w:rsidRPr="00537B69" w:rsidRDefault="00537B69" w:rsidP="00190B3B">
      <w:pPr>
        <w:spacing w:before="120" w:after="120" w:line="240" w:lineRule="auto"/>
        <w:jc w:val="both"/>
        <w:rPr>
          <w:rFonts w:ascii="Arial" w:hAnsi="Arial" w:cs="Arial"/>
        </w:rPr>
      </w:pPr>
      <w:r w:rsidRPr="00537B69">
        <w:rPr>
          <w:rFonts w:ascii="Arial" w:hAnsi="Arial" w:cs="Arial"/>
        </w:rPr>
        <w:t>Lhůta pro podání nabídek je uveřejněna na profilu zadavatele na adrese</w:t>
      </w:r>
      <w:r w:rsidR="002D4E99">
        <w:rPr>
          <w:rFonts w:ascii="Arial" w:hAnsi="Arial" w:cs="Arial"/>
        </w:rPr>
        <w:t xml:space="preserve"> </w:t>
      </w:r>
      <w:hyperlink r:id="rId10" w:history="1">
        <w:r w:rsidR="002D4E99" w:rsidRPr="002D4E99">
          <w:rPr>
            <w:rStyle w:val="Hypertextovodkaz"/>
            <w:rFonts w:ascii="Arial" w:hAnsi="Arial" w:cs="Arial"/>
          </w:rPr>
          <w:t>https://zakazky.vlada.cz/vz00001351</w:t>
        </w:r>
      </w:hyperlink>
      <w:r w:rsidR="00190B3B">
        <w:rPr>
          <w:rFonts w:ascii="Arial" w:hAnsi="Arial" w:cs="Arial"/>
        </w:rPr>
        <w:t xml:space="preserve"> </w:t>
      </w:r>
      <w:r w:rsidR="00265034">
        <w:rPr>
          <w:rFonts w:ascii="Arial" w:hAnsi="Arial" w:cs="Arial"/>
        </w:rPr>
        <w:t xml:space="preserve">(nástroj EZAK) </w:t>
      </w:r>
      <w:r w:rsidRPr="00537B69">
        <w:rPr>
          <w:rFonts w:ascii="Arial" w:hAnsi="Arial" w:cs="Arial"/>
        </w:rPr>
        <w:t xml:space="preserve">kde budou uveřejněny i její případné změny (prodloužení). </w:t>
      </w:r>
    </w:p>
    <w:p w14:paraId="4F062539" w14:textId="77777777" w:rsidR="00537B69" w:rsidRPr="00537B69" w:rsidRDefault="00537B69" w:rsidP="00190B3B">
      <w:pPr>
        <w:spacing w:before="120" w:after="120" w:line="240" w:lineRule="auto"/>
        <w:jc w:val="both"/>
        <w:rPr>
          <w:rFonts w:ascii="Arial" w:hAnsi="Arial" w:cs="Arial"/>
        </w:rPr>
      </w:pPr>
      <w:r w:rsidRPr="00537B69">
        <w:rPr>
          <w:rFonts w:ascii="Arial" w:hAnsi="Arial" w:cs="Arial"/>
        </w:rPr>
        <w:t>Vzhledem k přípustnosti podání nabídek pouze v elektronické podobě neproběhne veřejné otevírání nabídek.</w:t>
      </w:r>
    </w:p>
    <w:p w14:paraId="72A0DCE5" w14:textId="39CEEBF3" w:rsidR="00946C03" w:rsidRDefault="00537B69" w:rsidP="00190B3B">
      <w:pPr>
        <w:spacing w:before="120" w:after="120" w:line="240" w:lineRule="auto"/>
        <w:jc w:val="both"/>
        <w:rPr>
          <w:rFonts w:ascii="Arial" w:hAnsi="Arial" w:cs="Arial"/>
        </w:rPr>
      </w:pPr>
      <w:r w:rsidRPr="00537B69">
        <w:rPr>
          <w:rFonts w:ascii="Arial" w:hAnsi="Arial" w:cs="Arial"/>
        </w:rPr>
        <w:t>Zadavatel nestanovuje zadávací lhůtu.</w:t>
      </w:r>
    </w:p>
    <w:p w14:paraId="20472D49" w14:textId="77777777" w:rsidR="00946C03" w:rsidRPr="0012601F" w:rsidRDefault="00946C03" w:rsidP="00265034">
      <w:pPr>
        <w:pStyle w:val="Nadpis2"/>
        <w:spacing w:before="240"/>
      </w:pPr>
      <w:r w:rsidRPr="00B62321">
        <w:t>Kvalifikace</w:t>
      </w:r>
    </w:p>
    <w:p w14:paraId="65A1192B" w14:textId="77777777" w:rsidR="00085ECF" w:rsidRDefault="00085ECF" w:rsidP="00190B3B">
      <w:pPr>
        <w:spacing w:before="240" w:after="360" w:line="240" w:lineRule="auto"/>
        <w:rPr>
          <w:rFonts w:ascii="Arial" w:hAnsi="Arial" w:cs="Arial"/>
        </w:rPr>
      </w:pPr>
      <w:bookmarkStart w:id="1" w:name="_Toc144186551"/>
      <w:bookmarkStart w:id="2" w:name="_Toc148774209"/>
      <w:bookmarkStart w:id="3" w:name="_Toc153442265"/>
      <w:r>
        <w:rPr>
          <w:rFonts w:ascii="Arial" w:hAnsi="Arial" w:cs="Arial"/>
        </w:rPr>
        <w:t>Zadavatel nepožaduje p</w:t>
      </w:r>
      <w:r w:rsidRPr="00B12524">
        <w:rPr>
          <w:rFonts w:ascii="Arial" w:hAnsi="Arial" w:cs="Arial"/>
        </w:rPr>
        <w:t>rokáz</w:t>
      </w:r>
      <w:r>
        <w:rPr>
          <w:rFonts w:ascii="Arial" w:hAnsi="Arial" w:cs="Arial"/>
        </w:rPr>
        <w:t xml:space="preserve">ání </w:t>
      </w:r>
      <w:r w:rsidRPr="00B12524">
        <w:rPr>
          <w:rFonts w:ascii="Arial" w:hAnsi="Arial" w:cs="Arial"/>
        </w:rPr>
        <w:t>splnění kvalifikace</w:t>
      </w:r>
      <w:r>
        <w:rPr>
          <w:rFonts w:ascii="Arial" w:hAnsi="Arial" w:cs="Arial"/>
        </w:rPr>
        <w:t>.</w:t>
      </w:r>
    </w:p>
    <w:bookmarkEnd w:id="1"/>
    <w:bookmarkEnd w:id="2"/>
    <w:bookmarkEnd w:id="3"/>
    <w:p w14:paraId="704F63AE" w14:textId="73A702B3" w:rsidR="00946C03" w:rsidRPr="00A95935" w:rsidRDefault="00946C03" w:rsidP="00265034">
      <w:pPr>
        <w:pStyle w:val="Nadpis2"/>
        <w:spacing w:before="240"/>
      </w:pPr>
      <w:r w:rsidRPr="00A95935">
        <w:t xml:space="preserve">Obchodní </w:t>
      </w:r>
      <w:r w:rsidR="00162A29">
        <w:t xml:space="preserve">a jiné smluvní </w:t>
      </w:r>
      <w:r w:rsidRPr="00A95935">
        <w:t xml:space="preserve">podmínky, </w:t>
      </w:r>
      <w:r w:rsidR="00162A29">
        <w:t>vzor</w:t>
      </w:r>
      <w:r w:rsidRPr="00A95935">
        <w:t xml:space="preserve"> smlouvy</w:t>
      </w:r>
    </w:p>
    <w:p w14:paraId="30AFFAFB" w14:textId="15153092" w:rsidR="00946C03" w:rsidRDefault="00946C03" w:rsidP="00190B3B">
      <w:pPr>
        <w:spacing w:before="120" w:after="120" w:line="240" w:lineRule="auto"/>
        <w:jc w:val="both"/>
        <w:rPr>
          <w:rFonts w:ascii="Arial" w:hAnsi="Arial" w:cs="Arial"/>
        </w:rPr>
      </w:pPr>
      <w:r w:rsidRPr="00FB56CB">
        <w:rPr>
          <w:rFonts w:ascii="Arial" w:hAnsi="Arial" w:cs="Arial"/>
        </w:rPr>
        <w:t xml:space="preserve">Obchodní </w:t>
      </w:r>
      <w:r>
        <w:rPr>
          <w:rFonts w:ascii="Arial" w:hAnsi="Arial" w:cs="Arial"/>
        </w:rPr>
        <w:t>a jiné smluvní podmínky</w:t>
      </w:r>
      <w:r w:rsidRPr="00FB56CB">
        <w:rPr>
          <w:rFonts w:ascii="Arial" w:hAnsi="Arial" w:cs="Arial"/>
        </w:rPr>
        <w:t xml:space="preserve"> jsou zpracované v podobě vzoru </w:t>
      </w:r>
      <w:r>
        <w:rPr>
          <w:rFonts w:ascii="Arial" w:hAnsi="Arial" w:cs="Arial"/>
        </w:rPr>
        <w:t>smlouvy, kter</w:t>
      </w:r>
      <w:r w:rsidR="00085ECF">
        <w:rPr>
          <w:rFonts w:ascii="Arial" w:hAnsi="Arial" w:cs="Arial"/>
        </w:rPr>
        <w:t>ý</w:t>
      </w:r>
      <w:r>
        <w:rPr>
          <w:rFonts w:ascii="Arial" w:hAnsi="Arial" w:cs="Arial"/>
        </w:rPr>
        <w:t xml:space="preserve"> je přílohou </w:t>
      </w:r>
      <w:r w:rsidR="002D4E99">
        <w:rPr>
          <w:rFonts w:ascii="Arial" w:hAnsi="Arial" w:cs="Arial"/>
        </w:rPr>
        <w:t>D</w:t>
      </w:r>
      <w:r w:rsidR="00FB16A7" w:rsidRPr="00FB56CB">
        <w:rPr>
          <w:rFonts w:ascii="Arial" w:hAnsi="Arial" w:cs="Arial"/>
        </w:rPr>
        <w:t xml:space="preserve"> </w:t>
      </w:r>
      <w:r w:rsidRPr="00FB56CB">
        <w:rPr>
          <w:rFonts w:ascii="Arial" w:hAnsi="Arial" w:cs="Arial"/>
        </w:rPr>
        <w:t xml:space="preserve">této </w:t>
      </w:r>
      <w:r>
        <w:rPr>
          <w:rFonts w:ascii="Arial" w:hAnsi="Arial" w:cs="Arial"/>
        </w:rPr>
        <w:t>výzvy</w:t>
      </w:r>
      <w:r w:rsidRPr="00FB56CB">
        <w:rPr>
          <w:rFonts w:ascii="Arial" w:hAnsi="Arial" w:cs="Arial"/>
        </w:rPr>
        <w:t>.</w:t>
      </w:r>
    </w:p>
    <w:p w14:paraId="6A3C30E5" w14:textId="2D2983F0" w:rsidR="00946C03" w:rsidRDefault="00946C03" w:rsidP="00190B3B">
      <w:pPr>
        <w:spacing w:before="120" w:after="120" w:line="240" w:lineRule="auto"/>
        <w:jc w:val="both"/>
        <w:rPr>
          <w:rFonts w:ascii="Arial" w:hAnsi="Arial" w:cs="Arial"/>
        </w:rPr>
      </w:pPr>
      <w:r>
        <w:rPr>
          <w:rFonts w:ascii="Arial" w:hAnsi="Arial" w:cs="Arial"/>
        </w:rPr>
        <w:t>Dodavatel</w:t>
      </w:r>
      <w:r w:rsidRPr="00FB56CB">
        <w:rPr>
          <w:rFonts w:ascii="Arial" w:hAnsi="Arial" w:cs="Arial"/>
        </w:rPr>
        <w:t xml:space="preserve"> </w:t>
      </w:r>
      <w:r>
        <w:rPr>
          <w:rFonts w:ascii="Arial" w:hAnsi="Arial" w:cs="Arial"/>
        </w:rPr>
        <w:t>není</w:t>
      </w:r>
      <w:r w:rsidRPr="00FB56CB">
        <w:rPr>
          <w:rFonts w:ascii="Arial" w:hAnsi="Arial" w:cs="Arial"/>
        </w:rPr>
        <w:t xml:space="preserve"> povinen v nabídce předložit </w:t>
      </w:r>
      <w:r w:rsidR="000F1F94">
        <w:rPr>
          <w:rFonts w:ascii="Arial" w:hAnsi="Arial" w:cs="Arial"/>
        </w:rPr>
        <w:t xml:space="preserve">podepsaný </w:t>
      </w:r>
      <w:r w:rsidRPr="00FB56CB">
        <w:rPr>
          <w:rFonts w:ascii="Arial" w:hAnsi="Arial" w:cs="Arial"/>
        </w:rPr>
        <w:t>návrh smlouvy</w:t>
      </w:r>
      <w:r>
        <w:rPr>
          <w:rFonts w:ascii="Arial" w:hAnsi="Arial" w:cs="Arial"/>
        </w:rPr>
        <w:t xml:space="preserve">, avšak prohlášením uvedeném v krycím listu nabídky, který </w:t>
      </w:r>
      <w:r w:rsidR="008F3DE1">
        <w:rPr>
          <w:rFonts w:ascii="Arial" w:hAnsi="Arial" w:cs="Arial"/>
        </w:rPr>
        <w:t>je</w:t>
      </w:r>
      <w:r>
        <w:rPr>
          <w:rFonts w:ascii="Arial" w:hAnsi="Arial" w:cs="Arial"/>
        </w:rPr>
        <w:t xml:space="preserve"> příloh</w:t>
      </w:r>
      <w:r w:rsidR="008F3DE1">
        <w:rPr>
          <w:rFonts w:ascii="Arial" w:hAnsi="Arial" w:cs="Arial"/>
        </w:rPr>
        <w:t>ou</w:t>
      </w:r>
      <w:r>
        <w:rPr>
          <w:rFonts w:ascii="Arial" w:hAnsi="Arial" w:cs="Arial"/>
        </w:rPr>
        <w:t xml:space="preserve"> </w:t>
      </w:r>
      <w:r w:rsidR="00110DFB">
        <w:rPr>
          <w:rFonts w:ascii="Arial" w:hAnsi="Arial" w:cs="Arial"/>
        </w:rPr>
        <w:t>A</w:t>
      </w:r>
      <w:r w:rsidR="001D711E">
        <w:rPr>
          <w:rFonts w:ascii="Arial" w:hAnsi="Arial" w:cs="Arial"/>
        </w:rPr>
        <w:t xml:space="preserve"> </w:t>
      </w:r>
      <w:r>
        <w:rPr>
          <w:rFonts w:ascii="Arial" w:hAnsi="Arial" w:cs="Arial"/>
        </w:rPr>
        <w:t xml:space="preserve">této výzvy, se zavazuje uzavřít se zadavatelem </w:t>
      </w:r>
      <w:r>
        <w:rPr>
          <w:rFonts w:ascii="Arial" w:hAnsi="Arial" w:cs="Arial"/>
        </w:rPr>
        <w:lastRenderedPageBreak/>
        <w:t>smlouvu v souladu s</w:t>
      </w:r>
      <w:r w:rsidR="00696F4B">
        <w:rPr>
          <w:rFonts w:ascii="Arial" w:hAnsi="Arial" w:cs="Arial"/>
        </w:rPr>
        <w:t>e</w:t>
      </w:r>
      <w:r>
        <w:rPr>
          <w:rFonts w:ascii="Arial" w:hAnsi="Arial" w:cs="Arial"/>
        </w:rPr>
        <w:t> vzorem</w:t>
      </w:r>
      <w:r w:rsidR="002D4E99">
        <w:rPr>
          <w:rFonts w:ascii="Arial" w:hAnsi="Arial" w:cs="Arial"/>
        </w:rPr>
        <w:t xml:space="preserve"> dle přílohy D</w:t>
      </w:r>
      <w:r w:rsidR="008F3DE1">
        <w:rPr>
          <w:rFonts w:ascii="Arial" w:hAnsi="Arial" w:cs="Arial"/>
        </w:rPr>
        <w:t xml:space="preserve"> této výzvy</w:t>
      </w:r>
      <w:r w:rsidR="00310F7A">
        <w:rPr>
          <w:rFonts w:ascii="Arial" w:hAnsi="Arial" w:cs="Arial"/>
        </w:rPr>
        <w:t xml:space="preserve"> </w:t>
      </w:r>
      <w:r w:rsidR="007305E7">
        <w:rPr>
          <w:rFonts w:ascii="Arial" w:hAnsi="Arial" w:cs="Arial"/>
        </w:rPr>
        <w:t>a svou nabídkou</w:t>
      </w:r>
      <w:r>
        <w:rPr>
          <w:rFonts w:ascii="Arial" w:hAnsi="Arial" w:cs="Arial"/>
        </w:rPr>
        <w:t>, stane-li se vybraným dodavatelem</w:t>
      </w:r>
      <w:r w:rsidRPr="00FB56CB">
        <w:rPr>
          <w:rFonts w:ascii="Arial" w:hAnsi="Arial" w:cs="Arial"/>
        </w:rPr>
        <w:t>.</w:t>
      </w:r>
    </w:p>
    <w:p w14:paraId="08002141" w14:textId="7A528740" w:rsidR="00093F51" w:rsidRPr="00190B3B" w:rsidRDefault="00190B3B" w:rsidP="009E56CE">
      <w:pPr>
        <w:spacing w:before="120" w:after="240" w:line="240" w:lineRule="auto"/>
        <w:jc w:val="both"/>
        <w:rPr>
          <w:rFonts w:ascii="Arial" w:hAnsi="Arial" w:cs="Arial"/>
        </w:rPr>
      </w:pPr>
      <w:r w:rsidRPr="00190B3B">
        <w:rPr>
          <w:rFonts w:ascii="Arial" w:hAnsi="Arial" w:cs="Arial"/>
        </w:rPr>
        <w:t xml:space="preserve">Návrh </w:t>
      </w:r>
      <w:r>
        <w:rPr>
          <w:rFonts w:ascii="Arial" w:hAnsi="Arial" w:cs="Arial"/>
        </w:rPr>
        <w:t xml:space="preserve">smlouvy </w:t>
      </w:r>
      <w:r w:rsidRPr="00190B3B">
        <w:rPr>
          <w:rFonts w:ascii="Arial" w:hAnsi="Arial" w:cs="Arial"/>
        </w:rPr>
        <w:t>na plnění veřejné zakázky je koncipován zadavatelem jako nedílná součást zadávací dokumentace, přičemž takový návrh smlouvy je pro všechny dodavatele - účastníky výběrového řízení závazný, stejný a zcela shodný. Dodavatel nemá žádnou možnost ovlivnit text a znění smlouvy, kterou musí dodavatel v plném rozsahu akceptovat. V tomto konkrétním výběrovém řízení se tak jedná o kontraktační proces, kdy dodavatel k návrhu smlouvy buď přistoupí (adheruje), či nikoliv (takto zvolený postup má však pro dodavatele nepříznivé až zcela tíživé dopady). Jakákoliv změna návrhu smlouvy oproti zadávacím podmínkám by prakticky byla důvodem pro vyloučení dodavatele z výběrového řízení, s výjimkou doplnění údajů na místech k tomu předpokládaných (typicky doplnění ceny, která vychází z nabídky dodavatele).</w:t>
      </w:r>
    </w:p>
    <w:p w14:paraId="222CA67F" w14:textId="77777777" w:rsidR="00946C03" w:rsidRDefault="00946C03" w:rsidP="00265034">
      <w:pPr>
        <w:pStyle w:val="Nadpis2"/>
        <w:spacing w:before="240"/>
      </w:pPr>
      <w:r w:rsidRPr="00EE48BF">
        <w:t>Zpracování nabídkové ceny</w:t>
      </w:r>
    </w:p>
    <w:p w14:paraId="25FC1FCB" w14:textId="6B219E3A" w:rsidR="00946C03" w:rsidRPr="00EE48BF" w:rsidRDefault="00946C03" w:rsidP="00190B3B">
      <w:pPr>
        <w:spacing w:before="120" w:after="120" w:line="240" w:lineRule="auto"/>
        <w:jc w:val="both"/>
        <w:rPr>
          <w:rFonts w:ascii="Arial" w:hAnsi="Arial" w:cs="Arial"/>
        </w:rPr>
      </w:pPr>
      <w:r w:rsidRPr="001F4EF4">
        <w:rPr>
          <w:rFonts w:ascii="Arial" w:hAnsi="Arial" w:cs="Arial"/>
        </w:rPr>
        <w:t>Dodavatel je povinen předložit ve své nabídce celkovou nabídkovou cenu formou přílo</w:t>
      </w:r>
      <w:r w:rsidR="00C72A7F" w:rsidRPr="001F4EF4">
        <w:rPr>
          <w:rFonts w:ascii="Arial" w:hAnsi="Arial" w:cs="Arial"/>
        </w:rPr>
        <w:t>hy</w:t>
      </w:r>
      <w:r w:rsidRPr="001F4EF4">
        <w:rPr>
          <w:rFonts w:ascii="Arial" w:hAnsi="Arial" w:cs="Arial"/>
        </w:rPr>
        <w:t xml:space="preserve"> </w:t>
      </w:r>
      <w:r w:rsidR="000F249E" w:rsidRPr="001F4EF4">
        <w:rPr>
          <w:rFonts w:ascii="Arial" w:hAnsi="Arial" w:cs="Arial"/>
        </w:rPr>
        <w:t>B</w:t>
      </w:r>
      <w:r w:rsidRPr="001F4EF4">
        <w:rPr>
          <w:rFonts w:ascii="Arial" w:hAnsi="Arial" w:cs="Arial"/>
        </w:rPr>
        <w:t xml:space="preserve"> této výzvy.</w:t>
      </w:r>
    </w:p>
    <w:p w14:paraId="5080B625" w14:textId="200F979D" w:rsidR="00F16FC0" w:rsidRDefault="000731F0" w:rsidP="00190B3B">
      <w:pPr>
        <w:spacing w:before="120" w:after="120" w:line="240" w:lineRule="auto"/>
        <w:jc w:val="both"/>
        <w:rPr>
          <w:rFonts w:ascii="Arial" w:hAnsi="Arial" w:cs="Arial"/>
        </w:rPr>
      </w:pPr>
      <w:r>
        <w:rPr>
          <w:rFonts w:ascii="Arial" w:hAnsi="Arial" w:cs="Arial"/>
        </w:rPr>
        <w:t>Nabídková cena bude</w:t>
      </w:r>
      <w:r w:rsidR="009E56CE" w:rsidRPr="009E56CE">
        <w:rPr>
          <w:rFonts w:ascii="Arial" w:hAnsi="Arial" w:cs="Arial"/>
        </w:rPr>
        <w:t xml:space="preserve"> v nabídce dodavatele </w:t>
      </w:r>
      <w:r>
        <w:rPr>
          <w:rFonts w:ascii="Arial" w:hAnsi="Arial" w:cs="Arial"/>
        </w:rPr>
        <w:t>uvedena jako celková nabídková cena</w:t>
      </w:r>
      <w:r w:rsidR="009E56CE" w:rsidRPr="009E56CE">
        <w:rPr>
          <w:rFonts w:ascii="Arial" w:hAnsi="Arial" w:cs="Arial"/>
        </w:rPr>
        <w:t xml:space="preserve"> za realizaci předmětu veřejné zakázky v rozsahu požadovaném v této výzvě včetně jejich příloh. </w:t>
      </w:r>
      <w:r>
        <w:rPr>
          <w:rFonts w:ascii="Arial" w:hAnsi="Arial" w:cs="Arial"/>
        </w:rPr>
        <w:t>Nabídková cena</w:t>
      </w:r>
      <w:r w:rsidR="009E56CE" w:rsidRPr="009E56CE">
        <w:rPr>
          <w:rFonts w:ascii="Arial" w:hAnsi="Arial" w:cs="Arial"/>
        </w:rPr>
        <w:t xml:space="preserve"> musí obsahovat veškeré náklady dodavatele nezbytné k realizaci předmětu veřejné zakázky podle podmínek stanovených zadavatelem v této výzvě (např. náklady na dopravu do/z místa plnění). </w:t>
      </w:r>
      <w:r>
        <w:rPr>
          <w:rFonts w:ascii="Arial" w:hAnsi="Arial" w:cs="Arial"/>
        </w:rPr>
        <w:t>Nabídková cena je cena konečná a nepřekročitelná</w:t>
      </w:r>
      <w:r w:rsidR="009E56CE" w:rsidRPr="009E56CE">
        <w:rPr>
          <w:rFonts w:ascii="Arial" w:hAnsi="Arial" w:cs="Arial"/>
        </w:rPr>
        <w:t>.</w:t>
      </w:r>
      <w:r w:rsidR="00E42C6D">
        <w:rPr>
          <w:rFonts w:ascii="Arial" w:hAnsi="Arial" w:cs="Arial"/>
        </w:rPr>
        <w:t xml:space="preserve"> </w:t>
      </w:r>
    </w:p>
    <w:p w14:paraId="7A5E71C7" w14:textId="5A7E2C3F" w:rsidR="00946C03" w:rsidRPr="0094567C" w:rsidRDefault="00946C03" w:rsidP="002D4E99">
      <w:pPr>
        <w:pStyle w:val="Nadpis3"/>
        <w:numPr>
          <w:ilvl w:val="0"/>
          <w:numId w:val="5"/>
        </w:numPr>
        <w:spacing w:before="240"/>
      </w:pPr>
      <w:r w:rsidRPr="0094567C">
        <w:t xml:space="preserve">Nabídková cena </w:t>
      </w:r>
      <w:r w:rsidR="00525701">
        <w:rPr>
          <w:lang w:val="cs-CZ"/>
        </w:rPr>
        <w:t>v případě povinnosti přiznat DPH zadavatelem</w:t>
      </w:r>
    </w:p>
    <w:p w14:paraId="143FCFB0" w14:textId="5AA09836" w:rsidR="00946C03" w:rsidRDefault="00525701" w:rsidP="00265034">
      <w:pPr>
        <w:spacing w:before="240" w:after="240" w:line="240" w:lineRule="auto"/>
        <w:jc w:val="both"/>
        <w:rPr>
          <w:rFonts w:ascii="Arial" w:hAnsi="Arial" w:cs="Arial"/>
          <w:color w:val="000000"/>
        </w:rPr>
      </w:pPr>
      <w:r w:rsidRPr="001438B1">
        <w:rPr>
          <w:rFonts w:ascii="Arial" w:hAnsi="Arial" w:cs="Arial"/>
          <w:color w:val="000000"/>
        </w:rPr>
        <w:t xml:space="preserve">V případě, že dodavatel není povinen v České republice přiznat DPH a tuto povinnost musí splnit zadavatel (jedná se zejména o případ, kdy je dodavatel osoba povinná k dani neusazená </w:t>
      </w:r>
      <w:r w:rsidRPr="001438B1">
        <w:rPr>
          <w:rFonts w:ascii="Arial" w:hAnsi="Arial" w:cs="Arial"/>
          <w:color w:val="000000"/>
        </w:rPr>
        <w:br/>
        <w:t xml:space="preserve">v tuzemsku podle </w:t>
      </w:r>
      <w:hyperlink r:id="rId11" w:history="1">
        <w:r w:rsidRPr="001438B1">
          <w:rPr>
            <w:rFonts w:ascii="Arial" w:hAnsi="Arial" w:cs="Arial"/>
            <w:color w:val="000000"/>
          </w:rPr>
          <w:t>§ 108 odst. 2</w:t>
        </w:r>
      </w:hyperlink>
      <w:r w:rsidRPr="001438B1">
        <w:rPr>
          <w:rFonts w:ascii="Arial" w:hAnsi="Arial" w:cs="Arial"/>
          <w:color w:val="000000"/>
        </w:rPr>
        <w:t xml:space="preserve"> zákona č. </w:t>
      </w:r>
      <w:hyperlink r:id="rId12" w:history="1">
        <w:r w:rsidRPr="001438B1">
          <w:rPr>
            <w:rFonts w:ascii="Arial" w:hAnsi="Arial" w:cs="Arial"/>
            <w:color w:val="000000"/>
          </w:rPr>
          <w:t>235/2004 Sb.</w:t>
        </w:r>
      </w:hyperlink>
      <w:r w:rsidRPr="001438B1">
        <w:rPr>
          <w:rFonts w:ascii="Arial" w:hAnsi="Arial" w:cs="Arial"/>
          <w:color w:val="000000"/>
        </w:rPr>
        <w:t>, o dani z přidané hodnoty, ve znění pozdějších předpisů, za níž je povinen daň přiznat plátce či identifikovaná osoba, tj. zadavatel), je dodavatel povinen na tuto skutečnost v nabídce výslovně upozornit.</w:t>
      </w:r>
      <w:r w:rsidRPr="003F6E92">
        <w:rPr>
          <w:rFonts w:ascii="Arial" w:hAnsi="Arial" w:cs="Arial"/>
          <w:b/>
          <w:color w:val="000000"/>
        </w:rPr>
        <w:t xml:space="preserve"> Hodnocena bude nabídková cena bez DPH.</w:t>
      </w:r>
    </w:p>
    <w:p w14:paraId="6F0F5818" w14:textId="77777777" w:rsidR="00946C03" w:rsidRPr="008D766F" w:rsidRDefault="00946C03" w:rsidP="002D4E99">
      <w:pPr>
        <w:pStyle w:val="Nadpis3"/>
        <w:numPr>
          <w:ilvl w:val="0"/>
          <w:numId w:val="5"/>
        </w:numPr>
        <w:spacing w:before="240"/>
      </w:pPr>
      <w:r w:rsidRPr="008D766F">
        <w:t>Mimořádně nízká nabídková cena</w:t>
      </w:r>
    </w:p>
    <w:p w14:paraId="3AB383A9" w14:textId="43247157" w:rsidR="007305E7" w:rsidRPr="0094567C" w:rsidRDefault="007305E7" w:rsidP="00265034">
      <w:pPr>
        <w:spacing w:before="240" w:after="240" w:line="240" w:lineRule="auto"/>
        <w:jc w:val="both"/>
        <w:rPr>
          <w:rFonts w:ascii="Arial" w:hAnsi="Arial"/>
          <w:color w:val="000000"/>
        </w:rPr>
      </w:pPr>
      <w:r w:rsidRPr="0094567C">
        <w:rPr>
          <w:rFonts w:ascii="Arial" w:hAnsi="Arial"/>
          <w:color w:val="000000"/>
        </w:rPr>
        <w:t xml:space="preserve">V případě pochybností zadavatele, zda nabídková cena účastníka není mimořádně nízká, zadavatel může požádat účastníka </w:t>
      </w:r>
      <w:r w:rsidR="00791228">
        <w:rPr>
          <w:rFonts w:ascii="Arial" w:hAnsi="Arial"/>
          <w:color w:val="000000"/>
        </w:rPr>
        <w:t>výběrového</w:t>
      </w:r>
      <w:r w:rsidR="00791228" w:rsidRPr="0094567C">
        <w:rPr>
          <w:rFonts w:ascii="Arial" w:hAnsi="Arial"/>
          <w:color w:val="000000"/>
        </w:rPr>
        <w:t xml:space="preserve"> </w:t>
      </w:r>
      <w:r w:rsidRPr="0094567C">
        <w:rPr>
          <w:rFonts w:ascii="Arial" w:hAnsi="Arial"/>
          <w:color w:val="000000"/>
        </w:rPr>
        <w:t>řízení o zdůvodnění mimořádně nízké nabídkové ceny</w:t>
      </w:r>
      <w:r w:rsidR="00EE2044">
        <w:rPr>
          <w:rFonts w:ascii="Arial" w:hAnsi="Arial"/>
          <w:color w:val="000000"/>
        </w:rPr>
        <w:br/>
      </w:r>
      <w:r w:rsidRPr="0094567C">
        <w:rPr>
          <w:rFonts w:ascii="Arial" w:hAnsi="Arial"/>
          <w:color w:val="000000"/>
        </w:rPr>
        <w:t xml:space="preserve">a vyloučit tohoto účastníka </w:t>
      </w:r>
      <w:r w:rsidR="00791228">
        <w:rPr>
          <w:rFonts w:ascii="Arial" w:hAnsi="Arial"/>
          <w:color w:val="000000"/>
        </w:rPr>
        <w:t>z výběrového</w:t>
      </w:r>
      <w:r w:rsidRPr="0094567C">
        <w:rPr>
          <w:rFonts w:ascii="Arial" w:hAnsi="Arial"/>
          <w:color w:val="000000"/>
        </w:rPr>
        <w:t xml:space="preserve"> řízení, pokud relevantní vysvětlení ve stanovené lhůtě nepředloží, nebo pokud vysvětlení dodavatele nebude dostatečné a odůvodněné.</w:t>
      </w:r>
    </w:p>
    <w:p w14:paraId="13CEB673" w14:textId="77777777" w:rsidR="00946C03" w:rsidRPr="003A7C74" w:rsidRDefault="00946C03" w:rsidP="00265034">
      <w:pPr>
        <w:pStyle w:val="Nadpis2"/>
        <w:spacing w:before="240"/>
      </w:pPr>
      <w:r w:rsidRPr="003A7C74">
        <w:t>Hodnocení nabídek</w:t>
      </w:r>
    </w:p>
    <w:p w14:paraId="6B96CDDF" w14:textId="77777777" w:rsidR="008B65B4" w:rsidRPr="008B65B4" w:rsidRDefault="008B65B4" w:rsidP="002D4E99">
      <w:pPr>
        <w:spacing w:after="120" w:line="240" w:lineRule="auto"/>
        <w:jc w:val="both"/>
        <w:rPr>
          <w:rFonts w:ascii="Arial" w:eastAsia="Calibri" w:hAnsi="Arial" w:cs="Arial"/>
          <w:color w:val="000000"/>
          <w:lang w:eastAsia="cs-CZ"/>
        </w:rPr>
      </w:pPr>
      <w:r w:rsidRPr="008B65B4">
        <w:rPr>
          <w:rFonts w:ascii="Arial" w:eastAsia="Calibri" w:hAnsi="Arial" w:cs="Arial"/>
          <w:color w:val="000000"/>
          <w:lang w:eastAsia="cs-CZ"/>
        </w:rPr>
        <w:t>Nabídky budou hodnoceny dle jejich ekonomické výhodnosti.</w:t>
      </w:r>
    </w:p>
    <w:p w14:paraId="1364DF32" w14:textId="77777777" w:rsidR="008B65B4" w:rsidRPr="00184CC1" w:rsidRDefault="008B65B4" w:rsidP="002D4E99">
      <w:pPr>
        <w:spacing w:after="120" w:line="240" w:lineRule="auto"/>
        <w:jc w:val="both"/>
        <w:rPr>
          <w:rFonts w:ascii="Arial" w:eastAsia="Calibri" w:hAnsi="Arial" w:cs="Arial"/>
          <w:b/>
          <w:color w:val="000000"/>
          <w:lang w:eastAsia="cs-CZ"/>
        </w:rPr>
      </w:pPr>
      <w:r w:rsidRPr="00184CC1">
        <w:rPr>
          <w:rFonts w:ascii="Arial" w:eastAsia="Calibri" w:hAnsi="Arial" w:cs="Arial"/>
          <w:b/>
          <w:color w:val="000000"/>
          <w:lang w:eastAsia="cs-CZ"/>
        </w:rPr>
        <w:t>Zadavatel bude hodnotit ekonomickou výhodnost jen na základě kritéria hodnocení nejnižší nabídková cena v Kč bez DPH.</w:t>
      </w:r>
    </w:p>
    <w:p w14:paraId="1FD34C52" w14:textId="77777777" w:rsidR="008B65B4" w:rsidRPr="008B65B4" w:rsidRDefault="008B65B4" w:rsidP="002D4E99">
      <w:pPr>
        <w:spacing w:after="120" w:line="240" w:lineRule="auto"/>
        <w:jc w:val="both"/>
        <w:rPr>
          <w:rFonts w:ascii="Arial" w:eastAsia="Calibri" w:hAnsi="Arial" w:cs="Arial"/>
          <w:color w:val="000000"/>
          <w:lang w:eastAsia="cs-CZ"/>
        </w:rPr>
      </w:pPr>
      <w:r w:rsidRPr="008B65B4">
        <w:rPr>
          <w:rFonts w:ascii="Arial" w:eastAsia="Calibri" w:hAnsi="Arial" w:cs="Arial"/>
          <w:color w:val="000000"/>
          <w:lang w:eastAsia="cs-CZ"/>
        </w:rPr>
        <w:t>V případě rovnosti nabídkových cen na prvním místě v pořadí bude nejvýhodnější nabídka vybrána dle časového pořadí podaných nabídek, resp. časového okamžiku doručení nabídek v elektronické podobě prostřednictvím profilu zadavatele (tj. nabídka podaná z časového hlediska dříve bude hodnocena jako nejvýhodnější).</w:t>
      </w:r>
    </w:p>
    <w:p w14:paraId="6E5E7A8C" w14:textId="77777777" w:rsidR="003F6E92" w:rsidRDefault="008B65B4" w:rsidP="003F6E92">
      <w:pPr>
        <w:spacing w:after="120" w:line="240" w:lineRule="auto"/>
        <w:jc w:val="both"/>
        <w:rPr>
          <w:rFonts w:ascii="Arial" w:hAnsi="Arial" w:cs="Arial"/>
        </w:rPr>
      </w:pPr>
      <w:r w:rsidRPr="003F6E92">
        <w:rPr>
          <w:rFonts w:ascii="Arial" w:eastAsia="Calibri" w:hAnsi="Arial" w:cs="Arial"/>
          <w:b/>
          <w:color w:val="000000"/>
          <w:lang w:eastAsia="cs-CZ"/>
        </w:rPr>
        <w:t>Zadavatel dodavatele výslovně upozorňuje, že vyplnění sazby DPH je pouze pro účely, aby zadavatel měl přehled, jaký bude jeho celkový výdaj s předmětem veřejné zakázky. Hodnocena bude nabídková cena bez DPH.</w:t>
      </w:r>
      <w:r w:rsidR="003F6E92" w:rsidRPr="003F6E92">
        <w:rPr>
          <w:rFonts w:ascii="Arial" w:hAnsi="Arial" w:cs="Arial"/>
        </w:rPr>
        <w:t xml:space="preserve"> </w:t>
      </w:r>
    </w:p>
    <w:p w14:paraId="6C3FE42F" w14:textId="6B6DCD00" w:rsidR="003F6E92" w:rsidRPr="008B65B4" w:rsidRDefault="003F6E92" w:rsidP="003F6E92">
      <w:pPr>
        <w:spacing w:after="120" w:line="240" w:lineRule="auto"/>
        <w:jc w:val="both"/>
        <w:rPr>
          <w:rFonts w:ascii="Arial" w:eastAsia="Calibri" w:hAnsi="Arial" w:cs="Arial"/>
          <w:color w:val="000000"/>
          <w:lang w:eastAsia="cs-CZ"/>
        </w:rPr>
      </w:pPr>
      <w:r>
        <w:rPr>
          <w:rFonts w:ascii="Arial" w:hAnsi="Arial" w:cs="Arial"/>
        </w:rPr>
        <w:t xml:space="preserve">Celková cena včetně DPH </w:t>
      </w:r>
      <w:r w:rsidRPr="008B65B4">
        <w:rPr>
          <w:rFonts w:ascii="Arial" w:eastAsia="Calibri" w:hAnsi="Arial" w:cs="Arial"/>
          <w:color w:val="000000"/>
          <w:lang w:eastAsia="cs-CZ"/>
        </w:rPr>
        <w:t>je pouze pro účely, aby zadavatel měl přehled, jaký bude jeho celkový výdaj s předmětem veřejné zakázky. Hodnocena bude nabídková cena bez DPH</w:t>
      </w:r>
      <w:r>
        <w:rPr>
          <w:rFonts w:ascii="Arial" w:hAnsi="Arial" w:cs="Arial"/>
        </w:rPr>
        <w:t xml:space="preserve">. </w:t>
      </w:r>
      <w:r w:rsidRPr="00726631">
        <w:rPr>
          <w:rFonts w:ascii="Arial" w:hAnsi="Arial" w:cs="Arial"/>
        </w:rPr>
        <w:t xml:space="preserve">V případě, že dodavatel není povinen v České republice přiznat DPH a tuto povinnost musí splnit zadavatel, je dodavatel </w:t>
      </w:r>
      <w:r>
        <w:rPr>
          <w:rFonts w:ascii="Arial" w:hAnsi="Arial" w:cs="Arial"/>
        </w:rPr>
        <w:t xml:space="preserve">povinen uvést cenu dle čl. 6.1 </w:t>
      </w:r>
      <w:r w:rsidRPr="00726631">
        <w:rPr>
          <w:rFonts w:ascii="Arial" w:hAnsi="Arial" w:cs="Arial"/>
        </w:rPr>
        <w:t>výzvy k podání nabídky.</w:t>
      </w:r>
    </w:p>
    <w:p w14:paraId="59CCAB16" w14:textId="77D1B9DE" w:rsidR="008B65B4" w:rsidRDefault="008B65B4" w:rsidP="002D4E99">
      <w:pPr>
        <w:spacing w:after="120" w:line="240" w:lineRule="auto"/>
        <w:jc w:val="both"/>
        <w:rPr>
          <w:rFonts w:ascii="Arial" w:eastAsia="Calibri" w:hAnsi="Arial" w:cs="Arial"/>
          <w:color w:val="000000"/>
          <w:lang w:eastAsia="cs-CZ"/>
        </w:rPr>
      </w:pPr>
      <w:r w:rsidRPr="008B65B4">
        <w:rPr>
          <w:rFonts w:ascii="Arial" w:eastAsia="Calibri" w:hAnsi="Arial" w:cs="Arial"/>
          <w:color w:val="000000"/>
          <w:lang w:eastAsia="cs-CZ"/>
        </w:rPr>
        <w:lastRenderedPageBreak/>
        <w:t>Pro případ, že dodavatel (teoreticky) uvede ve své nabídce nesprávnou sazbu DPH, nemá to jakýkoliv vliv na hodnocení nabídek, neboť sazba DPH není předmětem hodnocení nabídek. Ve smlouvě s vybraným dodavatelem bude samozřejmě uvedena správná a zákonná sazba DPH.</w:t>
      </w:r>
    </w:p>
    <w:p w14:paraId="1BCC62E1" w14:textId="77777777" w:rsidR="008B65B4" w:rsidRPr="002D4E99" w:rsidRDefault="008B65B4" w:rsidP="002D4E99">
      <w:pPr>
        <w:spacing w:after="120" w:line="240" w:lineRule="auto"/>
        <w:jc w:val="both"/>
        <w:rPr>
          <w:rFonts w:ascii="Arial" w:eastAsia="Calibri" w:hAnsi="Arial" w:cs="Arial"/>
          <w:b/>
          <w:color w:val="000000"/>
          <w:u w:val="single"/>
          <w:lang w:eastAsia="cs-CZ"/>
        </w:rPr>
      </w:pPr>
      <w:r w:rsidRPr="002D4E99">
        <w:rPr>
          <w:rFonts w:ascii="Arial" w:eastAsia="Calibri" w:hAnsi="Arial" w:cs="Arial"/>
          <w:b/>
          <w:color w:val="FF0000"/>
          <w:u w:val="single"/>
          <w:lang w:eastAsia="cs-CZ"/>
        </w:rPr>
        <w:t>Upozornění zadavatele:</w:t>
      </w:r>
    </w:p>
    <w:p w14:paraId="0AFA1D32" w14:textId="77777777" w:rsidR="008B65B4" w:rsidRPr="008B65B4" w:rsidRDefault="008B65B4" w:rsidP="002D4E99">
      <w:pPr>
        <w:spacing w:after="120" w:line="240" w:lineRule="auto"/>
        <w:jc w:val="both"/>
        <w:rPr>
          <w:rFonts w:ascii="Arial" w:eastAsia="Calibri" w:hAnsi="Arial" w:cs="Arial"/>
          <w:color w:val="000000"/>
          <w:lang w:eastAsia="cs-CZ"/>
        </w:rPr>
      </w:pPr>
      <w:r w:rsidRPr="008B65B4">
        <w:rPr>
          <w:rFonts w:ascii="Arial" w:eastAsia="Calibri" w:hAnsi="Arial" w:cs="Arial"/>
          <w:color w:val="000000"/>
          <w:lang w:eastAsia="cs-CZ"/>
        </w:rPr>
        <w:t>Zadavatel upozorňuje dodavatele, aby při zpracování své nabídky věnovali pozornost zvláště doložení všech dokladů a informací, na základě nichž bude zadavatel provádět hodnocení nabídek.</w:t>
      </w:r>
    </w:p>
    <w:p w14:paraId="383EB745" w14:textId="77777777" w:rsidR="008B65B4" w:rsidRPr="008B65B4" w:rsidRDefault="008B65B4" w:rsidP="002D4E99">
      <w:pPr>
        <w:spacing w:after="120" w:line="240" w:lineRule="auto"/>
        <w:jc w:val="both"/>
        <w:rPr>
          <w:rFonts w:ascii="Arial" w:eastAsia="Calibri" w:hAnsi="Arial" w:cs="Arial"/>
          <w:color w:val="000000"/>
          <w:lang w:eastAsia="cs-CZ"/>
        </w:rPr>
      </w:pPr>
      <w:r w:rsidRPr="008B65B4">
        <w:rPr>
          <w:rFonts w:ascii="Arial" w:eastAsia="Calibri" w:hAnsi="Arial" w:cs="Arial"/>
          <w:color w:val="000000"/>
          <w:lang w:eastAsia="cs-CZ"/>
        </w:rPr>
        <w:t xml:space="preserve">Obdobně dle § 46 odst. 2 ZZVZ nabídka nemůže být doplněna o údaje, doklady, vzorky nebo modely za předpokladu, že takto doplněné údaje, doklady, vzorky nebo modely budou předmětem hodnocení dle zadavatelem stanovených kritérií hodnocení. </w:t>
      </w:r>
    </w:p>
    <w:p w14:paraId="3D093D9F" w14:textId="3E45D987" w:rsidR="00A743AC" w:rsidRPr="00DB5C3D" w:rsidRDefault="008B65B4" w:rsidP="002D4E99">
      <w:pPr>
        <w:spacing w:after="120" w:line="240" w:lineRule="auto"/>
        <w:jc w:val="both"/>
        <w:rPr>
          <w:rFonts w:ascii="Arial" w:hAnsi="Arial" w:cs="Arial"/>
          <w:b/>
        </w:rPr>
      </w:pPr>
      <w:r w:rsidRPr="008B65B4">
        <w:rPr>
          <w:rFonts w:ascii="Arial" w:eastAsia="Calibri" w:hAnsi="Arial" w:cs="Arial"/>
          <w:b/>
          <w:color w:val="000000"/>
          <w:lang w:eastAsia="cs-CZ"/>
        </w:rPr>
        <w:t>I když dodavateli není ZZVZ výslovně zakázáno svoji nabídku doplnit, může být nabídka účastníka výběrového řízení obdobně dle § 46 odst. 2 ZZVZ doplněna pouze na základě žádosti zadavatele. Zadavatel nemá jakoukoliv povinnost účastníky výběrového řízení k objasnění a doplnění jejich nabídek vyzývat, přičemž vždy závisí pouze na rozhod</w:t>
      </w:r>
      <w:r w:rsidR="007E00B0">
        <w:rPr>
          <w:rFonts w:ascii="Arial" w:eastAsia="Calibri" w:hAnsi="Arial" w:cs="Arial"/>
          <w:b/>
          <w:color w:val="000000"/>
          <w:lang w:eastAsia="cs-CZ"/>
        </w:rPr>
        <w:t>nutí zadavatele, zda toto učiní</w:t>
      </w:r>
      <w:r w:rsidRPr="008B65B4">
        <w:rPr>
          <w:rFonts w:ascii="Arial" w:eastAsia="Calibri" w:hAnsi="Arial" w:cs="Arial"/>
          <w:b/>
          <w:color w:val="000000"/>
          <w:lang w:eastAsia="cs-CZ"/>
        </w:rPr>
        <w:t>. Dodavatelé se tak nemohou spoléhat na méně kvalitní nebo nedbalé zpracování své nabídky s tím</w:t>
      </w:r>
      <w:r w:rsidRPr="008B65B4">
        <w:rPr>
          <w:rFonts w:ascii="Arial" w:eastAsia="Calibri" w:hAnsi="Arial" w:cs="Arial"/>
          <w:color w:val="000000"/>
          <w:lang w:eastAsia="cs-CZ"/>
        </w:rPr>
        <w:t>, že případně chybějící doklady a informace si zadavatel opatří postupem dle § 46 ZZVZ</w:t>
      </w:r>
      <w:r w:rsidR="00A743AC" w:rsidRPr="00DB5C3D">
        <w:rPr>
          <w:rFonts w:ascii="Arial" w:hAnsi="Arial" w:cs="Arial"/>
        </w:rPr>
        <w:t>.</w:t>
      </w:r>
    </w:p>
    <w:p w14:paraId="6A0325F6" w14:textId="119FD4E3" w:rsidR="00946C03" w:rsidRPr="00A95935" w:rsidRDefault="00946C03" w:rsidP="00265034">
      <w:pPr>
        <w:pStyle w:val="Nadpis2"/>
        <w:spacing w:before="240"/>
      </w:pPr>
      <w:r w:rsidRPr="00A95935">
        <w:t>Prá</w:t>
      </w:r>
      <w:r w:rsidR="00342E7F">
        <w:t>va zadavatele, ostatní podmínky</w:t>
      </w:r>
    </w:p>
    <w:p w14:paraId="15D437B8" w14:textId="77777777" w:rsidR="00946C03" w:rsidRDefault="00946C03" w:rsidP="00265034">
      <w:pPr>
        <w:spacing w:before="240" w:after="240" w:line="240" w:lineRule="auto"/>
        <w:rPr>
          <w:rFonts w:ascii="Arial" w:hAnsi="Arial" w:cs="Arial"/>
        </w:rPr>
      </w:pPr>
      <w:r w:rsidRPr="003C6CCF">
        <w:rPr>
          <w:rFonts w:ascii="Arial" w:hAnsi="Arial" w:cs="Arial"/>
        </w:rPr>
        <w:t>Zadavatel si vyhrazuje právo:</w:t>
      </w:r>
    </w:p>
    <w:p w14:paraId="396DCF5C" w14:textId="3D6D47A2" w:rsidR="00190B3B" w:rsidRPr="00190B3B" w:rsidRDefault="00F16FC0" w:rsidP="002D4E99">
      <w:pPr>
        <w:numPr>
          <w:ilvl w:val="0"/>
          <w:numId w:val="3"/>
        </w:numPr>
        <w:spacing w:after="60" w:line="240" w:lineRule="auto"/>
        <w:ind w:left="425" w:hanging="425"/>
        <w:jc w:val="both"/>
        <w:rPr>
          <w:rFonts w:ascii="Arial" w:hAnsi="Arial" w:cs="Arial"/>
        </w:rPr>
      </w:pPr>
      <w:r>
        <w:rPr>
          <w:rFonts w:ascii="Arial" w:hAnsi="Arial" w:cs="Arial"/>
        </w:rPr>
        <w:t>z</w:t>
      </w:r>
      <w:r w:rsidR="00190B3B" w:rsidRPr="00190B3B">
        <w:rPr>
          <w:rFonts w:ascii="Arial" w:hAnsi="Arial" w:cs="Arial"/>
        </w:rPr>
        <w:t>měnit, upřesn</w:t>
      </w:r>
      <w:r>
        <w:rPr>
          <w:rFonts w:ascii="Arial" w:hAnsi="Arial" w:cs="Arial"/>
        </w:rPr>
        <w:t>it či doplnit zadávací podmínky;</w:t>
      </w:r>
    </w:p>
    <w:p w14:paraId="44B8D523" w14:textId="317A66F3" w:rsidR="00190B3B" w:rsidRPr="00190B3B" w:rsidRDefault="00F16FC0" w:rsidP="002D4E99">
      <w:pPr>
        <w:numPr>
          <w:ilvl w:val="0"/>
          <w:numId w:val="3"/>
        </w:numPr>
        <w:spacing w:after="60" w:line="240" w:lineRule="auto"/>
        <w:ind w:left="425" w:hanging="425"/>
        <w:jc w:val="both"/>
        <w:rPr>
          <w:rFonts w:ascii="Arial" w:hAnsi="Arial" w:cs="Arial"/>
        </w:rPr>
      </w:pPr>
      <w:r>
        <w:rPr>
          <w:rFonts w:ascii="Arial" w:hAnsi="Arial" w:cs="Arial"/>
        </w:rPr>
        <w:t>n</w:t>
      </w:r>
      <w:r w:rsidR="00190B3B" w:rsidRPr="00190B3B">
        <w:rPr>
          <w:rFonts w:ascii="Arial" w:hAnsi="Arial" w:cs="Arial"/>
        </w:rPr>
        <w:t xml:space="preserve">eposkytnout účastníkům náhradu nákladů, které vynaloží v souvislosti se </w:t>
      </w:r>
      <w:r>
        <w:rPr>
          <w:rFonts w:ascii="Arial" w:hAnsi="Arial" w:cs="Arial"/>
        </w:rPr>
        <w:t>svou účastí ve výběrovém řízení;</w:t>
      </w:r>
    </w:p>
    <w:p w14:paraId="01D57BF5" w14:textId="3F125D94" w:rsidR="00190B3B" w:rsidRPr="00190B3B" w:rsidRDefault="00F16FC0" w:rsidP="002D4E99">
      <w:pPr>
        <w:numPr>
          <w:ilvl w:val="0"/>
          <w:numId w:val="3"/>
        </w:numPr>
        <w:spacing w:after="60" w:line="240" w:lineRule="auto"/>
        <w:ind w:left="425" w:hanging="425"/>
        <w:jc w:val="both"/>
        <w:rPr>
          <w:rFonts w:ascii="Arial" w:hAnsi="Arial" w:cs="Arial"/>
        </w:rPr>
      </w:pPr>
      <w:r>
        <w:rPr>
          <w:rFonts w:ascii="Arial" w:hAnsi="Arial" w:cs="Arial"/>
        </w:rPr>
        <w:t>u</w:t>
      </w:r>
      <w:r w:rsidR="00190B3B" w:rsidRPr="00190B3B">
        <w:rPr>
          <w:rFonts w:ascii="Arial" w:hAnsi="Arial" w:cs="Arial"/>
        </w:rPr>
        <w:t>veřejnit oznámení o vyloučení účastníka výběrového řízení nebo oznámení o výběru dodavatele na profilu zadavatele. V takovém případě se oznámení považují za doručená všem účastníkům výběrového říz</w:t>
      </w:r>
      <w:r>
        <w:rPr>
          <w:rFonts w:ascii="Arial" w:hAnsi="Arial" w:cs="Arial"/>
        </w:rPr>
        <w:t>ení okamžikem jejich uveřejnění;</w:t>
      </w:r>
    </w:p>
    <w:p w14:paraId="76010A1E" w14:textId="652FCD77" w:rsidR="00190B3B" w:rsidRPr="00190B3B" w:rsidRDefault="00F16FC0" w:rsidP="002D4E99">
      <w:pPr>
        <w:numPr>
          <w:ilvl w:val="0"/>
          <w:numId w:val="3"/>
        </w:numPr>
        <w:spacing w:after="60" w:line="240" w:lineRule="auto"/>
        <w:ind w:left="425" w:hanging="425"/>
        <w:jc w:val="both"/>
        <w:rPr>
          <w:rFonts w:ascii="Arial" w:hAnsi="Arial" w:cs="Arial"/>
        </w:rPr>
      </w:pPr>
      <w:r>
        <w:rPr>
          <w:rFonts w:ascii="Arial" w:hAnsi="Arial" w:cs="Arial"/>
        </w:rPr>
        <w:t>o</w:t>
      </w:r>
      <w:r w:rsidR="00190B3B" w:rsidRPr="00190B3B">
        <w:rPr>
          <w:rFonts w:ascii="Arial" w:hAnsi="Arial" w:cs="Arial"/>
        </w:rPr>
        <w:t>desílat jakékoliv zprávy a sdělení dodavatelům jen prostřednictví</w:t>
      </w:r>
      <w:r>
        <w:rPr>
          <w:rFonts w:ascii="Arial" w:hAnsi="Arial" w:cs="Arial"/>
        </w:rPr>
        <w:t>m profilu zadavatele;</w:t>
      </w:r>
    </w:p>
    <w:p w14:paraId="20EE0FDF" w14:textId="43540589" w:rsidR="00190B3B" w:rsidRPr="00190B3B" w:rsidRDefault="00F16FC0" w:rsidP="002D4E99">
      <w:pPr>
        <w:numPr>
          <w:ilvl w:val="0"/>
          <w:numId w:val="3"/>
        </w:numPr>
        <w:spacing w:after="60" w:line="240" w:lineRule="auto"/>
        <w:ind w:left="425" w:hanging="425"/>
        <w:jc w:val="both"/>
        <w:rPr>
          <w:rFonts w:ascii="Arial" w:hAnsi="Arial" w:cs="Arial"/>
        </w:rPr>
      </w:pPr>
      <w:r>
        <w:rPr>
          <w:rFonts w:ascii="Arial" w:hAnsi="Arial" w:cs="Arial"/>
        </w:rPr>
        <w:t>z</w:t>
      </w:r>
      <w:r w:rsidR="00190B3B" w:rsidRPr="00190B3B">
        <w:rPr>
          <w:rFonts w:ascii="Arial" w:hAnsi="Arial" w:cs="Arial"/>
        </w:rPr>
        <w:t>rušit výb</w:t>
      </w:r>
      <w:r>
        <w:rPr>
          <w:rFonts w:ascii="Arial" w:hAnsi="Arial" w:cs="Arial"/>
        </w:rPr>
        <w:t>ěrové řízení bez uvedení důvodu;</w:t>
      </w:r>
    </w:p>
    <w:p w14:paraId="11ECC7BF" w14:textId="616C8683" w:rsidR="00190B3B" w:rsidRPr="00190B3B" w:rsidRDefault="00F16FC0" w:rsidP="002D4E99">
      <w:pPr>
        <w:numPr>
          <w:ilvl w:val="0"/>
          <w:numId w:val="3"/>
        </w:numPr>
        <w:spacing w:after="120" w:line="240" w:lineRule="auto"/>
        <w:ind w:left="425" w:hanging="425"/>
        <w:contextualSpacing/>
        <w:jc w:val="both"/>
        <w:rPr>
          <w:rFonts w:ascii="Arial" w:hAnsi="Arial" w:cs="Arial"/>
        </w:rPr>
      </w:pPr>
      <w:r>
        <w:rPr>
          <w:rFonts w:ascii="Arial" w:hAnsi="Arial" w:cs="Arial"/>
        </w:rPr>
        <w:t>n</w:t>
      </w:r>
      <w:r w:rsidR="00190B3B" w:rsidRPr="00190B3B">
        <w:rPr>
          <w:rFonts w:ascii="Arial" w:hAnsi="Arial" w:cs="Arial"/>
        </w:rPr>
        <w:t>abídky doručené po uplynutí stanovené lhůty nebo jinou cestou než prostřednictvím profilu zada</w:t>
      </w:r>
      <w:r>
        <w:rPr>
          <w:rFonts w:ascii="Arial" w:hAnsi="Arial" w:cs="Arial"/>
        </w:rPr>
        <w:t>vatele neposuzovat a nehodnotit.</w:t>
      </w:r>
    </w:p>
    <w:p w14:paraId="65ECA7D5" w14:textId="1F4A3899" w:rsidR="00993E41" w:rsidRPr="00F70159" w:rsidRDefault="00993E41" w:rsidP="00265034">
      <w:pPr>
        <w:pStyle w:val="Nadpis2"/>
        <w:spacing w:before="240"/>
      </w:pPr>
      <w:r w:rsidRPr="00F70159">
        <w:t>Vysvětlení zadávací dokumentace, změna</w:t>
      </w:r>
      <w:r w:rsidR="00306EC8">
        <w:rPr>
          <w:lang w:val="cs-CZ"/>
        </w:rPr>
        <w:t xml:space="preserve"> a doplnění</w:t>
      </w:r>
      <w:r w:rsidRPr="00F70159">
        <w:t xml:space="preserve"> zadávací dokumentace, </w:t>
      </w:r>
      <w:r w:rsidR="00C26915">
        <w:rPr>
          <w:lang w:val="cs-CZ"/>
        </w:rPr>
        <w:br/>
      </w:r>
      <w:r w:rsidRPr="00F70159">
        <w:t xml:space="preserve">prohlídka místa plnění, komunikace v průběhu </w:t>
      </w:r>
      <w:r w:rsidR="00791228">
        <w:t>výběrového</w:t>
      </w:r>
      <w:r w:rsidR="00791228" w:rsidRPr="00F70159">
        <w:t xml:space="preserve"> </w:t>
      </w:r>
      <w:r w:rsidR="00190B3B">
        <w:t xml:space="preserve">řízení, ochrana informací, ochrana osobních údajů </w:t>
      </w:r>
    </w:p>
    <w:p w14:paraId="42EF95E8" w14:textId="77777777" w:rsidR="00993E41" w:rsidRPr="00DD4113" w:rsidRDefault="00993E41" w:rsidP="002D4E99">
      <w:pPr>
        <w:pStyle w:val="Nadpis3"/>
        <w:numPr>
          <w:ilvl w:val="0"/>
          <w:numId w:val="7"/>
        </w:numPr>
        <w:spacing w:before="240"/>
      </w:pPr>
      <w:r w:rsidRPr="00F70159">
        <w:t>Vysvětlení zadávací dokumentace</w:t>
      </w:r>
    </w:p>
    <w:p w14:paraId="6C24394E" w14:textId="6C3BA84E" w:rsidR="006276DA" w:rsidRPr="006276DA" w:rsidRDefault="006276DA" w:rsidP="00190B3B">
      <w:pPr>
        <w:spacing w:before="120" w:after="120" w:line="240" w:lineRule="auto"/>
        <w:jc w:val="both"/>
        <w:rPr>
          <w:rFonts w:ascii="Arial" w:hAnsi="Arial" w:cs="Arial"/>
        </w:rPr>
      </w:pPr>
      <w:r w:rsidRPr="006276DA">
        <w:rPr>
          <w:rFonts w:ascii="Arial" w:hAnsi="Arial" w:cs="Arial"/>
        </w:rPr>
        <w:t>Žádost o vysvětlení zadávací dokumentace je možné doručit nejpozději 4 pracovní dny</w:t>
      </w:r>
      <w:r>
        <w:rPr>
          <w:rFonts w:ascii="Arial" w:hAnsi="Arial" w:cs="Arial"/>
        </w:rPr>
        <w:br/>
      </w:r>
      <w:r w:rsidRPr="006276DA">
        <w:rPr>
          <w:rFonts w:ascii="Arial" w:hAnsi="Arial" w:cs="Arial"/>
        </w:rPr>
        <w:t xml:space="preserve">před koncem lhůty pro podání nabídek. Zadavatel doporučuje podat žádost o vysvětlení zadávací dokumentace přes </w:t>
      </w:r>
      <w:r w:rsidRPr="006276DA">
        <w:rPr>
          <w:rFonts w:ascii="Arial" w:hAnsi="Arial" w:cs="Arial"/>
          <w:b/>
        </w:rPr>
        <w:t>profil zadavatele</w:t>
      </w:r>
      <w:r w:rsidRPr="006276DA">
        <w:rPr>
          <w:rFonts w:ascii="Arial" w:hAnsi="Arial" w:cs="Arial"/>
        </w:rPr>
        <w:t xml:space="preserve"> na adrese </w:t>
      </w:r>
      <w:hyperlink r:id="rId13" w:history="1">
        <w:r w:rsidR="002D4E99" w:rsidRPr="002D4E99">
          <w:rPr>
            <w:rStyle w:val="Hypertextovodkaz"/>
            <w:rFonts w:ascii="Arial" w:hAnsi="Arial" w:cs="Arial"/>
          </w:rPr>
          <w:t>https://zakazky.vlada.cz/vz00001351</w:t>
        </w:r>
      </w:hyperlink>
      <w:r w:rsidR="002D4E99">
        <w:rPr>
          <w:rFonts w:ascii="Arial" w:hAnsi="Arial" w:cs="Arial"/>
        </w:rPr>
        <w:t xml:space="preserve"> </w:t>
      </w:r>
      <w:r w:rsidR="00265034">
        <w:rPr>
          <w:rFonts w:ascii="Arial" w:hAnsi="Arial" w:cs="Arial"/>
        </w:rPr>
        <w:t>(nástroj EZAK)</w:t>
      </w:r>
      <w:r w:rsidRPr="006276DA">
        <w:rPr>
          <w:rFonts w:ascii="Arial" w:hAnsi="Arial" w:cs="Arial"/>
        </w:rPr>
        <w:t xml:space="preserve">. </w:t>
      </w:r>
    </w:p>
    <w:p w14:paraId="44B76144" w14:textId="475C61A6" w:rsidR="006276DA" w:rsidRPr="006276DA" w:rsidRDefault="006276DA" w:rsidP="00190B3B">
      <w:pPr>
        <w:spacing w:before="120" w:after="120" w:line="240" w:lineRule="auto"/>
        <w:jc w:val="both"/>
        <w:rPr>
          <w:rFonts w:ascii="Arial" w:hAnsi="Arial" w:cs="Arial"/>
        </w:rPr>
      </w:pPr>
      <w:r w:rsidRPr="006276DA">
        <w:rPr>
          <w:rFonts w:ascii="Arial" w:hAnsi="Arial" w:cs="Arial"/>
        </w:rPr>
        <w:t>Odpověď na včas podanou žádost o vysvětlení zadávací dokumentace bude do 3 pracovních dnů od jejího obdržení odeslána tazateli (nejpozději však 2 pracovní dny před uplynutím lhůty</w:t>
      </w:r>
      <w:r w:rsidR="00804FE6">
        <w:rPr>
          <w:rFonts w:ascii="Arial" w:hAnsi="Arial" w:cs="Arial"/>
        </w:rPr>
        <w:br/>
      </w:r>
      <w:r w:rsidRPr="006276DA">
        <w:rPr>
          <w:rFonts w:ascii="Arial" w:hAnsi="Arial" w:cs="Arial"/>
        </w:rPr>
        <w:t>pro podání nabídek) a všechna vysvětlení zadávací dokumentace budou uveřejněna na profilu zadavatele.</w:t>
      </w:r>
    </w:p>
    <w:p w14:paraId="3B8359BF" w14:textId="77777777" w:rsidR="004B08DA" w:rsidRDefault="006276DA" w:rsidP="00190B3B">
      <w:pPr>
        <w:spacing w:before="120" w:after="120" w:line="240" w:lineRule="auto"/>
        <w:jc w:val="both"/>
        <w:rPr>
          <w:rFonts w:ascii="Arial" w:hAnsi="Arial" w:cs="Arial"/>
        </w:rPr>
      </w:pPr>
      <w:r w:rsidRPr="006276DA">
        <w:rPr>
          <w:rFonts w:ascii="Arial" w:hAnsi="Arial" w:cs="Arial"/>
        </w:rPr>
        <w:t xml:space="preserve">Zadavatel nebude obdobně dle § 211 odst. 3 ZZVZ odpovídat na dotazy podané jiným způsobem než v elektronické podobě, tedy na písemné dotazy podané např. osobně na podatelně zadavatele nebo zaslané jinými než elektronickými prostředky. </w:t>
      </w:r>
    </w:p>
    <w:p w14:paraId="27CF0FD9" w14:textId="78825853" w:rsidR="00993E41" w:rsidRPr="00FF0F1E" w:rsidRDefault="006276DA" w:rsidP="00190B3B">
      <w:pPr>
        <w:spacing w:before="120" w:after="120" w:line="240" w:lineRule="auto"/>
        <w:jc w:val="both"/>
        <w:rPr>
          <w:rFonts w:ascii="Arial" w:hAnsi="Arial" w:cs="Arial"/>
        </w:rPr>
      </w:pPr>
      <w:r w:rsidRPr="006276DA">
        <w:rPr>
          <w:rFonts w:ascii="Arial" w:hAnsi="Arial" w:cs="Arial"/>
          <w:b/>
        </w:rPr>
        <w:t>Zadavatel dále nebude poskytovat vysvětlení na telefonické dotazy</w:t>
      </w:r>
      <w:r w:rsidRPr="006276DA">
        <w:rPr>
          <w:rFonts w:ascii="Arial" w:hAnsi="Arial" w:cs="Arial"/>
        </w:rPr>
        <w:t>.</w:t>
      </w:r>
    </w:p>
    <w:p w14:paraId="4D9FC2AF" w14:textId="7DCC99BD" w:rsidR="00993E41" w:rsidRPr="00DD4113" w:rsidRDefault="00993E41" w:rsidP="002D4E99">
      <w:pPr>
        <w:pStyle w:val="Nadpis3"/>
        <w:numPr>
          <w:ilvl w:val="0"/>
          <w:numId w:val="7"/>
        </w:numPr>
        <w:spacing w:before="240"/>
      </w:pPr>
      <w:r w:rsidRPr="00F70159">
        <w:lastRenderedPageBreak/>
        <w:t xml:space="preserve">Změna </w:t>
      </w:r>
      <w:r w:rsidR="002304B0">
        <w:rPr>
          <w:lang w:val="cs-CZ"/>
        </w:rPr>
        <w:t xml:space="preserve">a doplnění </w:t>
      </w:r>
      <w:r w:rsidRPr="00F70159">
        <w:t>zadávací dokumentace</w:t>
      </w:r>
    </w:p>
    <w:p w14:paraId="6A6D6EC9" w14:textId="79FBC040" w:rsidR="00993E41" w:rsidRPr="00F70159" w:rsidRDefault="00A862B2" w:rsidP="00265034">
      <w:pPr>
        <w:pStyle w:val="Odstavecseseznamem"/>
        <w:spacing w:before="240" w:after="240" w:line="240" w:lineRule="auto"/>
        <w:ind w:left="0"/>
        <w:contextualSpacing w:val="0"/>
        <w:jc w:val="both"/>
        <w:rPr>
          <w:rFonts w:ascii="Arial" w:hAnsi="Arial" w:cs="Arial"/>
        </w:rPr>
      </w:pPr>
      <w:r w:rsidRPr="00A862B2">
        <w:rPr>
          <w:rFonts w:ascii="Arial" w:hAnsi="Arial" w:cs="Arial"/>
        </w:rPr>
        <w:t xml:space="preserve">Změna nebo doplnění zadávací dokumentace bude uveřejněna na profilu zadavatele na adrese </w:t>
      </w:r>
      <w:hyperlink r:id="rId14" w:history="1">
        <w:r w:rsidR="002D4E99" w:rsidRPr="002D4E99">
          <w:rPr>
            <w:rStyle w:val="Hypertextovodkaz"/>
            <w:rFonts w:ascii="Arial" w:hAnsi="Arial" w:cs="Arial"/>
          </w:rPr>
          <w:t>https://zakazky.vlada.cz/vz00001351</w:t>
        </w:r>
      </w:hyperlink>
      <w:r w:rsidR="002D4E99">
        <w:rPr>
          <w:rFonts w:ascii="Arial" w:hAnsi="Arial" w:cs="Arial"/>
        </w:rPr>
        <w:t xml:space="preserve"> </w:t>
      </w:r>
      <w:r w:rsidR="00265034">
        <w:rPr>
          <w:rFonts w:ascii="Arial" w:hAnsi="Arial" w:cs="Arial"/>
        </w:rPr>
        <w:t>(nástroj EZAK)</w:t>
      </w:r>
      <w:r w:rsidRPr="00A862B2">
        <w:rPr>
          <w:rFonts w:ascii="Arial" w:hAnsi="Arial" w:cs="Arial"/>
        </w:rPr>
        <w:t>.</w:t>
      </w:r>
    </w:p>
    <w:p w14:paraId="03400B69" w14:textId="77777777" w:rsidR="00993E41" w:rsidRPr="00DD4113" w:rsidRDefault="00993E41" w:rsidP="002D4E99">
      <w:pPr>
        <w:pStyle w:val="Nadpis3"/>
        <w:numPr>
          <w:ilvl w:val="0"/>
          <w:numId w:val="7"/>
        </w:numPr>
        <w:spacing w:before="240"/>
      </w:pPr>
      <w:r w:rsidRPr="00DD4113">
        <w:t>Prohlídka místa plnění</w:t>
      </w:r>
    </w:p>
    <w:p w14:paraId="2374DB8D" w14:textId="77777777" w:rsidR="002D4E99" w:rsidRPr="002D4E99" w:rsidRDefault="002D4E99" w:rsidP="002D4E99">
      <w:pPr>
        <w:spacing w:after="120"/>
        <w:rPr>
          <w:rFonts w:ascii="Arial" w:hAnsi="Arial" w:cs="Arial"/>
          <w:b/>
        </w:rPr>
      </w:pPr>
      <w:r w:rsidRPr="002D4E99">
        <w:rPr>
          <w:rFonts w:ascii="Arial" w:hAnsi="Arial" w:cs="Arial"/>
        </w:rPr>
        <w:t>Prohlídka místa plnění se s ohledem na charakter předmětu plnění veřejné zakázky nekoná.</w:t>
      </w:r>
      <w:r w:rsidRPr="002D4E99">
        <w:rPr>
          <w:rFonts w:ascii="Arial" w:hAnsi="Arial" w:cs="Arial"/>
          <w:b/>
        </w:rPr>
        <w:t xml:space="preserve"> </w:t>
      </w:r>
    </w:p>
    <w:p w14:paraId="374F1BF4" w14:textId="77777777" w:rsidR="00993E41" w:rsidRPr="00DD4113" w:rsidRDefault="00993E41" w:rsidP="002D4E99">
      <w:pPr>
        <w:pStyle w:val="Nadpis3"/>
        <w:numPr>
          <w:ilvl w:val="0"/>
          <w:numId w:val="7"/>
        </w:numPr>
        <w:spacing w:before="240"/>
      </w:pPr>
      <w:r w:rsidRPr="00F70159">
        <w:t xml:space="preserve">Komunikace v průběhu </w:t>
      </w:r>
      <w:r w:rsidR="00791228">
        <w:t>výběrového</w:t>
      </w:r>
      <w:r w:rsidR="00791228" w:rsidRPr="00F70159">
        <w:t xml:space="preserve"> </w:t>
      </w:r>
      <w:r w:rsidRPr="00F70159">
        <w:t>řízení</w:t>
      </w:r>
    </w:p>
    <w:p w14:paraId="70F03A27" w14:textId="6EC0D210" w:rsidR="00993E41" w:rsidRPr="00F70159" w:rsidRDefault="00993E41" w:rsidP="007820DF">
      <w:pPr>
        <w:tabs>
          <w:tab w:val="left" w:pos="709"/>
        </w:tabs>
        <w:spacing w:before="120" w:after="120" w:line="240" w:lineRule="auto"/>
        <w:jc w:val="both"/>
        <w:rPr>
          <w:rFonts w:ascii="Arial" w:hAnsi="Arial" w:cs="Arial"/>
        </w:rPr>
      </w:pPr>
      <w:r w:rsidRPr="00F70159">
        <w:rPr>
          <w:rFonts w:ascii="Arial" w:hAnsi="Arial" w:cs="Arial"/>
        </w:rPr>
        <w:t>Zadavatel bude během</w:t>
      </w:r>
      <w:r w:rsidR="00791228">
        <w:rPr>
          <w:rFonts w:ascii="Arial" w:hAnsi="Arial" w:cs="Arial"/>
        </w:rPr>
        <w:t xml:space="preserve"> výběrového</w:t>
      </w:r>
      <w:r w:rsidRPr="00F70159">
        <w:rPr>
          <w:rFonts w:ascii="Arial" w:hAnsi="Arial" w:cs="Arial"/>
        </w:rPr>
        <w:t xml:space="preserve"> řízení s dodavateli </w:t>
      </w:r>
      <w:r w:rsidRPr="00F70159">
        <w:rPr>
          <w:rFonts w:ascii="Arial" w:hAnsi="Arial" w:cs="Arial"/>
          <w:bCs/>
        </w:rPr>
        <w:t>komunikovat obdobně dle § 211 ZZVZ. Zadavatel doporučuje dodavatelům komunikovat prostřednictvím profilu zadavatele</w:t>
      </w:r>
      <w:r w:rsidRPr="00F70159">
        <w:rPr>
          <w:rFonts w:ascii="Arial" w:hAnsi="Arial" w:cs="Arial"/>
        </w:rPr>
        <w:t>. Veškeré zprávy odeslané zadavatelem si může dodavatel přečíst po přihlášení na profil zadavatele ve</w:t>
      </w:r>
      <w:r w:rsidR="00F03DE8">
        <w:rPr>
          <w:rFonts w:ascii="Arial" w:hAnsi="Arial" w:cs="Arial"/>
        </w:rPr>
        <w:t> </w:t>
      </w:r>
      <w:r w:rsidRPr="00F70159">
        <w:rPr>
          <w:rFonts w:ascii="Arial" w:hAnsi="Arial" w:cs="Arial"/>
        </w:rPr>
        <w:t xml:space="preserve">svých příchozích zprávách. </w:t>
      </w:r>
      <w:r w:rsidRPr="00F70159">
        <w:rPr>
          <w:rFonts w:ascii="Arial" w:hAnsi="Arial" w:cs="Arial"/>
          <w:bCs/>
        </w:rPr>
        <w:t xml:space="preserve">Zadavatel proto dodavatelům doporučuje průběžně sledovat stav </w:t>
      </w:r>
      <w:r w:rsidR="00791228">
        <w:rPr>
          <w:rFonts w:ascii="Arial" w:hAnsi="Arial" w:cs="Arial"/>
          <w:bCs/>
        </w:rPr>
        <w:t>výběrového</w:t>
      </w:r>
      <w:r w:rsidR="00791228" w:rsidRPr="00F70159">
        <w:rPr>
          <w:rFonts w:ascii="Arial" w:hAnsi="Arial" w:cs="Arial"/>
          <w:bCs/>
        </w:rPr>
        <w:t xml:space="preserve"> </w:t>
      </w:r>
      <w:r w:rsidRPr="00F70159">
        <w:rPr>
          <w:rFonts w:ascii="Arial" w:hAnsi="Arial" w:cs="Arial"/>
          <w:bCs/>
        </w:rPr>
        <w:t>řízení na profilu zadavatele, a to jako přihlášení uživatelé</w:t>
      </w:r>
      <w:r w:rsidRPr="00F70159">
        <w:rPr>
          <w:rFonts w:ascii="Arial" w:hAnsi="Arial" w:cs="Arial"/>
        </w:rPr>
        <w:t>.</w:t>
      </w:r>
    </w:p>
    <w:p w14:paraId="4AF3D431" w14:textId="77777777" w:rsidR="00993E41" w:rsidRPr="00F70159" w:rsidRDefault="00993E41" w:rsidP="007820DF">
      <w:pPr>
        <w:tabs>
          <w:tab w:val="left" w:pos="709"/>
        </w:tabs>
        <w:spacing w:before="120" w:after="120" w:line="240" w:lineRule="auto"/>
        <w:jc w:val="both"/>
        <w:rPr>
          <w:rFonts w:ascii="Arial" w:hAnsi="Arial" w:cs="Arial"/>
        </w:rPr>
      </w:pPr>
      <w:r w:rsidRPr="00F70159">
        <w:rPr>
          <w:rFonts w:ascii="Arial" w:hAnsi="Arial" w:cs="Arial"/>
        </w:rPr>
        <w:t xml:space="preserve">Zadavatel zdůrazňuje, že </w:t>
      </w:r>
      <w:r w:rsidRPr="00F70159">
        <w:rPr>
          <w:rFonts w:ascii="Arial" w:hAnsi="Arial" w:cs="Arial"/>
          <w:b/>
        </w:rPr>
        <w:t>při komunikaci uskutečňované pro</w:t>
      </w:r>
      <w:r w:rsidR="009733E4">
        <w:rPr>
          <w:rFonts w:ascii="Arial" w:hAnsi="Arial" w:cs="Arial"/>
          <w:b/>
        </w:rPr>
        <w:t>střednictvím datové schránky je </w:t>
      </w:r>
      <w:r w:rsidRPr="00F70159">
        <w:rPr>
          <w:rFonts w:ascii="Arial" w:hAnsi="Arial" w:cs="Arial"/>
          <w:b/>
        </w:rPr>
        <w:t>dokument doručen již dodáním do datové schránky adresáta</w:t>
      </w:r>
      <w:r w:rsidRPr="00F70159">
        <w:rPr>
          <w:rFonts w:ascii="Arial" w:hAnsi="Arial" w:cs="Arial"/>
        </w:rPr>
        <w:t>. Prostřednictvím datové schránky nelze podat nabídku.</w:t>
      </w:r>
    </w:p>
    <w:p w14:paraId="0720368B" w14:textId="76DAC42E" w:rsidR="00993E41" w:rsidRDefault="00993E41" w:rsidP="007820DF">
      <w:pPr>
        <w:tabs>
          <w:tab w:val="left" w:pos="709"/>
        </w:tabs>
        <w:spacing w:before="120" w:after="120" w:line="240" w:lineRule="auto"/>
        <w:jc w:val="both"/>
        <w:rPr>
          <w:rFonts w:ascii="Arial" w:hAnsi="Arial" w:cs="Arial"/>
        </w:rPr>
      </w:pPr>
      <w:r w:rsidRPr="00F70159">
        <w:rPr>
          <w:rFonts w:ascii="Arial" w:hAnsi="Arial" w:cs="Arial"/>
        </w:rPr>
        <w:t xml:space="preserve">Zadavatel dále zdůrazňuje, že při komunikaci uskutečňované prostřednictvím elektronického nástroje (profilu zadavatele) je </w:t>
      </w:r>
      <w:r w:rsidRPr="00F70159">
        <w:rPr>
          <w:rFonts w:ascii="Arial" w:hAnsi="Arial" w:cs="Arial"/>
          <w:b/>
        </w:rPr>
        <w:t xml:space="preserve">dokument doručen již </w:t>
      </w:r>
      <w:r w:rsidRPr="00F70159">
        <w:rPr>
          <w:rFonts w:ascii="Arial" w:hAnsi="Arial" w:cs="Arial"/>
        </w:rPr>
        <w:t xml:space="preserve">okamžikem přijetí datové zprávy </w:t>
      </w:r>
      <w:r w:rsidR="00096B14">
        <w:rPr>
          <w:rFonts w:ascii="Arial" w:hAnsi="Arial" w:cs="Arial"/>
        </w:rPr>
        <w:br/>
      </w:r>
      <w:r w:rsidRPr="00F70159">
        <w:rPr>
          <w:rFonts w:ascii="Arial" w:hAnsi="Arial" w:cs="Arial"/>
        </w:rPr>
        <w:t>na elektronickou adresu adresáta či adresátů datové zprávy v elektronickém nástroji.</w:t>
      </w:r>
    </w:p>
    <w:p w14:paraId="5A815078" w14:textId="77777777" w:rsidR="00265034" w:rsidRDefault="00265034" w:rsidP="002D4E99">
      <w:pPr>
        <w:pStyle w:val="Nadpis3"/>
        <w:numPr>
          <w:ilvl w:val="0"/>
          <w:numId w:val="7"/>
        </w:numPr>
        <w:spacing w:before="240"/>
        <w:ind w:left="357" w:hanging="357"/>
      </w:pPr>
      <w:r>
        <w:t>Ochrana informací</w:t>
      </w:r>
    </w:p>
    <w:p w14:paraId="2DF8DF84" w14:textId="77777777" w:rsidR="00265034" w:rsidRPr="003A3DD4" w:rsidRDefault="00265034" w:rsidP="007820DF">
      <w:pPr>
        <w:tabs>
          <w:tab w:val="left" w:pos="709"/>
        </w:tabs>
        <w:spacing w:after="120" w:line="240" w:lineRule="auto"/>
        <w:jc w:val="both"/>
        <w:rPr>
          <w:rFonts w:ascii="Arial" w:hAnsi="Arial" w:cs="Arial"/>
          <w:bCs/>
        </w:rPr>
      </w:pPr>
      <w:r w:rsidRPr="003A3DD4">
        <w:rPr>
          <w:rFonts w:ascii="Arial" w:hAnsi="Arial" w:cs="Arial"/>
          <w:bCs/>
        </w:rPr>
        <w:t>Bude-li účastník považovat některé informace uvedené ve své nabídce za informace, které nelze poskytnout při postupu podle předpisů upravujících svobodný přístup k informacím, uvede tuto skutečnost do své nabídky, příslušnou část výrazně označí a stručně zdůvodní splnění zákonných podmínek pro vyloučení poskytnutí informací při postupu podle předpisů upravujících svobodný přístup k informacím.</w:t>
      </w:r>
    </w:p>
    <w:p w14:paraId="3FA38F37" w14:textId="77777777" w:rsidR="00265034" w:rsidRPr="003A3DD4" w:rsidRDefault="00265034" w:rsidP="007820DF">
      <w:pPr>
        <w:tabs>
          <w:tab w:val="left" w:pos="709"/>
        </w:tabs>
        <w:spacing w:after="120" w:line="240" w:lineRule="auto"/>
        <w:jc w:val="both"/>
        <w:rPr>
          <w:rFonts w:ascii="Arial" w:hAnsi="Arial" w:cs="Arial"/>
          <w:bCs/>
        </w:rPr>
      </w:pPr>
      <w:r w:rsidRPr="003A3DD4">
        <w:rPr>
          <w:rFonts w:ascii="Arial" w:hAnsi="Arial" w:cs="Arial"/>
          <w:bCs/>
        </w:rPr>
        <w:t>Účastník podáním nabídky dává souhlas s poskytnutím všech informací, které nabídka obsahuje</w:t>
      </w:r>
      <w:r>
        <w:rPr>
          <w:rFonts w:ascii="Arial" w:hAnsi="Arial" w:cs="Arial"/>
          <w:bCs/>
        </w:rPr>
        <w:br/>
      </w:r>
      <w:r w:rsidRPr="003A3DD4">
        <w:rPr>
          <w:rFonts w:ascii="Arial" w:hAnsi="Arial" w:cs="Arial"/>
          <w:bCs/>
        </w:rPr>
        <w:t>i těch, které budou následně dodavatelem poskytnuty, podle zákona č. 106/1999 Sb., o svobodném přístupu k informacím, ve znění pozdějších předpisů, pokud tento souhlas výslovně neodepře</w:t>
      </w:r>
      <w:r>
        <w:rPr>
          <w:rFonts w:ascii="Arial" w:hAnsi="Arial" w:cs="Arial"/>
          <w:bCs/>
        </w:rPr>
        <w:br/>
      </w:r>
      <w:r w:rsidRPr="003A3DD4">
        <w:rPr>
          <w:rFonts w:ascii="Arial" w:hAnsi="Arial" w:cs="Arial"/>
          <w:bCs/>
        </w:rPr>
        <w:t>s odkazem na obchodní tajemství, ochranu průmyslového vlastnictví či jiné zákonem předpokládané skutečnosti.</w:t>
      </w:r>
    </w:p>
    <w:p w14:paraId="00B9F6AB" w14:textId="77777777" w:rsidR="00265034" w:rsidRPr="003A3DD4" w:rsidRDefault="00265034" w:rsidP="007820DF">
      <w:pPr>
        <w:tabs>
          <w:tab w:val="left" w:pos="709"/>
        </w:tabs>
        <w:spacing w:after="120" w:line="240" w:lineRule="auto"/>
        <w:jc w:val="both"/>
        <w:rPr>
          <w:rFonts w:ascii="Arial" w:hAnsi="Arial" w:cs="Arial"/>
          <w:bCs/>
        </w:rPr>
      </w:pPr>
      <w:r w:rsidRPr="003A3DD4">
        <w:rPr>
          <w:rFonts w:ascii="Arial" w:hAnsi="Arial" w:cs="Arial"/>
          <w:bCs/>
        </w:rPr>
        <w:t>Zadavatel je povinným subjektem dle § 219 ZZVZ a je zatížen tzv. uveřejňovací povinností. Účastník podáním nabídky dává souhlas s uveřejněním smlouvy ve znění případných změn a dodatků, způsobem dle § 219 ZZVZ, pokud tento souhlas výslovně neodepře s odkazem na obchodní tajemství, či jiné zákonem předpokládané skutečnosti.</w:t>
      </w:r>
    </w:p>
    <w:p w14:paraId="7938AEBF" w14:textId="77777777" w:rsidR="00265034" w:rsidRPr="003A3DD4" w:rsidRDefault="00265034" w:rsidP="007820DF">
      <w:pPr>
        <w:tabs>
          <w:tab w:val="left" w:pos="709"/>
        </w:tabs>
        <w:spacing w:after="120" w:line="240" w:lineRule="auto"/>
        <w:jc w:val="both"/>
        <w:rPr>
          <w:rFonts w:ascii="Arial" w:hAnsi="Arial" w:cs="Arial"/>
          <w:bCs/>
        </w:rPr>
      </w:pPr>
      <w:r w:rsidRPr="003A3DD4">
        <w:rPr>
          <w:rFonts w:ascii="Arial" w:hAnsi="Arial" w:cs="Arial"/>
          <w:bCs/>
        </w:rPr>
        <w:t>Zadavatel je povinným subjektem dle § 2 odst. 1 zákona č. 340/2015 Sb., o zvláštních podmínkách účinnosti některých smluv, uveřejňování těchto smluv a o registru smluv. Vybraný dodavatel (účastník) podpisem smlouvy dává souhlas s uveřejněním smlouvy, ve znění případných změn</w:t>
      </w:r>
      <w:r>
        <w:rPr>
          <w:rFonts w:ascii="Arial" w:hAnsi="Arial" w:cs="Arial"/>
          <w:bCs/>
        </w:rPr>
        <w:br/>
      </w:r>
      <w:r w:rsidRPr="003A3DD4">
        <w:rPr>
          <w:rFonts w:ascii="Arial" w:hAnsi="Arial" w:cs="Arial"/>
          <w:bCs/>
        </w:rPr>
        <w:t>a dodatků, způsobem dle § 5 shora citovaného zákona, pokud tento souhlas výslovně neodepře</w:t>
      </w:r>
      <w:r>
        <w:rPr>
          <w:rFonts w:ascii="Arial" w:hAnsi="Arial" w:cs="Arial"/>
          <w:bCs/>
        </w:rPr>
        <w:br/>
      </w:r>
      <w:r w:rsidRPr="003A3DD4">
        <w:rPr>
          <w:rFonts w:ascii="Arial" w:hAnsi="Arial" w:cs="Arial"/>
          <w:bCs/>
        </w:rPr>
        <w:t>s odkazem na obchodní tajemství, či jiné zákonem předpokládané skutečnosti.</w:t>
      </w:r>
    </w:p>
    <w:p w14:paraId="0E94D12C" w14:textId="1966B4E3" w:rsidR="00265034" w:rsidRDefault="00265034" w:rsidP="007820DF">
      <w:pPr>
        <w:tabs>
          <w:tab w:val="left" w:pos="709"/>
        </w:tabs>
        <w:spacing w:after="120" w:line="240" w:lineRule="auto"/>
        <w:jc w:val="both"/>
        <w:rPr>
          <w:rFonts w:ascii="Arial" w:hAnsi="Arial" w:cs="Arial"/>
          <w:bCs/>
        </w:rPr>
      </w:pPr>
      <w:r w:rsidRPr="003A3DD4">
        <w:rPr>
          <w:rFonts w:ascii="Arial" w:hAnsi="Arial" w:cs="Arial"/>
          <w:bCs/>
        </w:rPr>
        <w:t>Zadavatel výslovně upozorňuje účastníka, že vybraný dodavatel je dle § 2 písm. e) zákona</w:t>
      </w:r>
      <w:r>
        <w:rPr>
          <w:rFonts w:ascii="Arial" w:hAnsi="Arial" w:cs="Arial"/>
          <w:bCs/>
        </w:rPr>
        <w:br/>
      </w:r>
      <w:r w:rsidRPr="003A3DD4">
        <w:rPr>
          <w:rFonts w:ascii="Arial" w:hAnsi="Arial" w:cs="Arial"/>
          <w:bCs/>
        </w:rPr>
        <w:t>č. 320/2001 Sb., o finanční kontrole, osobou povinnou spolupůsobit při výkonu finanční kontroly,</w:t>
      </w:r>
      <w:r>
        <w:rPr>
          <w:rFonts w:ascii="Arial" w:hAnsi="Arial" w:cs="Arial"/>
          <w:bCs/>
        </w:rPr>
        <w:br/>
      </w:r>
      <w:r w:rsidRPr="003A3DD4">
        <w:rPr>
          <w:rFonts w:ascii="Arial" w:hAnsi="Arial" w:cs="Arial"/>
          <w:bCs/>
        </w:rPr>
        <w:t>a to jako osoba (fyzická nebo právnická), podílející se na dodávkách předmětu koupě (předmětu plnění) nebo služeb hrazených z veřejných výdajů.</w:t>
      </w:r>
    </w:p>
    <w:p w14:paraId="4B31208C" w14:textId="77777777" w:rsidR="00FE594F" w:rsidRDefault="00FE594F" w:rsidP="002D4E99">
      <w:pPr>
        <w:pStyle w:val="Nadpis3"/>
        <w:numPr>
          <w:ilvl w:val="0"/>
          <w:numId w:val="7"/>
        </w:numPr>
        <w:spacing w:before="240"/>
        <w:ind w:left="357" w:hanging="357"/>
        <w:rPr>
          <w:lang w:val="cs-CZ"/>
        </w:rPr>
      </w:pPr>
      <w:r>
        <w:rPr>
          <w:lang w:val="cs-CZ"/>
        </w:rPr>
        <w:t>Ochrana osobních údajů</w:t>
      </w:r>
    </w:p>
    <w:p w14:paraId="36BA6AF5" w14:textId="113E6929" w:rsidR="00FE594F" w:rsidRPr="007C6FA9" w:rsidRDefault="00FE594F" w:rsidP="007C6FA9">
      <w:pPr>
        <w:spacing w:after="120" w:line="240" w:lineRule="auto"/>
        <w:jc w:val="both"/>
        <w:rPr>
          <w:rFonts w:ascii="Arial" w:hAnsi="Arial" w:cs="Arial"/>
        </w:rPr>
      </w:pPr>
      <w:r w:rsidRPr="007C6FA9">
        <w:rPr>
          <w:rFonts w:ascii="Arial" w:hAnsi="Arial" w:cs="Arial"/>
        </w:rPr>
        <w:t xml:space="preserve">Zadavatel tímto, v souladu s Nařízením Evropského parlamentu a Rady (EU) 2016/679 ze dne </w:t>
      </w:r>
      <w:r>
        <w:rPr>
          <w:rFonts w:ascii="Arial" w:hAnsi="Arial" w:cs="Arial"/>
        </w:rPr>
        <w:br/>
      </w:r>
      <w:r w:rsidRPr="007C6FA9">
        <w:rPr>
          <w:rFonts w:ascii="Arial" w:hAnsi="Arial" w:cs="Arial"/>
        </w:rPr>
        <w:t>27. dubna 2016 o ochraně fyzických osob v souvislosti se zpracováním osobních údajů a o volném pohybu těchto údajů a o zrušení směrnice 95/46/ES (dále jen „obecné nařízení“) a zákona</w:t>
      </w:r>
      <w:r w:rsidRPr="007C6FA9">
        <w:rPr>
          <w:rFonts w:ascii="Arial" w:hAnsi="Arial" w:cs="Arial"/>
        </w:rPr>
        <w:br/>
        <w:t xml:space="preserve">č. 110/2019 Sb., o zpracování osobních údajů, ve znění pozdějších předpisů (dále jen „ZZOÚ“) </w:t>
      </w:r>
      <w:r w:rsidRPr="007C6FA9">
        <w:rPr>
          <w:rFonts w:ascii="Arial" w:hAnsi="Arial" w:cs="Arial"/>
        </w:rPr>
        <w:lastRenderedPageBreak/>
        <w:t>informuje dodavatele, že v rámci výběrového řízení může docházet ke zpracování osobních údajů obsažených v nabídce dodavatele, a to za účelem řádného zadání veřejné zakázky v souladu</w:t>
      </w:r>
      <w:r w:rsidRPr="007C6FA9">
        <w:rPr>
          <w:rFonts w:ascii="Arial" w:hAnsi="Arial" w:cs="Arial"/>
        </w:rPr>
        <w:br/>
        <w:t xml:space="preserve">s právními předpisy České republiky a EU. </w:t>
      </w:r>
    </w:p>
    <w:p w14:paraId="28A61983" w14:textId="77777777" w:rsidR="00FE594F" w:rsidRPr="007C6FA9" w:rsidRDefault="00FE594F" w:rsidP="007C6FA9">
      <w:pPr>
        <w:spacing w:line="240" w:lineRule="auto"/>
        <w:jc w:val="both"/>
        <w:rPr>
          <w:rFonts w:ascii="Arial" w:hAnsi="Arial" w:cs="Arial"/>
        </w:rPr>
      </w:pPr>
      <w:r w:rsidRPr="007C6FA9">
        <w:rPr>
          <w:rFonts w:ascii="Arial" w:hAnsi="Arial" w:cs="Arial"/>
        </w:rPr>
        <w:t>Zadavatel, jakožto správce osobních údajů, zpracovává osobní údaje v rozsahu nezbytně nutném pro splnění právních povinností stanovené mu ZZVZ a souvisejícími právními předpisy jako veřejnému zadavateli. Fyzické osoby, jejichž osobní údaje jsou v rámci výběrového řízení zadavatelem zpracovávány, mohou uplatnit svá práva v souladu s obecným nařízením a ZZOÚ na adrese gdpr@vlada.cz</w:t>
      </w:r>
    </w:p>
    <w:p w14:paraId="671BC0DD" w14:textId="77777777" w:rsidR="00265034" w:rsidRDefault="00265034" w:rsidP="00265034">
      <w:pPr>
        <w:pStyle w:val="Nadpis2"/>
        <w:rPr>
          <w:lang w:val="cs-CZ"/>
        </w:rPr>
      </w:pPr>
      <w:r>
        <w:rPr>
          <w:lang w:val="cs-CZ"/>
        </w:rPr>
        <w:t>Další podmínky pro uzavření smlouvy</w:t>
      </w:r>
    </w:p>
    <w:p w14:paraId="358DB85E" w14:textId="77777777" w:rsidR="00265034" w:rsidRPr="0003405C" w:rsidRDefault="00265034" w:rsidP="002D4E99">
      <w:pPr>
        <w:pStyle w:val="Nadpis3"/>
        <w:numPr>
          <w:ilvl w:val="0"/>
          <w:numId w:val="12"/>
        </w:numPr>
        <w:spacing w:before="240"/>
        <w:ind w:left="425" w:hanging="425"/>
      </w:pPr>
      <w:r w:rsidRPr="0003405C">
        <w:t xml:space="preserve">Součinnost při zpracování a podpisu finálního znění smlouvy </w:t>
      </w:r>
    </w:p>
    <w:p w14:paraId="18E6B795" w14:textId="0C2C53DE" w:rsidR="00265034" w:rsidRDefault="00265034" w:rsidP="00265034">
      <w:pPr>
        <w:tabs>
          <w:tab w:val="left" w:pos="709"/>
        </w:tabs>
        <w:spacing w:after="120" w:line="240" w:lineRule="auto"/>
        <w:jc w:val="both"/>
        <w:rPr>
          <w:rFonts w:ascii="Arial" w:hAnsi="Arial" w:cs="Arial"/>
          <w:bCs/>
        </w:rPr>
      </w:pPr>
      <w:r w:rsidRPr="0003405C">
        <w:rPr>
          <w:rFonts w:ascii="Arial" w:hAnsi="Arial" w:cs="Arial"/>
          <w:bCs/>
        </w:rPr>
        <w:t xml:space="preserve">Zadavatel požaduje po vybraném dodavateli, jako bližší podmínku součinnosti před uzavřením smlouvy obdobně dle § 104 písm. e) ZZVZ, poskytnout zadavateli součinnost při zpracování finálního znění smlouvy, jejíž závazný vzor je uveden v příloze </w:t>
      </w:r>
      <w:r w:rsidR="002D4E99">
        <w:rPr>
          <w:rFonts w:ascii="Arial" w:hAnsi="Arial" w:cs="Arial"/>
          <w:bCs/>
        </w:rPr>
        <w:t>D</w:t>
      </w:r>
      <w:r w:rsidRPr="0003405C">
        <w:rPr>
          <w:rFonts w:ascii="Arial" w:hAnsi="Arial" w:cs="Arial"/>
          <w:bCs/>
        </w:rPr>
        <w:t xml:space="preserve"> této výzvy. Smlouvu je dodavatel povinen uzavřít v souladu se závazným vzorem smlouvy a nabídkou dodavatele. Vybraného dodavatele, který neposkytne zadavateli součinnost při podpisu smlouvy nebo odmítne podepsat finální znění smlouvy zpracova</w:t>
      </w:r>
      <w:r w:rsidR="007820DF">
        <w:rPr>
          <w:rFonts w:ascii="Arial" w:hAnsi="Arial" w:cs="Arial"/>
          <w:bCs/>
        </w:rPr>
        <w:t xml:space="preserve">né v souladu se závazným vzorem </w:t>
      </w:r>
      <w:r w:rsidRPr="0003405C">
        <w:rPr>
          <w:rFonts w:ascii="Arial" w:hAnsi="Arial" w:cs="Arial"/>
          <w:bCs/>
        </w:rPr>
        <w:t>a nabídkou dodavatele může zadavatel z výběrového řízení vyloučit obdobně dle § 124 ZZVZ.</w:t>
      </w:r>
    </w:p>
    <w:p w14:paraId="0CA23B1E" w14:textId="77777777" w:rsidR="007820DF" w:rsidRPr="007820DF" w:rsidRDefault="007820DF" w:rsidP="002D4E99">
      <w:pPr>
        <w:pStyle w:val="Nadpis3"/>
        <w:numPr>
          <w:ilvl w:val="0"/>
          <w:numId w:val="12"/>
        </w:numPr>
        <w:spacing w:before="240"/>
        <w:ind w:left="425" w:hanging="425"/>
        <w:rPr>
          <w:lang w:val="cs-CZ"/>
        </w:rPr>
      </w:pPr>
      <w:r w:rsidRPr="007820DF">
        <w:rPr>
          <w:lang w:val="cs-CZ"/>
        </w:rPr>
        <w:t xml:space="preserve">Zjištění údajů vybraného dodavatele, který je právnickou osobou </w:t>
      </w:r>
    </w:p>
    <w:p w14:paraId="46C297DC" w14:textId="77777777" w:rsidR="007820DF" w:rsidRPr="007820DF" w:rsidRDefault="007820DF" w:rsidP="007820DF">
      <w:pPr>
        <w:tabs>
          <w:tab w:val="left" w:pos="709"/>
        </w:tabs>
        <w:spacing w:before="120" w:after="120" w:line="240" w:lineRule="auto"/>
        <w:rPr>
          <w:rFonts w:ascii="Arial" w:hAnsi="Arial" w:cs="Arial"/>
        </w:rPr>
      </w:pPr>
      <w:r w:rsidRPr="007820DF">
        <w:rPr>
          <w:rFonts w:ascii="Arial" w:hAnsi="Arial" w:cs="Arial"/>
        </w:rPr>
        <w:t xml:space="preserve">V případě, že vybraným dodavatelem je česká právnická osoba, zjistí zadavatel obdobně dle § 122 odst. 4 ZZVZ údaje o jeho skutečném majiteli z evidence údajů o skutečných majitelích. </w:t>
      </w:r>
    </w:p>
    <w:p w14:paraId="3248A1F9" w14:textId="77777777" w:rsidR="007820DF" w:rsidRPr="007820DF" w:rsidRDefault="007820DF" w:rsidP="000B7E29">
      <w:pPr>
        <w:tabs>
          <w:tab w:val="left" w:pos="709"/>
        </w:tabs>
        <w:spacing w:before="120" w:after="120" w:line="240" w:lineRule="auto"/>
        <w:jc w:val="both"/>
        <w:rPr>
          <w:rFonts w:ascii="Arial" w:hAnsi="Arial" w:cs="Arial"/>
        </w:rPr>
      </w:pPr>
      <w:r w:rsidRPr="007820DF">
        <w:rPr>
          <w:rFonts w:ascii="Arial" w:hAnsi="Arial" w:cs="Arial"/>
        </w:rPr>
        <w:t>Nebude-li možné údaje zjistit výše uvedeným postupem nebo jedná-li se o zahraniční právnickou osobu, vyhrazuje si zadavatel obdobně dle § 104 písm. e) ZZVZ právo vyzvat vybraného dodavatele obdobně dle § 122 odst. 3 písm. b) ZZVZ k předložení výpisu z evidence obdobné evidenci údajů o skutečných majitelích resp. výpisu ze zahraniční evidence obdobné evidenci skutečných majitelů nebo, není-li takové evidence,</w:t>
      </w:r>
    </w:p>
    <w:p w14:paraId="277A9923" w14:textId="77777777" w:rsidR="007820DF" w:rsidRPr="007820DF" w:rsidRDefault="007820DF" w:rsidP="002D4E99">
      <w:pPr>
        <w:numPr>
          <w:ilvl w:val="0"/>
          <w:numId w:val="14"/>
        </w:numPr>
        <w:spacing w:before="120" w:after="60" w:line="240" w:lineRule="auto"/>
        <w:ind w:left="425" w:hanging="425"/>
        <w:jc w:val="both"/>
        <w:rPr>
          <w:rFonts w:ascii="Arial" w:hAnsi="Arial" w:cs="Arial"/>
        </w:rPr>
      </w:pPr>
      <w:r w:rsidRPr="007820DF">
        <w:rPr>
          <w:rFonts w:ascii="Arial" w:hAnsi="Arial" w:cs="Arial"/>
        </w:rPr>
        <w:t>ke sdělení identifikačních údajů všech osob, které jsou jeho skutečným majitelem, a</w:t>
      </w:r>
    </w:p>
    <w:p w14:paraId="255198BA" w14:textId="77777777" w:rsidR="007820DF" w:rsidRPr="007820DF" w:rsidRDefault="007820DF" w:rsidP="002D4E99">
      <w:pPr>
        <w:numPr>
          <w:ilvl w:val="0"/>
          <w:numId w:val="14"/>
        </w:numPr>
        <w:spacing w:before="120" w:after="60" w:line="240" w:lineRule="auto"/>
        <w:ind w:left="425" w:hanging="425"/>
        <w:jc w:val="both"/>
        <w:rPr>
          <w:rFonts w:ascii="Arial" w:hAnsi="Arial" w:cs="Arial"/>
        </w:rPr>
      </w:pPr>
      <w:r w:rsidRPr="007820DF">
        <w:rPr>
          <w:rFonts w:ascii="Arial" w:hAnsi="Arial" w:cs="Arial"/>
        </w:rPr>
        <w:t>předložení dokladů, z nichž vyplývá vztah všech osob dle písm. a) k dodavateli.</w:t>
      </w:r>
    </w:p>
    <w:p w14:paraId="465CD636" w14:textId="77777777" w:rsidR="007820DF" w:rsidRPr="007820DF" w:rsidRDefault="007820DF" w:rsidP="007820DF">
      <w:pPr>
        <w:tabs>
          <w:tab w:val="left" w:pos="709"/>
        </w:tabs>
        <w:spacing w:before="120" w:after="60" w:line="240" w:lineRule="auto"/>
        <w:rPr>
          <w:rFonts w:ascii="Arial" w:hAnsi="Arial" w:cs="Arial"/>
        </w:rPr>
      </w:pPr>
      <w:r w:rsidRPr="007820DF">
        <w:rPr>
          <w:rFonts w:ascii="Arial" w:hAnsi="Arial" w:cs="Arial"/>
        </w:rPr>
        <w:t>Těmito doklady jsou zejména:</w:t>
      </w:r>
    </w:p>
    <w:p w14:paraId="7292A9C2" w14:textId="77777777" w:rsidR="007820DF" w:rsidRPr="007820DF" w:rsidRDefault="007820DF" w:rsidP="002D4E99">
      <w:pPr>
        <w:numPr>
          <w:ilvl w:val="0"/>
          <w:numId w:val="15"/>
        </w:numPr>
        <w:spacing w:before="120" w:after="60" w:line="240" w:lineRule="auto"/>
        <w:ind w:left="425" w:hanging="425"/>
        <w:jc w:val="both"/>
        <w:rPr>
          <w:rFonts w:ascii="Arial" w:hAnsi="Arial" w:cs="Arial"/>
        </w:rPr>
      </w:pPr>
      <w:r w:rsidRPr="007820DF">
        <w:rPr>
          <w:rFonts w:ascii="Arial" w:hAnsi="Arial" w:cs="Arial"/>
        </w:rPr>
        <w:t>výpis ze zahraniční evidence obdobné veřejnému rejstříku;</w:t>
      </w:r>
    </w:p>
    <w:p w14:paraId="7F877700" w14:textId="77777777" w:rsidR="007820DF" w:rsidRPr="007820DF" w:rsidRDefault="007820DF" w:rsidP="002D4E99">
      <w:pPr>
        <w:numPr>
          <w:ilvl w:val="0"/>
          <w:numId w:val="15"/>
        </w:numPr>
        <w:spacing w:before="120" w:after="60" w:line="240" w:lineRule="auto"/>
        <w:ind w:left="425" w:hanging="425"/>
        <w:jc w:val="both"/>
        <w:rPr>
          <w:rFonts w:ascii="Arial" w:hAnsi="Arial" w:cs="Arial"/>
        </w:rPr>
      </w:pPr>
      <w:r w:rsidRPr="007820DF">
        <w:rPr>
          <w:rFonts w:ascii="Arial" w:hAnsi="Arial" w:cs="Arial"/>
        </w:rPr>
        <w:t>seznam akcionářů;</w:t>
      </w:r>
    </w:p>
    <w:p w14:paraId="0AED4133" w14:textId="77777777" w:rsidR="007820DF" w:rsidRPr="007820DF" w:rsidRDefault="007820DF" w:rsidP="002D4E99">
      <w:pPr>
        <w:numPr>
          <w:ilvl w:val="0"/>
          <w:numId w:val="15"/>
        </w:numPr>
        <w:spacing w:before="120" w:after="60" w:line="240" w:lineRule="auto"/>
        <w:ind w:left="425" w:hanging="425"/>
        <w:jc w:val="both"/>
        <w:rPr>
          <w:rFonts w:ascii="Arial" w:hAnsi="Arial" w:cs="Arial"/>
        </w:rPr>
      </w:pPr>
      <w:r w:rsidRPr="007820DF">
        <w:rPr>
          <w:rFonts w:ascii="Arial" w:hAnsi="Arial" w:cs="Arial"/>
        </w:rPr>
        <w:t>rozhodnutí statutárního orgánu o vyplacení podílu na zisku;</w:t>
      </w:r>
    </w:p>
    <w:p w14:paraId="69270779" w14:textId="7EE9E378" w:rsidR="007820DF" w:rsidRPr="00093F51" w:rsidRDefault="007820DF" w:rsidP="002D4E99">
      <w:pPr>
        <w:numPr>
          <w:ilvl w:val="0"/>
          <w:numId w:val="15"/>
        </w:numPr>
        <w:spacing w:before="120" w:after="120" w:line="240" w:lineRule="auto"/>
        <w:ind w:left="425" w:hanging="425"/>
        <w:jc w:val="both"/>
        <w:rPr>
          <w:rFonts w:ascii="Arial" w:hAnsi="Arial" w:cs="Arial"/>
        </w:rPr>
      </w:pPr>
      <w:r w:rsidRPr="007820DF">
        <w:rPr>
          <w:rFonts w:ascii="Arial" w:hAnsi="Arial" w:cs="Arial"/>
        </w:rPr>
        <w:t>společenská smlouva, zakladatelská listina nebo stanovy.</w:t>
      </w:r>
    </w:p>
    <w:p w14:paraId="349D63D4" w14:textId="77777777" w:rsidR="007820DF" w:rsidRPr="007820DF" w:rsidRDefault="007820DF" w:rsidP="007820DF">
      <w:pPr>
        <w:tabs>
          <w:tab w:val="left" w:pos="709"/>
        </w:tabs>
        <w:spacing w:before="120" w:after="120" w:line="240" w:lineRule="auto"/>
        <w:rPr>
          <w:rFonts w:ascii="Arial" w:hAnsi="Arial" w:cs="Arial"/>
        </w:rPr>
      </w:pPr>
      <w:r w:rsidRPr="007820DF">
        <w:rPr>
          <w:rFonts w:ascii="Arial" w:hAnsi="Arial" w:cs="Arial"/>
          <w:b/>
        </w:rPr>
        <w:t>Skutečným majitelem se dle zákona č. 37/2021 Sb., o evidenci skutečných majitelů, rozumí každá fyzická osoba, která je koncovým příjemcem nebo osobou s koncovým vlivem</w:t>
      </w:r>
      <w:r w:rsidRPr="007820DF">
        <w:rPr>
          <w:rFonts w:ascii="Arial" w:hAnsi="Arial" w:cs="Arial"/>
        </w:rPr>
        <w:t xml:space="preserve"> s tím, že: </w:t>
      </w:r>
    </w:p>
    <w:p w14:paraId="150B7DBB" w14:textId="77777777" w:rsidR="007820DF" w:rsidRPr="007820DF" w:rsidRDefault="007820DF" w:rsidP="002D4E99">
      <w:pPr>
        <w:pStyle w:val="Odstavecseseznamem"/>
        <w:numPr>
          <w:ilvl w:val="0"/>
          <w:numId w:val="16"/>
        </w:numPr>
        <w:spacing w:before="120" w:after="120" w:line="240" w:lineRule="auto"/>
        <w:ind w:left="425" w:hanging="425"/>
        <w:contextualSpacing w:val="0"/>
        <w:jc w:val="both"/>
        <w:rPr>
          <w:rFonts w:ascii="Arial" w:hAnsi="Arial" w:cs="Arial"/>
        </w:rPr>
      </w:pPr>
      <w:r w:rsidRPr="007820DF">
        <w:rPr>
          <w:rFonts w:ascii="Arial" w:hAnsi="Arial" w:cs="Arial"/>
        </w:rPr>
        <w:t>Koncovým příjemcem právnické osoby je každá osoba, která může přímo nebo nepřímo získávat více než 25 % z celkového majetkového prospěchu tvořeného při činnosti nebo likvidaci právnické osoby, a tento prospěch dále nepředává; má se za to, že prospěch předáván není. Koncovým příjemcem obchodní korporace je každá osoba, která má přímo nebo nepřímo právo na podíl na zisku, jiných vlastních zdrojích nebo likvidačním zůstatku obchodní korporace (dále jen "podíl na prospěchu") větší než 25 %, a tento podíl na prospěchu dále nepředává; má se za to, že podíl na prospěchu předáván není.</w:t>
      </w:r>
    </w:p>
    <w:p w14:paraId="74E32DDF" w14:textId="77777777" w:rsidR="007820DF" w:rsidRPr="007820DF" w:rsidRDefault="007820DF" w:rsidP="007820DF">
      <w:pPr>
        <w:pStyle w:val="Odstavecseseznamem"/>
        <w:spacing w:before="120" w:after="120" w:line="240" w:lineRule="auto"/>
        <w:ind w:left="426"/>
        <w:contextualSpacing w:val="0"/>
        <w:rPr>
          <w:rFonts w:ascii="Arial" w:hAnsi="Arial" w:cs="Arial"/>
        </w:rPr>
      </w:pPr>
      <w:r w:rsidRPr="007820DF">
        <w:rPr>
          <w:rFonts w:ascii="Arial" w:hAnsi="Arial" w:cs="Arial"/>
        </w:rPr>
        <w:t xml:space="preserve">Pro účely výpočtu výše nepřímého podílu na prospěchu se v případě </w:t>
      </w:r>
    </w:p>
    <w:p w14:paraId="4A63B407" w14:textId="77777777" w:rsidR="007820DF" w:rsidRPr="007820DF" w:rsidRDefault="007820DF" w:rsidP="002D4E99">
      <w:pPr>
        <w:pStyle w:val="Odstavecseseznamem"/>
        <w:numPr>
          <w:ilvl w:val="1"/>
          <w:numId w:val="16"/>
        </w:numPr>
        <w:spacing w:before="120" w:after="120" w:line="240" w:lineRule="auto"/>
        <w:ind w:left="851" w:hanging="425"/>
        <w:contextualSpacing w:val="0"/>
        <w:jc w:val="both"/>
        <w:rPr>
          <w:rFonts w:ascii="Arial" w:hAnsi="Arial" w:cs="Arial"/>
        </w:rPr>
      </w:pPr>
      <w:r w:rsidRPr="007820DF">
        <w:rPr>
          <w:rFonts w:ascii="Arial" w:hAnsi="Arial" w:cs="Arial"/>
        </w:rPr>
        <w:t xml:space="preserve">řetězení podíly na prospěchu, na které mají právo navázané osoby nebo právní uspořádání, násobí a </w:t>
      </w:r>
    </w:p>
    <w:p w14:paraId="6DFE5FA9" w14:textId="77777777" w:rsidR="007820DF" w:rsidRPr="007820DF" w:rsidRDefault="007820DF" w:rsidP="002D4E99">
      <w:pPr>
        <w:pStyle w:val="Odstavecseseznamem"/>
        <w:numPr>
          <w:ilvl w:val="1"/>
          <w:numId w:val="16"/>
        </w:numPr>
        <w:spacing w:before="120" w:after="120" w:line="240" w:lineRule="auto"/>
        <w:ind w:left="851" w:hanging="425"/>
        <w:contextualSpacing w:val="0"/>
        <w:jc w:val="both"/>
        <w:rPr>
          <w:rFonts w:ascii="Arial" w:hAnsi="Arial" w:cs="Arial"/>
        </w:rPr>
      </w:pPr>
      <w:r w:rsidRPr="007820DF">
        <w:rPr>
          <w:rFonts w:ascii="Arial" w:hAnsi="Arial" w:cs="Arial"/>
        </w:rPr>
        <w:t>větvení součiny podílů na prospěchu z jednotlivých řetězení sčítají.</w:t>
      </w:r>
    </w:p>
    <w:p w14:paraId="52A8BE8B" w14:textId="5BF7CAE6" w:rsidR="007820DF" w:rsidRPr="007820DF" w:rsidRDefault="007820DF" w:rsidP="002D4E99">
      <w:pPr>
        <w:pStyle w:val="Odstavecseseznamem"/>
        <w:numPr>
          <w:ilvl w:val="0"/>
          <w:numId w:val="16"/>
        </w:numPr>
        <w:spacing w:before="120" w:after="120" w:line="240" w:lineRule="auto"/>
        <w:ind w:left="425" w:hanging="425"/>
        <w:contextualSpacing w:val="0"/>
        <w:jc w:val="both"/>
        <w:rPr>
          <w:rFonts w:ascii="Arial" w:hAnsi="Arial" w:cs="Arial"/>
        </w:rPr>
      </w:pPr>
      <w:r w:rsidRPr="007820DF">
        <w:rPr>
          <w:rFonts w:ascii="Arial" w:hAnsi="Arial" w:cs="Arial"/>
        </w:rPr>
        <w:lastRenderedPageBreak/>
        <w:t xml:space="preserve">Osobou s koncovým vlivem v obchodní korporaci je každá fyzická osoba, která je ovládající osobou podle zákona upravujícího právní poměry obchodních korporací. Má se za to, že osobou s koncovým vlivem v jiné než obchodní korporaci a v bytovém nebo sociálním družstvu je každá fyzická osoba, která je členem jejich statutárního orgánu. Na to, že fyzická osoba je osobou </w:t>
      </w:r>
      <w:r>
        <w:rPr>
          <w:rFonts w:ascii="Arial" w:hAnsi="Arial" w:cs="Arial"/>
        </w:rPr>
        <w:br/>
      </w:r>
      <w:r w:rsidRPr="007820DF">
        <w:rPr>
          <w:rFonts w:ascii="Arial" w:hAnsi="Arial" w:cs="Arial"/>
        </w:rPr>
        <w:t>s koncovým vlivem v korporaci, ukazuje její přímý nebo nepřímý podíl na hlasovacích právech, který významně převyšuje podíly na hlasovacích právech ostatních osob, zejména je-li větší než 25 %.</w:t>
      </w:r>
    </w:p>
    <w:p w14:paraId="2EA2C6EB" w14:textId="77777777" w:rsidR="007820DF" w:rsidRPr="007820DF" w:rsidRDefault="007820DF" w:rsidP="007820DF">
      <w:pPr>
        <w:pStyle w:val="Odstavecseseznamem"/>
        <w:spacing w:before="120" w:after="120" w:line="240" w:lineRule="auto"/>
        <w:ind w:left="426"/>
        <w:contextualSpacing w:val="0"/>
        <w:rPr>
          <w:rFonts w:ascii="Arial" w:hAnsi="Arial" w:cs="Arial"/>
        </w:rPr>
      </w:pPr>
      <w:r w:rsidRPr="007820DF">
        <w:rPr>
          <w:rFonts w:ascii="Arial" w:hAnsi="Arial" w:cs="Arial"/>
        </w:rPr>
        <w:t>Pro účely výpočtu výše nepřímého podílu na hlasovacích právech se v případě</w:t>
      </w:r>
    </w:p>
    <w:p w14:paraId="35B5F8D8" w14:textId="77777777" w:rsidR="007820DF" w:rsidRPr="007820DF" w:rsidRDefault="007820DF" w:rsidP="002D4E99">
      <w:pPr>
        <w:pStyle w:val="Odstavecseseznamem"/>
        <w:numPr>
          <w:ilvl w:val="1"/>
          <w:numId w:val="16"/>
        </w:numPr>
        <w:spacing w:before="120" w:after="120" w:line="240" w:lineRule="auto"/>
        <w:ind w:left="851" w:hanging="425"/>
        <w:contextualSpacing w:val="0"/>
        <w:jc w:val="both"/>
        <w:rPr>
          <w:rFonts w:ascii="Arial" w:hAnsi="Arial" w:cs="Arial"/>
        </w:rPr>
      </w:pPr>
      <w:r w:rsidRPr="007820DF">
        <w:rPr>
          <w:rFonts w:ascii="Arial" w:hAnsi="Arial" w:cs="Arial"/>
        </w:rPr>
        <w:t>řetězení podíly na hlasovacích právech, které mají navázané osoby nebo právní uspořádání, násobí, přičemž, s výjimkou podílu na hlasovacích právech v korporaci, která je předmětem výpočtu, se jako</w:t>
      </w:r>
    </w:p>
    <w:p w14:paraId="21183749" w14:textId="77777777" w:rsidR="007820DF" w:rsidRPr="007820DF" w:rsidRDefault="007820DF" w:rsidP="002D4E99">
      <w:pPr>
        <w:pStyle w:val="Odstavecseseznamem"/>
        <w:numPr>
          <w:ilvl w:val="2"/>
          <w:numId w:val="17"/>
        </w:numPr>
        <w:spacing w:before="120" w:after="120" w:line="240" w:lineRule="auto"/>
        <w:ind w:left="1134" w:hanging="283"/>
        <w:contextualSpacing w:val="0"/>
        <w:jc w:val="both"/>
        <w:rPr>
          <w:rFonts w:ascii="Arial" w:hAnsi="Arial" w:cs="Arial"/>
        </w:rPr>
      </w:pPr>
      <w:r w:rsidRPr="007820DF">
        <w:rPr>
          <w:rFonts w:ascii="Arial" w:hAnsi="Arial" w:cs="Arial"/>
        </w:rPr>
        <w:t>100 % počítají podíly na hlasovacích právech zakládající domněnku ovládání podle zákona upravujícího právní poměry obchodních korporací a</w:t>
      </w:r>
    </w:p>
    <w:p w14:paraId="390DA391" w14:textId="77777777" w:rsidR="007820DF" w:rsidRPr="007820DF" w:rsidRDefault="007820DF" w:rsidP="002D4E99">
      <w:pPr>
        <w:pStyle w:val="Odstavecseseznamem"/>
        <w:numPr>
          <w:ilvl w:val="2"/>
          <w:numId w:val="17"/>
        </w:numPr>
        <w:spacing w:before="120" w:after="120" w:line="240" w:lineRule="auto"/>
        <w:ind w:left="1134" w:hanging="283"/>
        <w:contextualSpacing w:val="0"/>
        <w:jc w:val="both"/>
        <w:rPr>
          <w:rFonts w:ascii="Arial" w:hAnsi="Arial" w:cs="Arial"/>
        </w:rPr>
      </w:pPr>
      <w:r w:rsidRPr="007820DF">
        <w:rPr>
          <w:rFonts w:ascii="Arial" w:hAnsi="Arial" w:cs="Arial"/>
        </w:rPr>
        <w:t>0 % počítají podíly neuvedené v bodě 1,</w:t>
      </w:r>
    </w:p>
    <w:p w14:paraId="5B48C66B" w14:textId="77777777" w:rsidR="007820DF" w:rsidRPr="007820DF" w:rsidRDefault="007820DF" w:rsidP="002D4E99">
      <w:pPr>
        <w:pStyle w:val="Odstavecseseznamem"/>
        <w:numPr>
          <w:ilvl w:val="1"/>
          <w:numId w:val="16"/>
        </w:numPr>
        <w:spacing w:before="120" w:after="120" w:line="240" w:lineRule="auto"/>
        <w:ind w:left="851" w:hanging="425"/>
        <w:contextualSpacing w:val="0"/>
        <w:jc w:val="both"/>
        <w:rPr>
          <w:rFonts w:ascii="Arial" w:hAnsi="Arial" w:cs="Arial"/>
        </w:rPr>
      </w:pPr>
      <w:r w:rsidRPr="007820DF">
        <w:rPr>
          <w:rFonts w:ascii="Arial" w:hAnsi="Arial" w:cs="Arial"/>
        </w:rPr>
        <w:t>větvení součiny podílů na hlasovacích právech z jednotlivých řetězení sčítají.</w:t>
      </w:r>
    </w:p>
    <w:p w14:paraId="11F0E16C" w14:textId="77777777" w:rsidR="007820DF" w:rsidRPr="007820DF" w:rsidRDefault="007820DF" w:rsidP="002D4E99">
      <w:pPr>
        <w:pStyle w:val="Odstavecseseznamem"/>
        <w:numPr>
          <w:ilvl w:val="0"/>
          <w:numId w:val="16"/>
        </w:numPr>
        <w:spacing w:before="120" w:after="120" w:line="240" w:lineRule="auto"/>
        <w:ind w:left="425" w:hanging="425"/>
        <w:contextualSpacing w:val="0"/>
        <w:jc w:val="both"/>
        <w:rPr>
          <w:rFonts w:ascii="Arial" w:hAnsi="Arial" w:cs="Arial"/>
        </w:rPr>
      </w:pPr>
      <w:r w:rsidRPr="007820DF">
        <w:rPr>
          <w:rFonts w:ascii="Arial" w:hAnsi="Arial" w:cs="Arial"/>
        </w:rPr>
        <w:t xml:space="preserve">Platí, že každá osoba ve vrcholném vedení korporace je jejím skutečným majitelem, </w:t>
      </w:r>
    </w:p>
    <w:p w14:paraId="6104AAF3" w14:textId="77777777" w:rsidR="007820DF" w:rsidRPr="007820DF" w:rsidRDefault="007820DF" w:rsidP="002D4E99">
      <w:pPr>
        <w:pStyle w:val="Odstavecseseznamem"/>
        <w:numPr>
          <w:ilvl w:val="1"/>
          <w:numId w:val="16"/>
        </w:numPr>
        <w:spacing w:before="120" w:after="120" w:line="240" w:lineRule="auto"/>
        <w:ind w:left="851" w:hanging="425"/>
        <w:contextualSpacing w:val="0"/>
        <w:jc w:val="both"/>
        <w:rPr>
          <w:rFonts w:ascii="Arial" w:hAnsi="Arial" w:cs="Arial"/>
        </w:rPr>
      </w:pPr>
      <w:r w:rsidRPr="007820DF">
        <w:rPr>
          <w:rFonts w:ascii="Arial" w:hAnsi="Arial" w:cs="Arial"/>
        </w:rPr>
        <w:t xml:space="preserve">nelze-li žádného skutečného majitele určit ani při vynaložení veškerého úsilí, které lze po evidující osobě rozumně požadovat, nebo </w:t>
      </w:r>
    </w:p>
    <w:p w14:paraId="0B1F0765" w14:textId="77777777" w:rsidR="007820DF" w:rsidRPr="007820DF" w:rsidRDefault="007820DF" w:rsidP="002D4E99">
      <w:pPr>
        <w:pStyle w:val="Odstavecseseznamem"/>
        <w:numPr>
          <w:ilvl w:val="1"/>
          <w:numId w:val="16"/>
        </w:numPr>
        <w:spacing w:before="120" w:after="120" w:line="240" w:lineRule="auto"/>
        <w:ind w:left="851" w:hanging="425"/>
        <w:contextualSpacing w:val="0"/>
        <w:jc w:val="both"/>
        <w:rPr>
          <w:rFonts w:ascii="Arial" w:hAnsi="Arial" w:cs="Arial"/>
        </w:rPr>
      </w:pPr>
      <w:r w:rsidRPr="007820DF">
        <w:rPr>
          <w:rFonts w:ascii="Arial" w:hAnsi="Arial" w:cs="Arial"/>
        </w:rPr>
        <w:t>je-li osobou s koncovým vlivem v korporaci právnická osoba, která nemá skutečného majitele podle § 7 zákona o evidenci skutečných majitelů.</w:t>
      </w:r>
    </w:p>
    <w:p w14:paraId="213EFE40" w14:textId="6B4BD34D" w:rsidR="00ED009D" w:rsidRDefault="007820DF" w:rsidP="00694B7E">
      <w:pPr>
        <w:tabs>
          <w:tab w:val="left" w:pos="709"/>
        </w:tabs>
        <w:spacing w:before="120" w:after="120" w:line="240" w:lineRule="auto"/>
        <w:jc w:val="both"/>
        <w:rPr>
          <w:rFonts w:ascii="Arial" w:hAnsi="Arial" w:cs="Arial"/>
        </w:rPr>
      </w:pPr>
      <w:r w:rsidRPr="007820DF">
        <w:rPr>
          <w:rFonts w:ascii="Arial" w:hAnsi="Arial" w:cs="Arial"/>
        </w:rPr>
        <w:t>Zadavatel může vyloučit vybraného dodavatele z výběrového řízení obdobně dle § 122 odst. 7 ZZVZ, pokud nepředložil údaje, doklady o skutečném majiteli.</w:t>
      </w:r>
    </w:p>
    <w:p w14:paraId="79D924B2" w14:textId="61249845" w:rsidR="00993E41" w:rsidRPr="00F70159" w:rsidRDefault="00993E41" w:rsidP="00265034">
      <w:pPr>
        <w:pStyle w:val="Nadpis2"/>
        <w:spacing w:before="240"/>
      </w:pPr>
      <w:r w:rsidRPr="00F70159">
        <w:t xml:space="preserve">Přílohy </w:t>
      </w:r>
      <w:r w:rsidR="00A26F69">
        <w:t>výzvy</w:t>
      </w:r>
    </w:p>
    <w:p w14:paraId="1A61B554" w14:textId="77777777" w:rsidR="00993E41" w:rsidRPr="00F70159" w:rsidRDefault="00993E41" w:rsidP="00265034">
      <w:pPr>
        <w:spacing w:before="240" w:after="240" w:line="240" w:lineRule="auto"/>
        <w:rPr>
          <w:rFonts w:ascii="Arial" w:hAnsi="Arial" w:cs="Arial"/>
        </w:rPr>
      </w:pPr>
      <w:r w:rsidRPr="00F70159">
        <w:rPr>
          <w:rFonts w:ascii="Arial" w:hAnsi="Arial" w:cs="Arial"/>
        </w:rPr>
        <w:t xml:space="preserve">Nedílnou součástí této </w:t>
      </w:r>
      <w:r w:rsidR="00A26F69">
        <w:rPr>
          <w:rFonts w:ascii="Arial" w:hAnsi="Arial" w:cs="Arial"/>
        </w:rPr>
        <w:t>výzvy</w:t>
      </w:r>
      <w:r w:rsidRPr="00F70159">
        <w:rPr>
          <w:rFonts w:ascii="Arial" w:hAnsi="Arial" w:cs="Arial"/>
        </w:rPr>
        <w:t xml:space="preserve"> jsou následující přílohy:</w:t>
      </w:r>
    </w:p>
    <w:p w14:paraId="31762A50" w14:textId="4BBCF8CB" w:rsidR="00993E41" w:rsidRPr="008B65B4" w:rsidRDefault="00993E41" w:rsidP="00E02986">
      <w:pPr>
        <w:tabs>
          <w:tab w:val="left" w:pos="1418"/>
        </w:tabs>
        <w:spacing w:after="60" w:line="240" w:lineRule="auto"/>
        <w:rPr>
          <w:rFonts w:ascii="Arial" w:hAnsi="Arial" w:cs="Arial"/>
        </w:rPr>
      </w:pPr>
      <w:r w:rsidRPr="00F70159">
        <w:rPr>
          <w:rFonts w:ascii="Arial" w:hAnsi="Arial" w:cs="Arial"/>
        </w:rPr>
        <w:t xml:space="preserve">Příloha </w:t>
      </w:r>
      <w:r w:rsidR="00A824DE" w:rsidRPr="00F70159">
        <w:rPr>
          <w:rFonts w:ascii="Arial" w:hAnsi="Arial" w:cs="Arial"/>
        </w:rPr>
        <w:t>A</w:t>
      </w:r>
      <w:r w:rsidRPr="00F70159">
        <w:rPr>
          <w:rFonts w:ascii="Arial" w:hAnsi="Arial" w:cs="Arial"/>
        </w:rPr>
        <w:t xml:space="preserve"> - </w:t>
      </w:r>
      <w:r w:rsidRPr="008B65B4">
        <w:rPr>
          <w:rFonts w:ascii="Arial" w:hAnsi="Arial" w:cs="Arial"/>
          <w:b/>
        </w:rPr>
        <w:t>Vzor krycího listu nabídky</w:t>
      </w:r>
      <w:r w:rsidR="008B65B4">
        <w:rPr>
          <w:rFonts w:ascii="Arial" w:hAnsi="Arial" w:cs="Arial"/>
          <w:b/>
        </w:rPr>
        <w:t xml:space="preserve"> </w:t>
      </w:r>
      <w:r w:rsidR="008B65B4" w:rsidRPr="008B65B4">
        <w:rPr>
          <w:rFonts w:ascii="Arial" w:hAnsi="Arial" w:cs="Arial"/>
          <w:highlight w:val="green"/>
        </w:rPr>
        <w:t>(dodavatel předloží v nabídce)</w:t>
      </w:r>
    </w:p>
    <w:p w14:paraId="1D420DE4" w14:textId="63A4648F" w:rsidR="00993E41" w:rsidRPr="008B65B4" w:rsidRDefault="00993E41" w:rsidP="00E02986">
      <w:pPr>
        <w:tabs>
          <w:tab w:val="left" w:pos="1418"/>
        </w:tabs>
        <w:spacing w:after="60" w:line="240" w:lineRule="auto"/>
        <w:rPr>
          <w:rFonts w:ascii="Arial" w:hAnsi="Arial" w:cs="Arial"/>
        </w:rPr>
      </w:pPr>
      <w:r w:rsidRPr="008B65B4">
        <w:rPr>
          <w:rFonts w:ascii="Arial" w:hAnsi="Arial" w:cs="Arial"/>
        </w:rPr>
        <w:t xml:space="preserve">Příloha </w:t>
      </w:r>
      <w:r w:rsidR="00085ECF" w:rsidRPr="008B65B4">
        <w:rPr>
          <w:rFonts w:ascii="Arial" w:hAnsi="Arial" w:cs="Arial"/>
        </w:rPr>
        <w:t>B</w:t>
      </w:r>
      <w:r w:rsidRPr="008B65B4">
        <w:rPr>
          <w:rFonts w:ascii="Arial" w:hAnsi="Arial" w:cs="Arial"/>
        </w:rPr>
        <w:t xml:space="preserve"> - </w:t>
      </w:r>
      <w:r w:rsidR="007305E7" w:rsidRPr="008B65B4">
        <w:rPr>
          <w:rFonts w:ascii="Arial" w:hAnsi="Arial" w:cs="Arial"/>
          <w:b/>
        </w:rPr>
        <w:t>K</w:t>
      </w:r>
      <w:r w:rsidR="000F249E" w:rsidRPr="008B65B4">
        <w:rPr>
          <w:rFonts w:ascii="Arial" w:hAnsi="Arial" w:cs="Arial"/>
          <w:b/>
        </w:rPr>
        <w:t xml:space="preserve">alkulace </w:t>
      </w:r>
      <w:r w:rsidR="007305E7" w:rsidRPr="008B65B4">
        <w:rPr>
          <w:rFonts w:ascii="Arial" w:hAnsi="Arial" w:cs="Arial"/>
          <w:b/>
        </w:rPr>
        <w:t xml:space="preserve">nabídkové </w:t>
      </w:r>
      <w:r w:rsidR="000F249E" w:rsidRPr="008B65B4">
        <w:rPr>
          <w:rFonts w:ascii="Arial" w:hAnsi="Arial" w:cs="Arial"/>
          <w:b/>
        </w:rPr>
        <w:t>ceny</w:t>
      </w:r>
      <w:r w:rsidR="000F249E" w:rsidRPr="008B65B4">
        <w:rPr>
          <w:rFonts w:ascii="Arial" w:hAnsi="Arial" w:cs="Arial"/>
        </w:rPr>
        <w:t xml:space="preserve"> </w:t>
      </w:r>
      <w:r w:rsidR="008B65B4" w:rsidRPr="008B65B4">
        <w:rPr>
          <w:rFonts w:ascii="Arial" w:hAnsi="Arial" w:cs="Arial"/>
          <w:highlight w:val="green"/>
        </w:rPr>
        <w:t>(dodavatel předloží v nabídce)</w:t>
      </w:r>
    </w:p>
    <w:p w14:paraId="291ADD3E" w14:textId="3874B4B4" w:rsidR="002D4E99" w:rsidRDefault="00C72A7F" w:rsidP="00E02986">
      <w:pPr>
        <w:spacing w:after="60" w:line="240" w:lineRule="auto"/>
        <w:rPr>
          <w:rFonts w:ascii="Arial" w:hAnsi="Arial" w:cs="Arial"/>
        </w:rPr>
      </w:pPr>
      <w:r w:rsidRPr="002D4E99">
        <w:rPr>
          <w:rFonts w:ascii="Arial" w:hAnsi="Arial" w:cs="Arial"/>
        </w:rPr>
        <w:t xml:space="preserve">Příloha </w:t>
      </w:r>
      <w:r w:rsidR="00085ECF" w:rsidRPr="002D4E99">
        <w:rPr>
          <w:rFonts w:ascii="Arial" w:hAnsi="Arial" w:cs="Arial"/>
        </w:rPr>
        <w:t>C</w:t>
      </w:r>
      <w:r w:rsidR="000F249E" w:rsidRPr="002D4E99">
        <w:rPr>
          <w:rFonts w:ascii="Arial" w:hAnsi="Arial" w:cs="Arial"/>
        </w:rPr>
        <w:t xml:space="preserve"> </w:t>
      </w:r>
      <w:r w:rsidR="002D4E99" w:rsidRPr="002D4E99">
        <w:rPr>
          <w:rFonts w:ascii="Arial" w:hAnsi="Arial" w:cs="Arial"/>
        </w:rPr>
        <w:t xml:space="preserve">- </w:t>
      </w:r>
      <w:r w:rsidR="002D4E99" w:rsidRPr="002D4E99">
        <w:rPr>
          <w:rFonts w:ascii="Arial" w:hAnsi="Arial" w:cs="Arial"/>
          <w:b/>
        </w:rPr>
        <w:t>Technická specifikace</w:t>
      </w:r>
      <w:r w:rsidR="002D4E99" w:rsidRPr="002D4E99">
        <w:rPr>
          <w:rFonts w:ascii="Arial" w:hAnsi="Arial" w:cs="Arial"/>
        </w:rPr>
        <w:t xml:space="preserve"> </w:t>
      </w:r>
      <w:r w:rsidR="002D4E99" w:rsidRPr="002D4E99">
        <w:rPr>
          <w:rFonts w:ascii="Arial" w:hAnsi="Arial" w:cs="Arial"/>
          <w:highlight w:val="green"/>
        </w:rPr>
        <w:t>(dodavatel předloží v nabídce)</w:t>
      </w:r>
    </w:p>
    <w:p w14:paraId="0A1B9A9B" w14:textId="72076B67" w:rsidR="00C72A7F" w:rsidRPr="008B65B4" w:rsidRDefault="002D4E99" w:rsidP="00E02986">
      <w:pPr>
        <w:spacing w:after="60" w:line="240" w:lineRule="auto"/>
        <w:rPr>
          <w:rFonts w:ascii="Arial" w:hAnsi="Arial" w:cs="Arial"/>
        </w:rPr>
      </w:pPr>
      <w:r>
        <w:rPr>
          <w:rFonts w:ascii="Arial" w:hAnsi="Arial" w:cs="Arial"/>
        </w:rPr>
        <w:t xml:space="preserve">Příloha D - </w:t>
      </w:r>
      <w:r w:rsidR="000F249E" w:rsidRPr="008B65B4">
        <w:rPr>
          <w:rFonts w:ascii="Arial" w:hAnsi="Arial" w:cs="Arial"/>
          <w:b/>
        </w:rPr>
        <w:t>Vzor smlouvy</w:t>
      </w:r>
      <w:r w:rsidR="008B65B4" w:rsidRPr="008B65B4">
        <w:rPr>
          <w:rFonts w:ascii="Arial" w:hAnsi="Arial" w:cs="Arial"/>
          <w:b/>
        </w:rPr>
        <w:t xml:space="preserve"> </w:t>
      </w:r>
      <w:r w:rsidR="008B65B4" w:rsidRPr="008B65B4">
        <w:rPr>
          <w:rFonts w:ascii="Arial" w:hAnsi="Arial" w:cs="Arial"/>
          <w:highlight w:val="green"/>
        </w:rPr>
        <w:t>(dodavatel nemusí předložit v nabídce)</w:t>
      </w:r>
    </w:p>
    <w:p w14:paraId="215619F6" w14:textId="77777777" w:rsidR="007820DF" w:rsidRDefault="007820DF" w:rsidP="00265034">
      <w:pPr>
        <w:spacing w:before="240" w:after="240"/>
        <w:rPr>
          <w:rFonts w:ascii="Arial" w:hAnsi="Arial" w:cs="Arial"/>
        </w:rPr>
      </w:pPr>
    </w:p>
    <w:p w14:paraId="6006D751" w14:textId="26157C81" w:rsidR="00993E41" w:rsidRPr="00F70159" w:rsidRDefault="00993E41" w:rsidP="00265034">
      <w:pPr>
        <w:spacing w:before="240" w:after="240"/>
        <w:rPr>
          <w:rFonts w:ascii="Arial" w:hAnsi="Arial" w:cs="Arial"/>
        </w:rPr>
      </w:pPr>
      <w:r w:rsidRPr="00F70159">
        <w:rPr>
          <w:rFonts w:ascii="Arial" w:hAnsi="Arial" w:cs="Arial"/>
        </w:rPr>
        <w:t xml:space="preserve">V Praze </w:t>
      </w:r>
    </w:p>
    <w:p w14:paraId="017F224F" w14:textId="77777777" w:rsidR="00A26F69" w:rsidRDefault="00A26F69" w:rsidP="00265034">
      <w:pPr>
        <w:spacing w:before="240" w:after="240" w:line="240" w:lineRule="auto"/>
        <w:jc w:val="both"/>
        <w:rPr>
          <w:rFonts w:ascii="Arial" w:hAnsi="Arial" w:cs="Arial"/>
        </w:rPr>
      </w:pPr>
    </w:p>
    <w:p w14:paraId="3D4DB7D1" w14:textId="57D60057" w:rsidR="007820DF" w:rsidRDefault="003F6E92" w:rsidP="003F6E92">
      <w:pPr>
        <w:spacing w:before="240"/>
        <w:rPr>
          <w:rFonts w:ascii="Arial" w:hAnsi="Arial" w:cs="Arial"/>
        </w:rPr>
      </w:pPr>
      <w:r>
        <w:rPr>
          <w:rFonts w:ascii="Arial" w:hAnsi="Arial" w:cs="Arial"/>
        </w:rPr>
        <w:t>v z. Ing. Tomáš Kučera</w:t>
      </w:r>
    </w:p>
    <w:p w14:paraId="129BDB99" w14:textId="1CCE9C45" w:rsidR="005A3A46" w:rsidRDefault="00993E41" w:rsidP="00265034">
      <w:pPr>
        <w:spacing w:before="240" w:after="240" w:line="240" w:lineRule="auto"/>
        <w:rPr>
          <w:rFonts w:ascii="Arial" w:hAnsi="Arial" w:cs="Arial"/>
        </w:rPr>
      </w:pPr>
      <w:r w:rsidRPr="00F70159">
        <w:rPr>
          <w:rFonts w:ascii="Arial" w:hAnsi="Arial" w:cs="Arial"/>
        </w:rPr>
        <w:t>Ing.</w:t>
      </w:r>
      <w:r w:rsidR="007B6DC1">
        <w:rPr>
          <w:rFonts w:ascii="Arial" w:hAnsi="Arial" w:cs="Arial"/>
        </w:rPr>
        <w:t xml:space="preserve"> </w:t>
      </w:r>
      <w:r w:rsidR="007820DF">
        <w:rPr>
          <w:rFonts w:ascii="Arial" w:hAnsi="Arial" w:cs="Arial"/>
        </w:rPr>
        <w:t>Narek Oganesjan</w:t>
      </w:r>
      <w:r w:rsidR="000F1F94">
        <w:rPr>
          <w:rFonts w:ascii="Arial" w:hAnsi="Arial" w:cs="Arial"/>
        </w:rPr>
        <w:br/>
      </w:r>
      <w:r w:rsidR="007B6DC1" w:rsidRPr="006F47B7">
        <w:rPr>
          <w:rFonts w:ascii="Arial" w:hAnsi="Arial" w:cs="Arial"/>
        </w:rPr>
        <w:t xml:space="preserve">ředitel </w:t>
      </w:r>
      <w:r w:rsidR="007B6DC1">
        <w:rPr>
          <w:rFonts w:ascii="Arial" w:hAnsi="Arial" w:cs="Arial"/>
        </w:rPr>
        <w:t>O</w:t>
      </w:r>
      <w:r w:rsidR="007B6DC1" w:rsidRPr="006F47B7">
        <w:rPr>
          <w:rFonts w:ascii="Arial" w:hAnsi="Arial" w:cs="Arial"/>
        </w:rPr>
        <w:t>dboru inform</w:t>
      </w:r>
      <w:r w:rsidR="007B6DC1">
        <w:rPr>
          <w:rFonts w:ascii="Arial" w:hAnsi="Arial" w:cs="Arial"/>
        </w:rPr>
        <w:t>a</w:t>
      </w:r>
      <w:r w:rsidR="00A862B2">
        <w:rPr>
          <w:rFonts w:ascii="Arial" w:hAnsi="Arial" w:cs="Arial"/>
        </w:rPr>
        <w:t>tiky</w:t>
      </w:r>
    </w:p>
    <w:p w14:paraId="004443D8" w14:textId="77777777" w:rsidR="007B6DC1" w:rsidRDefault="007B6DC1" w:rsidP="00F70159">
      <w:pPr>
        <w:spacing w:after="120" w:line="240" w:lineRule="auto"/>
        <w:jc w:val="both"/>
        <w:rPr>
          <w:rFonts w:ascii="Arial" w:hAnsi="Arial" w:cs="Arial"/>
        </w:rPr>
        <w:sectPr w:rsidR="007B6DC1" w:rsidSect="00265034">
          <w:headerReference w:type="default" r:id="rId15"/>
          <w:footerReference w:type="default" r:id="rId16"/>
          <w:headerReference w:type="first" r:id="rId17"/>
          <w:footerReference w:type="first" r:id="rId18"/>
          <w:footnotePr>
            <w:numFmt w:val="chicago"/>
          </w:footnotePr>
          <w:pgSz w:w="11906" w:h="16838"/>
          <w:pgMar w:top="1134" w:right="1134" w:bottom="993" w:left="1134" w:header="709" w:footer="425" w:gutter="0"/>
          <w:cols w:space="708"/>
          <w:titlePg/>
          <w:docGrid w:linePitch="360"/>
        </w:sectPr>
      </w:pPr>
    </w:p>
    <w:p w14:paraId="44D0A55C" w14:textId="77777777" w:rsidR="00333F06" w:rsidRPr="00333F06" w:rsidRDefault="00333F06" w:rsidP="00333F06">
      <w:pPr>
        <w:keepNext/>
        <w:spacing w:before="120" w:after="120" w:line="240" w:lineRule="auto"/>
        <w:jc w:val="center"/>
        <w:outlineLvl w:val="0"/>
        <w:rPr>
          <w:rFonts w:ascii="Arial" w:eastAsia="Calibri" w:hAnsi="Arial" w:cs="Arial"/>
          <w:b/>
          <w:bCs/>
          <w:kern w:val="32"/>
          <w:sz w:val="28"/>
          <w:szCs w:val="28"/>
          <w:lang w:eastAsia="cs-CZ"/>
        </w:rPr>
      </w:pPr>
      <w:r w:rsidRPr="00333F06">
        <w:rPr>
          <w:rFonts w:ascii="Arial" w:eastAsia="Calibri" w:hAnsi="Arial" w:cs="Arial"/>
          <w:b/>
          <w:bCs/>
          <w:kern w:val="32"/>
          <w:sz w:val="28"/>
          <w:szCs w:val="28"/>
          <w:lang w:val="x-none" w:eastAsia="cs-CZ"/>
        </w:rPr>
        <w:lastRenderedPageBreak/>
        <w:t>Krycí list nabídky</w:t>
      </w:r>
    </w:p>
    <w:p w14:paraId="136482A8" w14:textId="77777777" w:rsidR="00333F06" w:rsidRPr="00333F06" w:rsidRDefault="00333F06" w:rsidP="00333F06">
      <w:pPr>
        <w:spacing w:after="0" w:line="240" w:lineRule="auto"/>
        <w:rPr>
          <w:rFonts w:ascii="Arial" w:eastAsia="Calibri" w:hAnsi="Arial" w:cs="Arial"/>
          <w:sz w:val="16"/>
          <w:szCs w:val="16"/>
          <w:lang w:eastAsia="cs-CZ"/>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1"/>
        <w:gridCol w:w="5103"/>
      </w:tblGrid>
      <w:tr w:rsidR="00333F06" w:rsidRPr="00333F06" w14:paraId="1B23D943" w14:textId="77777777" w:rsidTr="00FC7A87">
        <w:trPr>
          <w:trHeight w:val="666"/>
        </w:trPr>
        <w:tc>
          <w:tcPr>
            <w:tcW w:w="4791" w:type="dxa"/>
            <w:shd w:val="clear" w:color="auto" w:fill="EAF1DD"/>
            <w:vAlign w:val="center"/>
          </w:tcPr>
          <w:p w14:paraId="11F51E68" w14:textId="77777777" w:rsidR="00333F06" w:rsidRPr="00333F06" w:rsidRDefault="00333F06" w:rsidP="00333F06">
            <w:pPr>
              <w:spacing w:before="60" w:after="60" w:line="240" w:lineRule="auto"/>
              <w:rPr>
                <w:rFonts w:ascii="Arial" w:eastAsia="Calibri" w:hAnsi="Arial" w:cs="Arial"/>
              </w:rPr>
            </w:pPr>
            <w:r w:rsidRPr="00333F06">
              <w:rPr>
                <w:rFonts w:ascii="Arial" w:eastAsia="Calibri" w:hAnsi="Arial" w:cs="Arial"/>
              </w:rPr>
              <w:t>Název veřejné zakázky:</w:t>
            </w:r>
          </w:p>
        </w:tc>
        <w:tc>
          <w:tcPr>
            <w:tcW w:w="5103" w:type="dxa"/>
            <w:shd w:val="clear" w:color="auto" w:fill="EAF1DD"/>
            <w:vAlign w:val="center"/>
          </w:tcPr>
          <w:p w14:paraId="039C382D" w14:textId="6ABD7038" w:rsidR="00333F06" w:rsidRPr="00694B7E" w:rsidRDefault="002D4E99" w:rsidP="00333F06">
            <w:pPr>
              <w:spacing w:before="120" w:after="120" w:line="240" w:lineRule="auto"/>
              <w:rPr>
                <w:rFonts w:ascii="Arial" w:eastAsia="Calibri" w:hAnsi="Arial" w:cs="Arial"/>
                <w:b/>
                <w:color w:val="000000"/>
              </w:rPr>
            </w:pPr>
            <w:r>
              <w:rPr>
                <w:rFonts w:ascii="Arial" w:hAnsi="Arial" w:cs="Arial"/>
                <w:b/>
                <w:bCs/>
              </w:rPr>
              <w:t>Servery</w:t>
            </w:r>
          </w:p>
        </w:tc>
      </w:tr>
      <w:tr w:rsidR="00333F06" w:rsidRPr="00333F06" w14:paraId="01050006" w14:textId="77777777" w:rsidTr="00FC7A87">
        <w:trPr>
          <w:trHeight w:val="477"/>
        </w:trPr>
        <w:tc>
          <w:tcPr>
            <w:tcW w:w="9894" w:type="dxa"/>
            <w:gridSpan w:val="2"/>
            <w:vAlign w:val="center"/>
          </w:tcPr>
          <w:p w14:paraId="49529AAF" w14:textId="77777777" w:rsidR="00333F06" w:rsidRPr="00333F06" w:rsidRDefault="00333F06" w:rsidP="00333F06">
            <w:pPr>
              <w:spacing w:before="60" w:after="60" w:line="240" w:lineRule="auto"/>
              <w:rPr>
                <w:rFonts w:ascii="Arial" w:eastAsia="Calibri" w:hAnsi="Arial" w:cs="Arial"/>
                <w:b/>
              </w:rPr>
            </w:pPr>
            <w:r w:rsidRPr="00333F06">
              <w:rPr>
                <w:rFonts w:ascii="Arial" w:eastAsia="Calibri" w:hAnsi="Arial" w:cs="Arial"/>
                <w:b/>
              </w:rPr>
              <w:t>Identifikační údaje dodavatele právnické osoby</w:t>
            </w:r>
          </w:p>
        </w:tc>
      </w:tr>
      <w:tr w:rsidR="00333F06" w:rsidRPr="00333F06" w14:paraId="4868A389" w14:textId="77777777" w:rsidTr="00FC7A87">
        <w:trPr>
          <w:trHeight w:val="567"/>
        </w:trPr>
        <w:tc>
          <w:tcPr>
            <w:tcW w:w="4791" w:type="dxa"/>
            <w:vAlign w:val="center"/>
          </w:tcPr>
          <w:p w14:paraId="37DE8E7E" w14:textId="77777777" w:rsidR="00333F06" w:rsidRPr="00333F06" w:rsidRDefault="00333F06" w:rsidP="00333F06">
            <w:pPr>
              <w:spacing w:before="60" w:after="60" w:line="240" w:lineRule="auto"/>
              <w:rPr>
                <w:rFonts w:ascii="Arial" w:eastAsia="Calibri" w:hAnsi="Arial" w:cs="Arial"/>
              </w:rPr>
            </w:pPr>
            <w:r w:rsidRPr="00333F06">
              <w:rPr>
                <w:rFonts w:ascii="Arial" w:eastAsia="Calibri" w:hAnsi="Arial" w:cs="Arial"/>
              </w:rPr>
              <w:t>Obchodní firma nebo název:</w:t>
            </w:r>
          </w:p>
        </w:tc>
        <w:tc>
          <w:tcPr>
            <w:tcW w:w="5103" w:type="dxa"/>
            <w:vAlign w:val="center"/>
          </w:tcPr>
          <w:p w14:paraId="700D46F9" w14:textId="77777777" w:rsidR="00333F06" w:rsidRPr="00333F06" w:rsidRDefault="00333F06" w:rsidP="00333F06">
            <w:pPr>
              <w:spacing w:before="120" w:after="120" w:line="240" w:lineRule="auto"/>
              <w:rPr>
                <w:rFonts w:ascii="Arial" w:eastAsia="Calibri" w:hAnsi="Arial" w:cs="Arial"/>
              </w:rPr>
            </w:pPr>
            <w:r w:rsidRPr="00333F06">
              <w:rPr>
                <w:rFonts w:ascii="Arial" w:eastAsia="Calibri" w:hAnsi="Arial" w:cs="Arial"/>
                <w:highlight w:val="yellow"/>
              </w:rPr>
              <w:t>………</w:t>
            </w:r>
          </w:p>
        </w:tc>
      </w:tr>
      <w:tr w:rsidR="00333F06" w:rsidRPr="00333F06" w14:paraId="6AD4FD63" w14:textId="77777777" w:rsidTr="00FC7A87">
        <w:trPr>
          <w:trHeight w:val="567"/>
        </w:trPr>
        <w:tc>
          <w:tcPr>
            <w:tcW w:w="4791" w:type="dxa"/>
            <w:vAlign w:val="center"/>
          </w:tcPr>
          <w:p w14:paraId="715699F4" w14:textId="77777777" w:rsidR="00333F06" w:rsidRPr="00333F06" w:rsidRDefault="00333F06" w:rsidP="00333F06">
            <w:pPr>
              <w:spacing w:before="60" w:after="60" w:line="240" w:lineRule="auto"/>
              <w:rPr>
                <w:rFonts w:ascii="Arial" w:eastAsia="Calibri" w:hAnsi="Arial" w:cs="Arial"/>
              </w:rPr>
            </w:pPr>
            <w:r w:rsidRPr="00333F06">
              <w:rPr>
                <w:rFonts w:ascii="Arial" w:eastAsia="Calibri" w:hAnsi="Arial" w:cs="Arial"/>
              </w:rPr>
              <w:t>Sídlo:</w:t>
            </w:r>
          </w:p>
        </w:tc>
        <w:tc>
          <w:tcPr>
            <w:tcW w:w="5103" w:type="dxa"/>
          </w:tcPr>
          <w:p w14:paraId="225D2805" w14:textId="77777777" w:rsidR="00333F06" w:rsidRPr="00333F06" w:rsidRDefault="00333F06" w:rsidP="00333F06">
            <w:pPr>
              <w:spacing w:before="120" w:after="120" w:line="240" w:lineRule="auto"/>
              <w:jc w:val="both"/>
              <w:rPr>
                <w:rFonts w:ascii="Arial" w:eastAsia="Calibri" w:hAnsi="Arial" w:cs="Times New Roman"/>
                <w:lang w:eastAsia="cs-CZ"/>
              </w:rPr>
            </w:pPr>
            <w:r w:rsidRPr="00333F06">
              <w:rPr>
                <w:rFonts w:ascii="Arial" w:eastAsia="Calibri" w:hAnsi="Arial" w:cs="Arial"/>
                <w:highlight w:val="yellow"/>
              </w:rPr>
              <w:t>………</w:t>
            </w:r>
          </w:p>
        </w:tc>
      </w:tr>
      <w:tr w:rsidR="00333F06" w:rsidRPr="00333F06" w14:paraId="4FD8417C" w14:textId="77777777" w:rsidTr="00FC7A87">
        <w:trPr>
          <w:trHeight w:val="567"/>
        </w:trPr>
        <w:tc>
          <w:tcPr>
            <w:tcW w:w="4791" w:type="dxa"/>
            <w:vAlign w:val="center"/>
          </w:tcPr>
          <w:p w14:paraId="0809BA4D" w14:textId="77777777" w:rsidR="00333F06" w:rsidRPr="00333F06" w:rsidRDefault="00333F06" w:rsidP="00333F06">
            <w:pPr>
              <w:spacing w:before="60" w:after="60" w:line="240" w:lineRule="auto"/>
              <w:rPr>
                <w:rFonts w:ascii="Arial" w:eastAsia="Calibri" w:hAnsi="Arial" w:cs="Arial"/>
              </w:rPr>
            </w:pPr>
            <w:r w:rsidRPr="00333F06">
              <w:rPr>
                <w:rFonts w:ascii="Arial" w:eastAsia="Calibri" w:hAnsi="Arial" w:cs="Arial"/>
              </w:rPr>
              <w:t>Právní forma:</w:t>
            </w:r>
          </w:p>
        </w:tc>
        <w:tc>
          <w:tcPr>
            <w:tcW w:w="5103" w:type="dxa"/>
          </w:tcPr>
          <w:p w14:paraId="783CCED9" w14:textId="77777777" w:rsidR="00333F06" w:rsidRPr="00333F06" w:rsidRDefault="00333F06" w:rsidP="00333F06">
            <w:pPr>
              <w:spacing w:before="120" w:after="120" w:line="240" w:lineRule="auto"/>
              <w:jc w:val="both"/>
              <w:rPr>
                <w:rFonts w:ascii="Arial" w:eastAsia="Calibri" w:hAnsi="Arial" w:cs="Times New Roman"/>
                <w:lang w:eastAsia="cs-CZ"/>
              </w:rPr>
            </w:pPr>
            <w:r w:rsidRPr="00333F06">
              <w:rPr>
                <w:rFonts w:ascii="Arial" w:eastAsia="Calibri" w:hAnsi="Arial" w:cs="Arial"/>
                <w:highlight w:val="yellow"/>
              </w:rPr>
              <w:t>………</w:t>
            </w:r>
          </w:p>
        </w:tc>
      </w:tr>
      <w:tr w:rsidR="00333F06" w:rsidRPr="00333F06" w14:paraId="58D7096A" w14:textId="77777777" w:rsidTr="00FC7A87">
        <w:trPr>
          <w:trHeight w:val="567"/>
        </w:trPr>
        <w:tc>
          <w:tcPr>
            <w:tcW w:w="4791" w:type="dxa"/>
            <w:vAlign w:val="center"/>
          </w:tcPr>
          <w:p w14:paraId="36550631" w14:textId="77777777" w:rsidR="00333F06" w:rsidRPr="00333F06" w:rsidRDefault="00333F06" w:rsidP="00333F06">
            <w:pPr>
              <w:spacing w:before="60" w:after="60" w:line="240" w:lineRule="auto"/>
              <w:rPr>
                <w:rFonts w:ascii="Arial" w:eastAsia="Calibri" w:hAnsi="Arial" w:cs="Arial"/>
              </w:rPr>
            </w:pPr>
            <w:r w:rsidRPr="00333F06">
              <w:rPr>
                <w:rFonts w:ascii="Arial" w:eastAsia="Calibri" w:hAnsi="Arial" w:cs="Arial"/>
              </w:rPr>
              <w:t>Identifikační číslo osoby – je-li přiděleno:</w:t>
            </w:r>
          </w:p>
        </w:tc>
        <w:tc>
          <w:tcPr>
            <w:tcW w:w="5103" w:type="dxa"/>
          </w:tcPr>
          <w:p w14:paraId="76DB5EF6" w14:textId="77777777" w:rsidR="00333F06" w:rsidRPr="00333F06" w:rsidRDefault="00333F06" w:rsidP="00333F06">
            <w:pPr>
              <w:spacing w:before="120" w:after="120" w:line="240" w:lineRule="auto"/>
              <w:jc w:val="both"/>
              <w:rPr>
                <w:rFonts w:ascii="Arial" w:eastAsia="Calibri" w:hAnsi="Arial" w:cs="Times New Roman"/>
                <w:lang w:eastAsia="cs-CZ"/>
              </w:rPr>
            </w:pPr>
            <w:r w:rsidRPr="00333F06">
              <w:rPr>
                <w:rFonts w:ascii="Arial" w:eastAsia="Calibri" w:hAnsi="Arial" w:cs="Arial"/>
                <w:highlight w:val="yellow"/>
              </w:rPr>
              <w:t>………</w:t>
            </w:r>
          </w:p>
        </w:tc>
      </w:tr>
      <w:tr w:rsidR="00333F06" w:rsidRPr="00333F06" w14:paraId="46073728" w14:textId="77777777" w:rsidTr="00FC7A87">
        <w:trPr>
          <w:trHeight w:val="567"/>
        </w:trPr>
        <w:tc>
          <w:tcPr>
            <w:tcW w:w="4791" w:type="dxa"/>
            <w:vAlign w:val="center"/>
          </w:tcPr>
          <w:p w14:paraId="4C90FFB3" w14:textId="77777777" w:rsidR="00333F06" w:rsidRPr="00333F06" w:rsidRDefault="00333F06" w:rsidP="00333F06">
            <w:pPr>
              <w:spacing w:before="60" w:after="60" w:line="240" w:lineRule="auto"/>
              <w:rPr>
                <w:rFonts w:ascii="Arial" w:eastAsia="Calibri" w:hAnsi="Arial" w:cs="Arial"/>
              </w:rPr>
            </w:pPr>
            <w:r w:rsidRPr="00333F06">
              <w:rPr>
                <w:rFonts w:ascii="Arial" w:eastAsia="Calibri" w:hAnsi="Arial" w:cs="Arial"/>
              </w:rPr>
              <w:t>Daňové identifikační číslo – je-li přiděleno:</w:t>
            </w:r>
          </w:p>
        </w:tc>
        <w:tc>
          <w:tcPr>
            <w:tcW w:w="5103" w:type="dxa"/>
          </w:tcPr>
          <w:p w14:paraId="71AE47D9" w14:textId="77777777" w:rsidR="00333F06" w:rsidRPr="00333F06" w:rsidRDefault="00333F06" w:rsidP="00333F06">
            <w:pPr>
              <w:spacing w:before="120" w:after="120" w:line="240" w:lineRule="auto"/>
              <w:jc w:val="both"/>
              <w:rPr>
                <w:rFonts w:ascii="Arial" w:eastAsia="Calibri" w:hAnsi="Arial" w:cs="Times New Roman"/>
                <w:lang w:eastAsia="cs-CZ"/>
              </w:rPr>
            </w:pPr>
            <w:r w:rsidRPr="00333F06">
              <w:rPr>
                <w:rFonts w:ascii="Arial" w:eastAsia="Calibri" w:hAnsi="Arial" w:cs="Arial"/>
                <w:highlight w:val="yellow"/>
              </w:rPr>
              <w:t>………</w:t>
            </w:r>
          </w:p>
        </w:tc>
      </w:tr>
      <w:tr w:rsidR="00333F06" w:rsidRPr="00333F06" w14:paraId="75923A58" w14:textId="77777777" w:rsidTr="00FC7A87">
        <w:trPr>
          <w:trHeight w:val="567"/>
        </w:trPr>
        <w:tc>
          <w:tcPr>
            <w:tcW w:w="4791" w:type="dxa"/>
            <w:vAlign w:val="center"/>
          </w:tcPr>
          <w:p w14:paraId="1DDBE5F4" w14:textId="77777777" w:rsidR="00333F06" w:rsidRPr="00333F06" w:rsidRDefault="00333F06" w:rsidP="00333F06">
            <w:pPr>
              <w:spacing w:before="60" w:after="60" w:line="240" w:lineRule="auto"/>
              <w:rPr>
                <w:rFonts w:ascii="Arial" w:eastAsia="Calibri" w:hAnsi="Arial" w:cs="Arial"/>
              </w:rPr>
            </w:pPr>
            <w:r w:rsidRPr="00333F06">
              <w:rPr>
                <w:rFonts w:ascii="Arial" w:eastAsia="Calibri" w:hAnsi="Arial" w:cs="Arial"/>
              </w:rPr>
              <w:t>E-mail:</w:t>
            </w:r>
          </w:p>
        </w:tc>
        <w:tc>
          <w:tcPr>
            <w:tcW w:w="5103" w:type="dxa"/>
          </w:tcPr>
          <w:p w14:paraId="1811951D" w14:textId="77777777" w:rsidR="00333F06" w:rsidRPr="00333F06" w:rsidRDefault="00333F06" w:rsidP="00333F06">
            <w:pPr>
              <w:spacing w:before="120" w:after="120" w:line="240" w:lineRule="auto"/>
              <w:jc w:val="both"/>
              <w:rPr>
                <w:rFonts w:ascii="Arial" w:eastAsia="Calibri" w:hAnsi="Arial" w:cs="Times New Roman"/>
                <w:lang w:eastAsia="cs-CZ"/>
              </w:rPr>
            </w:pPr>
            <w:r w:rsidRPr="00333F06">
              <w:rPr>
                <w:rFonts w:ascii="Arial" w:eastAsia="Calibri" w:hAnsi="Arial" w:cs="Arial"/>
                <w:highlight w:val="yellow"/>
              </w:rPr>
              <w:t>………</w:t>
            </w:r>
          </w:p>
        </w:tc>
      </w:tr>
      <w:tr w:rsidR="00333F06" w:rsidRPr="00333F06" w14:paraId="5DBB38C0" w14:textId="77777777" w:rsidTr="00FC7A87">
        <w:trPr>
          <w:trHeight w:val="567"/>
        </w:trPr>
        <w:tc>
          <w:tcPr>
            <w:tcW w:w="4791" w:type="dxa"/>
            <w:vAlign w:val="center"/>
          </w:tcPr>
          <w:p w14:paraId="05D546BF" w14:textId="77777777" w:rsidR="00333F06" w:rsidRPr="00333F06" w:rsidRDefault="00333F06" w:rsidP="00333F06">
            <w:pPr>
              <w:spacing w:before="60" w:after="60" w:line="240" w:lineRule="auto"/>
              <w:rPr>
                <w:rFonts w:ascii="Arial" w:eastAsia="Calibri" w:hAnsi="Arial" w:cs="Arial"/>
              </w:rPr>
            </w:pPr>
            <w:r w:rsidRPr="00333F06">
              <w:rPr>
                <w:rFonts w:ascii="Arial" w:eastAsia="Calibri" w:hAnsi="Arial" w:cs="Arial"/>
              </w:rPr>
              <w:t>Tel. číslo:</w:t>
            </w:r>
          </w:p>
        </w:tc>
        <w:tc>
          <w:tcPr>
            <w:tcW w:w="5103" w:type="dxa"/>
          </w:tcPr>
          <w:p w14:paraId="6207BBC4" w14:textId="77777777" w:rsidR="00333F06" w:rsidRPr="00333F06" w:rsidRDefault="00333F06" w:rsidP="00333F06">
            <w:pPr>
              <w:spacing w:before="120" w:after="120" w:line="240" w:lineRule="auto"/>
              <w:jc w:val="both"/>
              <w:rPr>
                <w:rFonts w:ascii="Arial" w:eastAsia="Calibri" w:hAnsi="Arial" w:cs="Times New Roman"/>
                <w:lang w:eastAsia="cs-CZ"/>
              </w:rPr>
            </w:pPr>
            <w:r w:rsidRPr="00333F06">
              <w:rPr>
                <w:rFonts w:ascii="Arial" w:eastAsia="Calibri" w:hAnsi="Arial" w:cs="Arial"/>
                <w:highlight w:val="yellow"/>
              </w:rPr>
              <w:t>………</w:t>
            </w:r>
          </w:p>
        </w:tc>
      </w:tr>
      <w:tr w:rsidR="00333F06" w:rsidRPr="00333F06" w14:paraId="46A87908" w14:textId="77777777" w:rsidTr="00FC7A87">
        <w:trPr>
          <w:trHeight w:val="567"/>
        </w:trPr>
        <w:tc>
          <w:tcPr>
            <w:tcW w:w="4791" w:type="dxa"/>
            <w:vAlign w:val="center"/>
          </w:tcPr>
          <w:p w14:paraId="727D02D3" w14:textId="77777777" w:rsidR="00333F06" w:rsidRPr="00333F06" w:rsidRDefault="00333F06" w:rsidP="00333F06">
            <w:pPr>
              <w:spacing w:before="60" w:after="60" w:line="240" w:lineRule="auto"/>
              <w:rPr>
                <w:rFonts w:ascii="Arial" w:eastAsia="Calibri" w:hAnsi="Arial" w:cs="Arial"/>
              </w:rPr>
            </w:pPr>
            <w:r w:rsidRPr="00333F06">
              <w:rPr>
                <w:rFonts w:ascii="Arial" w:eastAsia="Calibri" w:hAnsi="Arial" w:cs="Arial"/>
              </w:rPr>
              <w:t>Jméno a příjmení statutárního orgánu nebo jeho členů, případně jiné fyzické osoby oprávněné zastupovat právnickou osobu:</w:t>
            </w:r>
          </w:p>
        </w:tc>
        <w:tc>
          <w:tcPr>
            <w:tcW w:w="5103" w:type="dxa"/>
          </w:tcPr>
          <w:p w14:paraId="40E25A21" w14:textId="77777777" w:rsidR="00333F06" w:rsidRPr="00333F06" w:rsidRDefault="00333F06" w:rsidP="00333F06">
            <w:pPr>
              <w:spacing w:before="120" w:after="120" w:line="240" w:lineRule="auto"/>
              <w:jc w:val="both"/>
              <w:rPr>
                <w:rFonts w:ascii="Arial" w:eastAsia="Calibri" w:hAnsi="Arial" w:cs="Times New Roman"/>
                <w:lang w:eastAsia="cs-CZ"/>
              </w:rPr>
            </w:pPr>
            <w:r w:rsidRPr="00333F06">
              <w:rPr>
                <w:rFonts w:ascii="Arial" w:eastAsia="Calibri" w:hAnsi="Arial" w:cs="Arial"/>
                <w:highlight w:val="yellow"/>
              </w:rPr>
              <w:t>………</w:t>
            </w:r>
          </w:p>
        </w:tc>
      </w:tr>
      <w:tr w:rsidR="00333F06" w:rsidRPr="00333F06" w14:paraId="28966354" w14:textId="77777777" w:rsidTr="00FC7A87">
        <w:trPr>
          <w:trHeight w:val="501"/>
        </w:trPr>
        <w:tc>
          <w:tcPr>
            <w:tcW w:w="9894" w:type="dxa"/>
            <w:gridSpan w:val="2"/>
            <w:vAlign w:val="center"/>
          </w:tcPr>
          <w:p w14:paraId="483807F7" w14:textId="77777777" w:rsidR="00333F06" w:rsidRPr="00333F06" w:rsidRDefault="00333F06" w:rsidP="00333F06">
            <w:pPr>
              <w:spacing w:before="60" w:after="60" w:line="240" w:lineRule="auto"/>
              <w:rPr>
                <w:rFonts w:ascii="Arial" w:eastAsia="Calibri" w:hAnsi="Arial" w:cs="Arial"/>
                <w:b/>
              </w:rPr>
            </w:pPr>
            <w:r w:rsidRPr="00333F06">
              <w:rPr>
                <w:rFonts w:ascii="Arial" w:eastAsia="Calibri" w:hAnsi="Arial" w:cs="Arial"/>
                <w:b/>
              </w:rPr>
              <w:t>Identifikační údaje dodavatele fyzické osoby</w:t>
            </w:r>
          </w:p>
        </w:tc>
      </w:tr>
      <w:tr w:rsidR="00333F06" w:rsidRPr="00333F06" w14:paraId="44476842" w14:textId="77777777" w:rsidTr="00FC7A87">
        <w:trPr>
          <w:trHeight w:val="567"/>
        </w:trPr>
        <w:tc>
          <w:tcPr>
            <w:tcW w:w="4791" w:type="dxa"/>
            <w:vAlign w:val="center"/>
          </w:tcPr>
          <w:p w14:paraId="2C6D43C4" w14:textId="77777777" w:rsidR="00333F06" w:rsidRPr="00333F06" w:rsidRDefault="00333F06" w:rsidP="00333F06">
            <w:pPr>
              <w:spacing w:before="60" w:after="60" w:line="240" w:lineRule="auto"/>
              <w:rPr>
                <w:rFonts w:ascii="Arial" w:eastAsia="Calibri" w:hAnsi="Arial" w:cs="Arial"/>
              </w:rPr>
            </w:pPr>
            <w:r w:rsidRPr="00333F06">
              <w:rPr>
                <w:rFonts w:ascii="Arial" w:eastAsia="Calibri" w:hAnsi="Arial" w:cs="Arial"/>
              </w:rPr>
              <w:t xml:space="preserve">Obchodní firma nebo jméno nebo jméno </w:t>
            </w:r>
            <w:r w:rsidRPr="00333F06">
              <w:rPr>
                <w:rFonts w:ascii="Arial" w:eastAsia="Calibri" w:hAnsi="Arial" w:cs="Arial"/>
              </w:rPr>
              <w:br/>
              <w:t>a příjmení:</w:t>
            </w:r>
          </w:p>
        </w:tc>
        <w:tc>
          <w:tcPr>
            <w:tcW w:w="5103" w:type="dxa"/>
          </w:tcPr>
          <w:p w14:paraId="76CD7D28" w14:textId="77777777" w:rsidR="00333F06" w:rsidRPr="00333F06" w:rsidRDefault="00333F06" w:rsidP="00333F06">
            <w:pPr>
              <w:spacing w:before="120" w:after="120" w:line="240" w:lineRule="auto"/>
              <w:jc w:val="both"/>
              <w:rPr>
                <w:rFonts w:ascii="Arial" w:eastAsia="Calibri" w:hAnsi="Arial" w:cs="Times New Roman"/>
                <w:lang w:eastAsia="cs-CZ"/>
              </w:rPr>
            </w:pPr>
            <w:r w:rsidRPr="00333F06">
              <w:rPr>
                <w:rFonts w:ascii="Arial" w:eastAsia="Calibri" w:hAnsi="Arial" w:cs="Arial"/>
                <w:highlight w:val="yellow"/>
              </w:rPr>
              <w:t>………</w:t>
            </w:r>
          </w:p>
        </w:tc>
      </w:tr>
      <w:tr w:rsidR="00333F06" w:rsidRPr="00333F06" w14:paraId="3834277A" w14:textId="77777777" w:rsidTr="00FC7A87">
        <w:trPr>
          <w:trHeight w:val="567"/>
        </w:trPr>
        <w:tc>
          <w:tcPr>
            <w:tcW w:w="4791" w:type="dxa"/>
            <w:vAlign w:val="center"/>
          </w:tcPr>
          <w:p w14:paraId="02778838" w14:textId="77777777" w:rsidR="00333F06" w:rsidRPr="00333F06" w:rsidRDefault="00333F06" w:rsidP="00333F06">
            <w:pPr>
              <w:spacing w:before="60" w:after="60" w:line="240" w:lineRule="auto"/>
              <w:rPr>
                <w:rFonts w:ascii="Arial" w:eastAsia="Calibri" w:hAnsi="Arial" w:cs="Arial"/>
              </w:rPr>
            </w:pPr>
            <w:r w:rsidRPr="00333F06">
              <w:rPr>
                <w:rFonts w:ascii="Arial" w:eastAsia="Calibri" w:hAnsi="Arial" w:cs="Arial"/>
              </w:rPr>
              <w:t>Sídlo:</w:t>
            </w:r>
          </w:p>
        </w:tc>
        <w:tc>
          <w:tcPr>
            <w:tcW w:w="5103" w:type="dxa"/>
          </w:tcPr>
          <w:p w14:paraId="3EB17076" w14:textId="77777777" w:rsidR="00333F06" w:rsidRPr="00333F06" w:rsidRDefault="00333F06" w:rsidP="00333F06">
            <w:pPr>
              <w:spacing w:before="120" w:after="120" w:line="240" w:lineRule="auto"/>
              <w:jc w:val="both"/>
              <w:rPr>
                <w:rFonts w:ascii="Arial" w:eastAsia="Calibri" w:hAnsi="Arial" w:cs="Times New Roman"/>
                <w:lang w:eastAsia="cs-CZ"/>
              </w:rPr>
            </w:pPr>
            <w:r w:rsidRPr="00333F06">
              <w:rPr>
                <w:rFonts w:ascii="Arial" w:eastAsia="Calibri" w:hAnsi="Arial" w:cs="Arial"/>
                <w:highlight w:val="yellow"/>
              </w:rPr>
              <w:t>………</w:t>
            </w:r>
          </w:p>
        </w:tc>
      </w:tr>
      <w:tr w:rsidR="00333F06" w:rsidRPr="00333F06" w14:paraId="3C8FACEF" w14:textId="77777777" w:rsidTr="00FC7A87">
        <w:trPr>
          <w:trHeight w:val="567"/>
        </w:trPr>
        <w:tc>
          <w:tcPr>
            <w:tcW w:w="4791" w:type="dxa"/>
            <w:vAlign w:val="center"/>
          </w:tcPr>
          <w:p w14:paraId="43DB3E2C" w14:textId="77777777" w:rsidR="00333F06" w:rsidRPr="00333F06" w:rsidRDefault="00333F06" w:rsidP="00333F06">
            <w:pPr>
              <w:spacing w:before="60" w:after="60" w:line="240" w:lineRule="auto"/>
              <w:rPr>
                <w:rFonts w:ascii="Arial" w:eastAsia="Calibri" w:hAnsi="Arial" w:cs="Arial"/>
              </w:rPr>
            </w:pPr>
            <w:r w:rsidRPr="00333F06">
              <w:rPr>
                <w:rFonts w:ascii="Arial" w:eastAsia="Calibri" w:hAnsi="Arial" w:cs="Arial"/>
              </w:rPr>
              <w:t>Identifikační číslo osoby – je-li přiděleno:</w:t>
            </w:r>
          </w:p>
        </w:tc>
        <w:tc>
          <w:tcPr>
            <w:tcW w:w="5103" w:type="dxa"/>
          </w:tcPr>
          <w:p w14:paraId="4CED096E" w14:textId="77777777" w:rsidR="00333F06" w:rsidRPr="00333F06" w:rsidRDefault="00333F06" w:rsidP="00333F06">
            <w:pPr>
              <w:spacing w:before="120" w:after="120" w:line="240" w:lineRule="auto"/>
              <w:jc w:val="both"/>
              <w:rPr>
                <w:rFonts w:ascii="Arial" w:eastAsia="Calibri" w:hAnsi="Arial" w:cs="Times New Roman"/>
                <w:lang w:eastAsia="cs-CZ"/>
              </w:rPr>
            </w:pPr>
            <w:r w:rsidRPr="00333F06">
              <w:rPr>
                <w:rFonts w:ascii="Arial" w:eastAsia="Calibri" w:hAnsi="Arial" w:cs="Arial"/>
                <w:highlight w:val="yellow"/>
              </w:rPr>
              <w:t>………</w:t>
            </w:r>
          </w:p>
        </w:tc>
      </w:tr>
      <w:tr w:rsidR="00333F06" w:rsidRPr="00333F06" w14:paraId="07063AC1" w14:textId="77777777" w:rsidTr="00FC7A87">
        <w:trPr>
          <w:trHeight w:val="567"/>
        </w:trPr>
        <w:tc>
          <w:tcPr>
            <w:tcW w:w="4791" w:type="dxa"/>
            <w:vAlign w:val="center"/>
          </w:tcPr>
          <w:p w14:paraId="6EEA1CD8" w14:textId="77777777" w:rsidR="00333F06" w:rsidRPr="00333F06" w:rsidRDefault="00333F06" w:rsidP="00333F06">
            <w:pPr>
              <w:spacing w:before="60" w:after="60" w:line="240" w:lineRule="auto"/>
              <w:rPr>
                <w:rFonts w:ascii="Arial" w:eastAsia="Calibri" w:hAnsi="Arial" w:cs="Arial"/>
              </w:rPr>
            </w:pPr>
            <w:r w:rsidRPr="00333F06">
              <w:rPr>
                <w:rFonts w:ascii="Arial" w:eastAsia="Calibri" w:hAnsi="Arial" w:cs="Arial"/>
              </w:rPr>
              <w:t>Daňové identifikační číslo – je-li přiděleno:</w:t>
            </w:r>
          </w:p>
        </w:tc>
        <w:tc>
          <w:tcPr>
            <w:tcW w:w="5103" w:type="dxa"/>
          </w:tcPr>
          <w:p w14:paraId="26618A60" w14:textId="77777777" w:rsidR="00333F06" w:rsidRPr="00333F06" w:rsidRDefault="00333F06" w:rsidP="00333F06">
            <w:pPr>
              <w:spacing w:before="120" w:after="120" w:line="240" w:lineRule="auto"/>
              <w:jc w:val="both"/>
              <w:rPr>
                <w:rFonts w:ascii="Arial" w:eastAsia="Calibri" w:hAnsi="Arial" w:cs="Times New Roman"/>
                <w:lang w:eastAsia="cs-CZ"/>
              </w:rPr>
            </w:pPr>
            <w:r w:rsidRPr="00333F06">
              <w:rPr>
                <w:rFonts w:ascii="Arial" w:eastAsia="Calibri" w:hAnsi="Arial" w:cs="Arial"/>
                <w:highlight w:val="yellow"/>
              </w:rPr>
              <w:t>………</w:t>
            </w:r>
          </w:p>
        </w:tc>
      </w:tr>
      <w:tr w:rsidR="00333F06" w:rsidRPr="00333F06" w14:paraId="690AABD8" w14:textId="77777777" w:rsidTr="00FC7A87">
        <w:trPr>
          <w:trHeight w:val="567"/>
        </w:trPr>
        <w:tc>
          <w:tcPr>
            <w:tcW w:w="4791" w:type="dxa"/>
            <w:vAlign w:val="center"/>
          </w:tcPr>
          <w:p w14:paraId="1508A23B" w14:textId="77777777" w:rsidR="00333F06" w:rsidRPr="00333F06" w:rsidRDefault="00333F06" w:rsidP="00333F06">
            <w:pPr>
              <w:spacing w:before="60" w:after="60" w:line="240" w:lineRule="auto"/>
              <w:rPr>
                <w:rFonts w:ascii="Arial" w:eastAsia="Calibri" w:hAnsi="Arial" w:cs="Arial"/>
              </w:rPr>
            </w:pPr>
            <w:r w:rsidRPr="00333F06">
              <w:rPr>
                <w:rFonts w:ascii="Arial" w:eastAsia="Calibri" w:hAnsi="Arial" w:cs="Arial"/>
              </w:rPr>
              <w:t>E-mail:</w:t>
            </w:r>
          </w:p>
        </w:tc>
        <w:tc>
          <w:tcPr>
            <w:tcW w:w="5103" w:type="dxa"/>
          </w:tcPr>
          <w:p w14:paraId="07447A0B" w14:textId="77777777" w:rsidR="00333F06" w:rsidRPr="00333F06" w:rsidRDefault="00333F06" w:rsidP="00333F06">
            <w:pPr>
              <w:spacing w:before="120" w:after="120" w:line="240" w:lineRule="auto"/>
              <w:jc w:val="both"/>
              <w:rPr>
                <w:rFonts w:ascii="Arial" w:eastAsia="Calibri" w:hAnsi="Arial" w:cs="Times New Roman"/>
                <w:lang w:eastAsia="cs-CZ"/>
              </w:rPr>
            </w:pPr>
            <w:r w:rsidRPr="00333F06">
              <w:rPr>
                <w:rFonts w:ascii="Arial" w:eastAsia="Calibri" w:hAnsi="Arial" w:cs="Arial"/>
                <w:highlight w:val="yellow"/>
              </w:rPr>
              <w:t>………</w:t>
            </w:r>
          </w:p>
        </w:tc>
      </w:tr>
      <w:tr w:rsidR="00333F06" w:rsidRPr="00333F06" w14:paraId="4A91ADFA" w14:textId="77777777" w:rsidTr="00FC7A87">
        <w:trPr>
          <w:trHeight w:val="567"/>
        </w:trPr>
        <w:tc>
          <w:tcPr>
            <w:tcW w:w="4791" w:type="dxa"/>
            <w:tcBorders>
              <w:top w:val="single" w:sz="4" w:space="0" w:color="auto"/>
              <w:left w:val="single" w:sz="4" w:space="0" w:color="auto"/>
              <w:bottom w:val="single" w:sz="4" w:space="0" w:color="auto"/>
              <w:right w:val="single" w:sz="4" w:space="0" w:color="auto"/>
            </w:tcBorders>
            <w:vAlign w:val="center"/>
          </w:tcPr>
          <w:p w14:paraId="596F71FB" w14:textId="77777777" w:rsidR="00333F06" w:rsidRPr="00333F06" w:rsidRDefault="00333F06" w:rsidP="00333F06">
            <w:pPr>
              <w:spacing w:before="60" w:after="60" w:line="240" w:lineRule="auto"/>
              <w:rPr>
                <w:rFonts w:ascii="Arial" w:eastAsia="Calibri" w:hAnsi="Arial" w:cs="Arial"/>
              </w:rPr>
            </w:pPr>
            <w:r w:rsidRPr="00333F06">
              <w:rPr>
                <w:rFonts w:ascii="Arial" w:eastAsia="Calibri" w:hAnsi="Arial" w:cs="Arial"/>
              </w:rPr>
              <w:t>Tel. číslo:</w:t>
            </w:r>
          </w:p>
        </w:tc>
        <w:tc>
          <w:tcPr>
            <w:tcW w:w="5103" w:type="dxa"/>
            <w:tcBorders>
              <w:top w:val="single" w:sz="4" w:space="0" w:color="auto"/>
              <w:left w:val="single" w:sz="4" w:space="0" w:color="auto"/>
              <w:bottom w:val="single" w:sz="4" w:space="0" w:color="auto"/>
              <w:right w:val="single" w:sz="4" w:space="0" w:color="auto"/>
            </w:tcBorders>
          </w:tcPr>
          <w:p w14:paraId="23749555" w14:textId="77777777" w:rsidR="00333F06" w:rsidRPr="00333F06" w:rsidRDefault="00333F06" w:rsidP="00333F06">
            <w:pPr>
              <w:spacing w:before="120" w:after="120" w:line="240" w:lineRule="auto"/>
              <w:jc w:val="both"/>
              <w:rPr>
                <w:rFonts w:ascii="Arial" w:eastAsia="Calibri" w:hAnsi="Arial" w:cs="Times New Roman"/>
                <w:lang w:eastAsia="cs-CZ"/>
              </w:rPr>
            </w:pPr>
            <w:r w:rsidRPr="00333F06">
              <w:rPr>
                <w:rFonts w:ascii="Arial" w:eastAsia="Calibri" w:hAnsi="Arial" w:cs="Arial"/>
                <w:highlight w:val="yellow"/>
              </w:rPr>
              <w:t>………</w:t>
            </w:r>
          </w:p>
        </w:tc>
      </w:tr>
    </w:tbl>
    <w:p w14:paraId="51CC3054" w14:textId="77777777" w:rsidR="00333F06" w:rsidRPr="00333F06" w:rsidRDefault="00333F06" w:rsidP="00333F06">
      <w:pPr>
        <w:tabs>
          <w:tab w:val="left" w:pos="2100"/>
        </w:tabs>
        <w:spacing w:after="0" w:line="240" w:lineRule="auto"/>
        <w:rPr>
          <w:rFonts w:ascii="Arial" w:eastAsia="Calibri" w:hAnsi="Arial" w:cs="Arial"/>
          <w:lang w:eastAsia="cs-CZ"/>
        </w:rPr>
      </w:pPr>
    </w:p>
    <w:p w14:paraId="2166DE8F" w14:textId="73C4D54A" w:rsidR="00333F06" w:rsidRPr="00333F06" w:rsidRDefault="00333F06" w:rsidP="00333F06">
      <w:pPr>
        <w:tabs>
          <w:tab w:val="left" w:pos="426"/>
        </w:tabs>
        <w:spacing w:before="120" w:after="120" w:line="240" w:lineRule="auto"/>
        <w:jc w:val="both"/>
        <w:rPr>
          <w:rFonts w:ascii="Arial" w:eastAsia="Times New Roman" w:hAnsi="Arial" w:cs="Arial"/>
          <w:color w:val="000000"/>
          <w:lang w:eastAsia="cs-CZ"/>
        </w:rPr>
      </w:pPr>
      <w:r w:rsidRPr="00333F06">
        <w:rPr>
          <w:rFonts w:ascii="Arial" w:eastAsia="Times New Roman" w:hAnsi="Arial" w:cs="Arial"/>
          <w:b/>
          <w:color w:val="000000"/>
          <w:lang w:eastAsia="cs-CZ"/>
        </w:rPr>
        <w:t xml:space="preserve">Dodavatel prohlašuje, </w:t>
      </w:r>
      <w:r w:rsidRPr="00333F06">
        <w:rPr>
          <w:rFonts w:ascii="Arial" w:eastAsia="Times New Roman" w:hAnsi="Arial" w:cs="Arial"/>
          <w:color w:val="000000"/>
          <w:lang w:eastAsia="cs-CZ"/>
        </w:rPr>
        <w:t xml:space="preserve">že v případě, že jeho nabídka podaná ve shora uvedeném výběrovém řízení splňuje veškeré zadávací podmínky zadavatele stanovené ve výzvě k podání nabídky, a v případě, že jeho nabídka bude vybrána jako nejvýhodnější, uzavře se zadavatelem smlouvu v souladu se </w:t>
      </w:r>
      <w:r w:rsidR="002D4E99">
        <w:rPr>
          <w:rFonts w:ascii="Arial" w:eastAsia="Times New Roman" w:hAnsi="Arial" w:cs="Arial"/>
          <w:color w:val="000000"/>
          <w:lang w:eastAsia="cs-CZ"/>
        </w:rPr>
        <w:t>vzorem uvedeným v příloze D</w:t>
      </w:r>
      <w:r w:rsidRPr="00333F06">
        <w:rPr>
          <w:rFonts w:ascii="Arial" w:eastAsia="Times New Roman" w:hAnsi="Arial" w:cs="Arial"/>
          <w:color w:val="000000"/>
          <w:lang w:eastAsia="cs-CZ"/>
        </w:rPr>
        <w:t xml:space="preserve"> výzvy k podání nabídky a nabídkou dodavatele.</w:t>
      </w:r>
    </w:p>
    <w:p w14:paraId="0274D7D7" w14:textId="77777777" w:rsidR="00333F06" w:rsidRPr="00333F06" w:rsidRDefault="00333F06" w:rsidP="00333F06">
      <w:pPr>
        <w:spacing w:before="120" w:after="120" w:line="240" w:lineRule="auto"/>
        <w:jc w:val="both"/>
        <w:rPr>
          <w:rFonts w:ascii="Arial" w:eastAsia="Calibri" w:hAnsi="Arial" w:cs="Arial"/>
          <w:lang w:eastAsia="cs-CZ"/>
        </w:rPr>
      </w:pPr>
      <w:r w:rsidRPr="00333F06">
        <w:rPr>
          <w:rFonts w:ascii="Arial" w:eastAsia="Calibri" w:hAnsi="Arial" w:cs="Arial"/>
          <w:b/>
          <w:lang w:eastAsia="cs-CZ"/>
        </w:rPr>
        <w:t>Dodavatel dále prohlašuje</w:t>
      </w:r>
      <w:r w:rsidRPr="00333F06">
        <w:rPr>
          <w:rFonts w:ascii="Arial" w:eastAsia="Calibri" w:hAnsi="Arial" w:cs="Arial"/>
          <w:lang w:eastAsia="cs-CZ"/>
        </w:rPr>
        <w:t xml:space="preserve">, že předložená nabídka byla sestavena zcela samostatně, nezávisle, přičemž neexistuje žádné propojení (této) předložené nabídky s jinou samostatně podávanou nabídkou dalšího (jiného) dodavatele/účastníka tohoto výběrového řízení a neexistuje současně žádný vztah ovládání nebo propojenosti mezi dodavatelem/účastníkem, podávajícím tuto nabídkou </w:t>
      </w:r>
      <w:r w:rsidRPr="00333F06">
        <w:rPr>
          <w:rFonts w:ascii="Arial" w:eastAsia="Calibri" w:hAnsi="Arial" w:cs="Arial"/>
          <w:lang w:eastAsia="cs-CZ"/>
        </w:rPr>
        <w:br/>
        <w:t xml:space="preserve">a dalším dodavatelem/účastníkem samostatně podávajícím jinou, další nabídku v tomto výběrovém řízení. </w:t>
      </w:r>
    </w:p>
    <w:p w14:paraId="5788F5F2" w14:textId="77777777" w:rsidR="00333F06" w:rsidRPr="00333F06" w:rsidRDefault="00333F06" w:rsidP="00333F06">
      <w:pPr>
        <w:spacing w:before="480" w:after="240" w:line="240" w:lineRule="auto"/>
        <w:jc w:val="both"/>
        <w:rPr>
          <w:rFonts w:ascii="Arial" w:eastAsia="Calibri" w:hAnsi="Arial" w:cs="Arial"/>
        </w:rPr>
      </w:pPr>
      <w:r w:rsidRPr="00333F06">
        <w:rPr>
          <w:rFonts w:ascii="Arial" w:eastAsia="Calibri" w:hAnsi="Arial" w:cs="Arial"/>
        </w:rPr>
        <w:lastRenderedPageBreak/>
        <w:t xml:space="preserve">V(e) </w:t>
      </w:r>
      <w:r w:rsidRPr="00333F06">
        <w:rPr>
          <w:rFonts w:ascii="Arial" w:eastAsia="Calibri" w:hAnsi="Arial" w:cs="Arial"/>
          <w:highlight w:val="yellow"/>
        </w:rPr>
        <w:t>……………………………………………………..</w:t>
      </w:r>
      <w:r w:rsidRPr="00333F06">
        <w:rPr>
          <w:rFonts w:ascii="Arial" w:eastAsia="Calibri" w:hAnsi="Arial" w:cs="Arial"/>
        </w:rPr>
        <w:t xml:space="preserve"> dne </w:t>
      </w:r>
      <w:r w:rsidRPr="00333F06">
        <w:rPr>
          <w:rFonts w:ascii="Arial" w:eastAsia="Calibri" w:hAnsi="Arial" w:cs="Arial"/>
          <w:highlight w:val="yellow"/>
        </w:rPr>
        <w:t>……………..</w:t>
      </w:r>
    </w:p>
    <w:p w14:paraId="3C503084" w14:textId="77777777" w:rsidR="00333F06" w:rsidRPr="00333F06" w:rsidRDefault="00333F06" w:rsidP="00333F06">
      <w:pPr>
        <w:tabs>
          <w:tab w:val="left" w:pos="2100"/>
        </w:tabs>
        <w:spacing w:after="0" w:line="240" w:lineRule="auto"/>
        <w:rPr>
          <w:rFonts w:ascii="Arial" w:eastAsia="Calibri" w:hAnsi="Arial" w:cs="Arial"/>
          <w:sz w:val="16"/>
          <w:szCs w:val="16"/>
          <w:lang w:eastAsia="cs-CZ"/>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9"/>
        <w:gridCol w:w="5132"/>
      </w:tblGrid>
      <w:tr w:rsidR="00333F06" w:rsidRPr="00333F06" w14:paraId="2912AFCB" w14:textId="77777777" w:rsidTr="002D4E99">
        <w:trPr>
          <w:trHeight w:val="510"/>
        </w:trPr>
        <w:tc>
          <w:tcPr>
            <w:tcW w:w="9781" w:type="dxa"/>
            <w:gridSpan w:val="2"/>
            <w:vAlign w:val="center"/>
          </w:tcPr>
          <w:p w14:paraId="6B61FC23" w14:textId="77777777" w:rsidR="00333F06" w:rsidRPr="00333F06" w:rsidRDefault="00333F06" w:rsidP="00333F06">
            <w:pPr>
              <w:spacing w:before="60" w:after="60" w:line="240" w:lineRule="auto"/>
              <w:rPr>
                <w:rFonts w:ascii="Arial" w:eastAsia="Calibri" w:hAnsi="Arial" w:cs="Arial"/>
                <w:b/>
              </w:rPr>
            </w:pPr>
            <w:r w:rsidRPr="00333F06">
              <w:rPr>
                <w:rFonts w:ascii="Arial" w:eastAsia="Calibri" w:hAnsi="Arial" w:cs="Arial"/>
                <w:b/>
              </w:rPr>
              <w:t>Podpis dodavatele nebo osoby oprávněné jednat za dodavatele</w:t>
            </w:r>
          </w:p>
        </w:tc>
      </w:tr>
      <w:tr w:rsidR="00333F06" w:rsidRPr="00333F06" w14:paraId="5A20CAAE" w14:textId="77777777" w:rsidTr="002D4E99">
        <w:trPr>
          <w:trHeight w:val="510"/>
        </w:trPr>
        <w:tc>
          <w:tcPr>
            <w:tcW w:w="4649" w:type="dxa"/>
            <w:vAlign w:val="center"/>
          </w:tcPr>
          <w:p w14:paraId="4CEED9EF" w14:textId="77777777" w:rsidR="00333F06" w:rsidRPr="00333F06" w:rsidRDefault="00333F06" w:rsidP="00333F06">
            <w:pPr>
              <w:spacing w:before="60" w:after="60" w:line="240" w:lineRule="auto"/>
              <w:rPr>
                <w:rFonts w:ascii="Arial" w:eastAsia="Calibri" w:hAnsi="Arial" w:cs="Arial"/>
              </w:rPr>
            </w:pPr>
            <w:r w:rsidRPr="00333F06">
              <w:rPr>
                <w:rFonts w:ascii="Arial" w:eastAsia="Calibri" w:hAnsi="Arial" w:cs="Arial"/>
              </w:rPr>
              <w:t>Obchodní firma nebo název nebo jméno a příjmení:</w:t>
            </w:r>
          </w:p>
        </w:tc>
        <w:tc>
          <w:tcPr>
            <w:tcW w:w="5132" w:type="dxa"/>
          </w:tcPr>
          <w:p w14:paraId="022B81D7" w14:textId="77777777" w:rsidR="00333F06" w:rsidRPr="00333F06" w:rsidRDefault="00333F06" w:rsidP="00333F06">
            <w:pPr>
              <w:spacing w:before="120" w:after="120" w:line="240" w:lineRule="auto"/>
              <w:jc w:val="both"/>
              <w:rPr>
                <w:rFonts w:ascii="Arial" w:eastAsia="Calibri" w:hAnsi="Arial" w:cs="Times New Roman"/>
                <w:lang w:eastAsia="cs-CZ"/>
              </w:rPr>
            </w:pPr>
            <w:r w:rsidRPr="00333F06">
              <w:rPr>
                <w:rFonts w:ascii="Arial" w:eastAsia="Calibri" w:hAnsi="Arial" w:cs="Arial"/>
                <w:highlight w:val="yellow"/>
              </w:rPr>
              <w:t>………</w:t>
            </w:r>
          </w:p>
        </w:tc>
      </w:tr>
      <w:tr w:rsidR="00333F06" w:rsidRPr="00333F06" w14:paraId="641FCC7C" w14:textId="77777777" w:rsidTr="002D4E99">
        <w:trPr>
          <w:trHeight w:val="510"/>
        </w:trPr>
        <w:tc>
          <w:tcPr>
            <w:tcW w:w="4649" w:type="dxa"/>
            <w:vAlign w:val="center"/>
          </w:tcPr>
          <w:p w14:paraId="370C4A2F" w14:textId="77777777" w:rsidR="00333F06" w:rsidRPr="00333F06" w:rsidRDefault="00333F06" w:rsidP="00333F06">
            <w:pPr>
              <w:spacing w:before="60" w:after="60" w:line="240" w:lineRule="auto"/>
              <w:rPr>
                <w:rFonts w:ascii="Arial" w:eastAsia="Calibri" w:hAnsi="Arial" w:cs="Arial"/>
              </w:rPr>
            </w:pPr>
            <w:r w:rsidRPr="00333F06">
              <w:rPr>
                <w:rFonts w:ascii="Arial" w:eastAsia="Calibri" w:hAnsi="Arial" w:cs="Arial"/>
              </w:rPr>
              <w:t>Titul, jméno, příjmení, funkce:</w:t>
            </w:r>
          </w:p>
        </w:tc>
        <w:tc>
          <w:tcPr>
            <w:tcW w:w="5132" w:type="dxa"/>
          </w:tcPr>
          <w:p w14:paraId="6D86B6CD" w14:textId="77777777" w:rsidR="00333F06" w:rsidRPr="00333F06" w:rsidRDefault="00333F06" w:rsidP="00333F06">
            <w:pPr>
              <w:spacing w:before="120" w:after="120" w:line="240" w:lineRule="auto"/>
              <w:jc w:val="both"/>
              <w:rPr>
                <w:rFonts w:ascii="Arial" w:eastAsia="Calibri" w:hAnsi="Arial" w:cs="Times New Roman"/>
                <w:lang w:eastAsia="cs-CZ"/>
              </w:rPr>
            </w:pPr>
            <w:r w:rsidRPr="00333F06">
              <w:rPr>
                <w:rFonts w:ascii="Arial" w:eastAsia="Calibri" w:hAnsi="Arial" w:cs="Arial"/>
                <w:highlight w:val="yellow"/>
              </w:rPr>
              <w:t>………</w:t>
            </w:r>
          </w:p>
        </w:tc>
      </w:tr>
      <w:tr w:rsidR="00333F06" w:rsidRPr="00333F06" w14:paraId="64D6634B" w14:textId="77777777" w:rsidTr="002D4E99">
        <w:trPr>
          <w:trHeight w:val="510"/>
        </w:trPr>
        <w:tc>
          <w:tcPr>
            <w:tcW w:w="4649" w:type="dxa"/>
            <w:vAlign w:val="center"/>
          </w:tcPr>
          <w:p w14:paraId="32F48E2F" w14:textId="77777777" w:rsidR="00333F06" w:rsidRPr="00333F06" w:rsidRDefault="00333F06" w:rsidP="00333F06">
            <w:pPr>
              <w:spacing w:before="60" w:after="60" w:line="240" w:lineRule="auto"/>
              <w:rPr>
                <w:rFonts w:ascii="Arial" w:eastAsia="Calibri" w:hAnsi="Arial" w:cs="Arial"/>
              </w:rPr>
            </w:pPr>
            <w:r w:rsidRPr="00333F06">
              <w:rPr>
                <w:rFonts w:ascii="Arial" w:eastAsia="Calibri" w:hAnsi="Arial" w:cs="Arial"/>
              </w:rPr>
              <w:t>Podpis:</w:t>
            </w:r>
          </w:p>
        </w:tc>
        <w:tc>
          <w:tcPr>
            <w:tcW w:w="5132" w:type="dxa"/>
          </w:tcPr>
          <w:p w14:paraId="6AFF7272" w14:textId="77777777" w:rsidR="00333F06" w:rsidRPr="00333F06" w:rsidRDefault="00333F06" w:rsidP="00333F06">
            <w:pPr>
              <w:spacing w:before="120" w:after="120" w:line="240" w:lineRule="auto"/>
              <w:jc w:val="both"/>
              <w:rPr>
                <w:rFonts w:ascii="Arial" w:eastAsia="Calibri" w:hAnsi="Arial" w:cs="Times New Roman"/>
                <w:lang w:eastAsia="cs-CZ"/>
              </w:rPr>
            </w:pPr>
            <w:r w:rsidRPr="00333F06">
              <w:rPr>
                <w:rFonts w:ascii="Arial" w:eastAsia="Calibri" w:hAnsi="Arial" w:cs="Arial"/>
                <w:highlight w:val="yellow"/>
              </w:rPr>
              <w:t>………</w:t>
            </w:r>
          </w:p>
        </w:tc>
      </w:tr>
    </w:tbl>
    <w:p w14:paraId="6220CB45" w14:textId="77777777" w:rsidR="00333F06" w:rsidRDefault="00333F06" w:rsidP="00611172">
      <w:pPr>
        <w:tabs>
          <w:tab w:val="right" w:pos="9638"/>
        </w:tabs>
        <w:spacing w:after="240"/>
        <w:jc w:val="center"/>
        <w:rPr>
          <w:rFonts w:ascii="Arial" w:hAnsi="Arial" w:cs="Arial"/>
          <w:b/>
          <w:sz w:val="24"/>
          <w:szCs w:val="24"/>
        </w:rPr>
      </w:pPr>
    </w:p>
    <w:p w14:paraId="4AF03219" w14:textId="77777777" w:rsidR="00333F06" w:rsidRDefault="00333F06">
      <w:pPr>
        <w:rPr>
          <w:rFonts w:ascii="Arial" w:hAnsi="Arial" w:cs="Arial"/>
          <w:b/>
          <w:sz w:val="24"/>
          <w:szCs w:val="24"/>
        </w:rPr>
        <w:sectPr w:rsidR="00333F06" w:rsidSect="00724485">
          <w:headerReference w:type="default" r:id="rId19"/>
          <w:footerReference w:type="default" r:id="rId20"/>
          <w:pgSz w:w="11906" w:h="16838"/>
          <w:pgMar w:top="1418" w:right="1021" w:bottom="1021" w:left="1077" w:header="708" w:footer="425" w:gutter="0"/>
          <w:cols w:space="708"/>
          <w:docGrid w:linePitch="360"/>
        </w:sectPr>
      </w:pPr>
    </w:p>
    <w:p w14:paraId="5ED35DD0" w14:textId="07BED0D6" w:rsidR="00611172" w:rsidRPr="00611172" w:rsidRDefault="00611172" w:rsidP="00611172">
      <w:pPr>
        <w:tabs>
          <w:tab w:val="right" w:pos="9638"/>
        </w:tabs>
        <w:spacing w:after="240"/>
        <w:jc w:val="center"/>
        <w:rPr>
          <w:rFonts w:ascii="Arial" w:hAnsi="Arial" w:cs="Arial"/>
          <w:b/>
          <w:sz w:val="24"/>
          <w:szCs w:val="24"/>
        </w:rPr>
      </w:pPr>
      <w:r>
        <w:rPr>
          <w:rFonts w:ascii="Arial" w:hAnsi="Arial" w:cs="Arial"/>
          <w:b/>
          <w:sz w:val="24"/>
          <w:szCs w:val="24"/>
        </w:rPr>
        <w:lastRenderedPageBreak/>
        <w:t>Kalkulace nabídkové ceny</w:t>
      </w:r>
    </w:p>
    <w:p w14:paraId="4752437A" w14:textId="12E72BE0" w:rsidR="00156B71" w:rsidRDefault="00156B71" w:rsidP="002D4E99">
      <w:pPr>
        <w:jc w:val="both"/>
        <w:rPr>
          <w:rFonts w:ascii="Arial" w:eastAsia="Times New Roman" w:hAnsi="Arial" w:cs="Arial"/>
          <w:b/>
          <w:color w:val="000000"/>
        </w:rPr>
      </w:pPr>
      <w:r w:rsidRPr="003A4328">
        <w:rPr>
          <w:rFonts w:ascii="Arial" w:eastAsia="Times New Roman" w:hAnsi="Arial" w:cs="Arial"/>
          <w:b/>
          <w:color w:val="000000"/>
          <w:highlight w:val="green"/>
        </w:rPr>
        <w:t xml:space="preserve">Příloha B výzvy k podání nabídky – Kalkulace nabídkové ceny je </w:t>
      </w:r>
      <w:r>
        <w:rPr>
          <w:rFonts w:ascii="Arial" w:eastAsia="Times New Roman" w:hAnsi="Arial" w:cs="Arial"/>
          <w:b/>
          <w:color w:val="000000"/>
          <w:highlight w:val="green"/>
        </w:rPr>
        <w:t>samostatnou přílohou této výzvy</w:t>
      </w:r>
      <w:r w:rsidR="002D4E99">
        <w:rPr>
          <w:rFonts w:ascii="Arial" w:eastAsia="Times New Roman" w:hAnsi="Arial" w:cs="Arial"/>
          <w:b/>
          <w:color w:val="000000"/>
          <w:highlight w:val="green"/>
        </w:rPr>
        <w:t xml:space="preserve"> </w:t>
      </w:r>
      <w:r w:rsidRPr="003A4328">
        <w:rPr>
          <w:rFonts w:ascii="Arial" w:eastAsia="Times New Roman" w:hAnsi="Arial" w:cs="Arial"/>
          <w:b/>
          <w:color w:val="000000"/>
          <w:highlight w:val="green"/>
        </w:rPr>
        <w:t>ve formátu MS Excel. Dodavatel nevyplňuje níže uvedenou tabulku, ale vyplní pouze žlutě označená pole tabulky ve formátu MS Excel.</w:t>
      </w:r>
    </w:p>
    <w:tbl>
      <w:tblPr>
        <w:tblW w:w="9776" w:type="dxa"/>
        <w:tblLayout w:type="fixed"/>
        <w:tblCellMar>
          <w:left w:w="70" w:type="dxa"/>
          <w:right w:w="70" w:type="dxa"/>
        </w:tblCellMar>
        <w:tblLook w:val="04A0" w:firstRow="1" w:lastRow="0" w:firstColumn="1" w:lastColumn="0" w:noHBand="0" w:noVBand="1"/>
      </w:tblPr>
      <w:tblGrid>
        <w:gridCol w:w="1838"/>
        <w:gridCol w:w="1134"/>
        <w:gridCol w:w="914"/>
        <w:gridCol w:w="160"/>
        <w:gridCol w:w="160"/>
        <w:gridCol w:w="42"/>
        <w:gridCol w:w="992"/>
        <w:gridCol w:w="1276"/>
        <w:gridCol w:w="1559"/>
        <w:gridCol w:w="1701"/>
      </w:tblGrid>
      <w:tr w:rsidR="00FC7A87" w:rsidRPr="00FC7A87" w14:paraId="54E72A61" w14:textId="40B4F834" w:rsidTr="00E02986">
        <w:trPr>
          <w:trHeight w:val="696"/>
        </w:trPr>
        <w:tc>
          <w:tcPr>
            <w:tcW w:w="3886"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4E04FD6" w14:textId="77777777" w:rsidR="00FC7A87" w:rsidRPr="00FC7A87" w:rsidRDefault="00FC7A87" w:rsidP="002611CA">
            <w:pPr>
              <w:spacing w:after="0" w:line="240" w:lineRule="auto"/>
              <w:jc w:val="center"/>
              <w:rPr>
                <w:rFonts w:ascii="Arial" w:eastAsia="Times New Roman" w:hAnsi="Arial" w:cs="Arial"/>
                <w:b/>
                <w:bCs/>
                <w:color w:val="000000"/>
                <w:lang w:eastAsia="cs-CZ"/>
              </w:rPr>
            </w:pPr>
            <w:r w:rsidRPr="00FC7A87">
              <w:rPr>
                <w:rFonts w:ascii="Arial" w:eastAsia="Times New Roman" w:hAnsi="Arial" w:cs="Arial"/>
                <w:b/>
                <w:bCs/>
                <w:color w:val="000000"/>
                <w:lang w:eastAsia="cs-CZ"/>
              </w:rPr>
              <w:t>Název / jméno a příjmení (identifikace dodavatele)</w:t>
            </w:r>
          </w:p>
        </w:tc>
        <w:tc>
          <w:tcPr>
            <w:tcW w:w="5890" w:type="dxa"/>
            <w:gridSpan w:val="7"/>
            <w:tcBorders>
              <w:top w:val="single" w:sz="4" w:space="0" w:color="auto"/>
              <w:left w:val="nil"/>
              <w:bottom w:val="single" w:sz="4" w:space="0" w:color="auto"/>
              <w:right w:val="single" w:sz="4" w:space="0" w:color="auto"/>
            </w:tcBorders>
            <w:shd w:val="clear" w:color="auto" w:fill="auto"/>
            <w:noWrap/>
            <w:vAlign w:val="bottom"/>
            <w:hideMark/>
          </w:tcPr>
          <w:p w14:paraId="79A2BAC7" w14:textId="16481B43" w:rsidR="00FC7A87" w:rsidRPr="00FC7A87" w:rsidRDefault="00FC7A87" w:rsidP="002611CA">
            <w:pPr>
              <w:spacing w:after="0" w:line="240" w:lineRule="auto"/>
              <w:jc w:val="center"/>
              <w:rPr>
                <w:rFonts w:ascii="Arial" w:eastAsia="Times New Roman" w:hAnsi="Arial" w:cs="Arial"/>
                <w:color w:val="000000"/>
                <w:lang w:eastAsia="cs-CZ"/>
              </w:rPr>
            </w:pPr>
            <w:r w:rsidRPr="00FC7A87">
              <w:rPr>
                <w:rFonts w:ascii="Arial" w:eastAsia="Times New Roman" w:hAnsi="Arial" w:cs="Arial"/>
                <w:color w:val="000000"/>
                <w:lang w:eastAsia="cs-CZ"/>
              </w:rPr>
              <w:t> </w:t>
            </w:r>
          </w:p>
        </w:tc>
      </w:tr>
      <w:tr w:rsidR="00FC7A87" w:rsidRPr="00FC7A87" w14:paraId="6D3898C8" w14:textId="72E466F7" w:rsidTr="00E02986">
        <w:trPr>
          <w:trHeight w:val="302"/>
        </w:trPr>
        <w:tc>
          <w:tcPr>
            <w:tcW w:w="3886" w:type="dxa"/>
            <w:gridSpan w:val="3"/>
            <w:tcBorders>
              <w:top w:val="nil"/>
              <w:left w:val="nil"/>
              <w:bottom w:val="nil"/>
              <w:right w:val="nil"/>
            </w:tcBorders>
            <w:shd w:val="clear" w:color="auto" w:fill="auto"/>
            <w:noWrap/>
            <w:vAlign w:val="bottom"/>
            <w:hideMark/>
          </w:tcPr>
          <w:p w14:paraId="43519DA9" w14:textId="77777777" w:rsidR="00FC7A87" w:rsidRPr="00FC7A87" w:rsidRDefault="00FC7A87" w:rsidP="002611CA">
            <w:pPr>
              <w:spacing w:after="0" w:line="240" w:lineRule="auto"/>
              <w:jc w:val="center"/>
              <w:rPr>
                <w:rFonts w:ascii="Arial" w:eastAsia="Times New Roman" w:hAnsi="Arial" w:cs="Arial"/>
                <w:color w:val="000000"/>
                <w:lang w:eastAsia="cs-CZ"/>
              </w:rPr>
            </w:pPr>
          </w:p>
        </w:tc>
        <w:tc>
          <w:tcPr>
            <w:tcW w:w="160" w:type="dxa"/>
            <w:tcBorders>
              <w:top w:val="nil"/>
              <w:left w:val="nil"/>
              <w:bottom w:val="nil"/>
              <w:right w:val="nil"/>
            </w:tcBorders>
            <w:shd w:val="clear" w:color="auto" w:fill="auto"/>
            <w:noWrap/>
            <w:vAlign w:val="bottom"/>
            <w:hideMark/>
          </w:tcPr>
          <w:p w14:paraId="2D1A2EBE" w14:textId="77777777" w:rsidR="00FC7A87" w:rsidRPr="00FC7A87" w:rsidRDefault="00FC7A87" w:rsidP="002611CA">
            <w:pPr>
              <w:spacing w:after="0" w:line="240" w:lineRule="auto"/>
              <w:rPr>
                <w:rFonts w:ascii="Times New Roman" w:eastAsia="Times New Roman" w:hAnsi="Times New Roman" w:cs="Times New Roman"/>
                <w:lang w:eastAsia="cs-CZ"/>
              </w:rPr>
            </w:pPr>
          </w:p>
        </w:tc>
        <w:tc>
          <w:tcPr>
            <w:tcW w:w="160" w:type="dxa"/>
            <w:tcBorders>
              <w:top w:val="nil"/>
              <w:left w:val="nil"/>
              <w:bottom w:val="nil"/>
              <w:right w:val="nil"/>
            </w:tcBorders>
            <w:shd w:val="clear" w:color="auto" w:fill="auto"/>
            <w:noWrap/>
            <w:vAlign w:val="bottom"/>
            <w:hideMark/>
          </w:tcPr>
          <w:p w14:paraId="607FFA66" w14:textId="77777777" w:rsidR="00FC7A87" w:rsidRPr="00FC7A87" w:rsidRDefault="00FC7A87" w:rsidP="002611CA">
            <w:pPr>
              <w:spacing w:after="0" w:line="240" w:lineRule="auto"/>
              <w:rPr>
                <w:rFonts w:ascii="Times New Roman" w:eastAsia="Times New Roman" w:hAnsi="Times New Roman" w:cs="Times New Roman"/>
                <w:lang w:eastAsia="cs-CZ"/>
              </w:rPr>
            </w:pPr>
          </w:p>
        </w:tc>
        <w:tc>
          <w:tcPr>
            <w:tcW w:w="2310" w:type="dxa"/>
            <w:gridSpan w:val="3"/>
            <w:tcBorders>
              <w:top w:val="nil"/>
              <w:left w:val="nil"/>
              <w:bottom w:val="nil"/>
              <w:right w:val="nil"/>
            </w:tcBorders>
            <w:shd w:val="clear" w:color="auto" w:fill="auto"/>
            <w:noWrap/>
            <w:vAlign w:val="bottom"/>
            <w:hideMark/>
          </w:tcPr>
          <w:p w14:paraId="28B610EB" w14:textId="77777777" w:rsidR="00FC7A87" w:rsidRPr="00FC7A87" w:rsidRDefault="00FC7A87" w:rsidP="002611CA">
            <w:pPr>
              <w:spacing w:after="0" w:line="240" w:lineRule="auto"/>
              <w:rPr>
                <w:rFonts w:ascii="Times New Roman" w:eastAsia="Times New Roman" w:hAnsi="Times New Roman" w:cs="Times New Roman"/>
                <w:lang w:eastAsia="cs-CZ"/>
              </w:rPr>
            </w:pPr>
          </w:p>
        </w:tc>
        <w:tc>
          <w:tcPr>
            <w:tcW w:w="1559" w:type="dxa"/>
            <w:tcBorders>
              <w:top w:val="nil"/>
              <w:left w:val="nil"/>
              <w:bottom w:val="nil"/>
              <w:right w:val="nil"/>
            </w:tcBorders>
            <w:shd w:val="clear" w:color="auto" w:fill="auto"/>
            <w:noWrap/>
            <w:vAlign w:val="bottom"/>
            <w:hideMark/>
          </w:tcPr>
          <w:p w14:paraId="6BB3D67E" w14:textId="77777777" w:rsidR="00FC7A87" w:rsidRPr="00FC7A87" w:rsidRDefault="00FC7A87" w:rsidP="002611CA">
            <w:pPr>
              <w:spacing w:after="0" w:line="240" w:lineRule="auto"/>
              <w:rPr>
                <w:rFonts w:ascii="Times New Roman" w:eastAsia="Times New Roman" w:hAnsi="Times New Roman" w:cs="Times New Roman"/>
                <w:lang w:eastAsia="cs-CZ"/>
              </w:rPr>
            </w:pPr>
          </w:p>
        </w:tc>
        <w:tc>
          <w:tcPr>
            <w:tcW w:w="1701" w:type="dxa"/>
            <w:tcBorders>
              <w:top w:val="nil"/>
              <w:left w:val="nil"/>
              <w:bottom w:val="nil"/>
              <w:right w:val="nil"/>
            </w:tcBorders>
          </w:tcPr>
          <w:p w14:paraId="3F4F098B" w14:textId="77777777" w:rsidR="00FC7A87" w:rsidRPr="00FC7A87" w:rsidRDefault="00FC7A87" w:rsidP="002611CA">
            <w:pPr>
              <w:spacing w:after="0" w:line="240" w:lineRule="auto"/>
              <w:rPr>
                <w:rFonts w:ascii="Times New Roman" w:eastAsia="Times New Roman" w:hAnsi="Times New Roman" w:cs="Times New Roman"/>
                <w:lang w:eastAsia="cs-CZ"/>
              </w:rPr>
            </w:pPr>
          </w:p>
        </w:tc>
      </w:tr>
      <w:tr w:rsidR="00891D88" w:rsidRPr="00FC7A87" w14:paraId="29C3B814" w14:textId="562DDE0E" w:rsidTr="00E02986">
        <w:trPr>
          <w:trHeight w:val="806"/>
        </w:trPr>
        <w:tc>
          <w:tcPr>
            <w:tcW w:w="1838"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2F4A17FC" w14:textId="0633C01D" w:rsidR="00891D88" w:rsidRPr="00FC7A87" w:rsidRDefault="00891D88" w:rsidP="002611CA">
            <w:pPr>
              <w:spacing w:after="0" w:line="240" w:lineRule="auto"/>
              <w:jc w:val="center"/>
              <w:rPr>
                <w:rFonts w:ascii="Arial" w:eastAsia="Times New Roman" w:hAnsi="Arial" w:cs="Arial"/>
                <w:b/>
                <w:bCs/>
                <w:color w:val="000000"/>
                <w:lang w:eastAsia="cs-CZ"/>
              </w:rPr>
            </w:pPr>
            <w:r w:rsidRPr="00FC7A87">
              <w:rPr>
                <w:rFonts w:ascii="Arial" w:eastAsia="Times New Roman" w:hAnsi="Arial" w:cs="Arial"/>
                <w:b/>
                <w:bCs/>
                <w:color w:val="000000"/>
                <w:lang w:eastAsia="cs-CZ"/>
              </w:rPr>
              <w:t xml:space="preserve">Předmět veřejné zakázky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886E49B" w14:textId="3CB11E12" w:rsidR="00891D88" w:rsidRPr="00FC7A87" w:rsidRDefault="00891D88" w:rsidP="002611CA">
            <w:pPr>
              <w:spacing w:after="0" w:line="240" w:lineRule="auto"/>
              <w:jc w:val="center"/>
              <w:rPr>
                <w:rFonts w:ascii="Arial" w:eastAsia="Times New Roman" w:hAnsi="Arial" w:cs="Arial"/>
                <w:b/>
                <w:bCs/>
                <w:color w:val="000000"/>
                <w:lang w:eastAsia="cs-CZ"/>
              </w:rPr>
            </w:pPr>
            <w:r w:rsidRPr="00FC7A87">
              <w:rPr>
                <w:rFonts w:ascii="Arial" w:eastAsia="Times New Roman" w:hAnsi="Arial" w:cs="Arial"/>
                <w:b/>
                <w:bCs/>
                <w:color w:val="000000"/>
                <w:lang w:eastAsia="cs-CZ"/>
              </w:rPr>
              <w:t>Požadovaný počet kusů</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14:paraId="7F8FEB57" w14:textId="7E12FE51" w:rsidR="00891D88" w:rsidRPr="00FC7A87" w:rsidRDefault="00891D88" w:rsidP="002611CA">
            <w:pPr>
              <w:spacing w:after="0" w:line="240" w:lineRule="auto"/>
              <w:jc w:val="center"/>
              <w:rPr>
                <w:rFonts w:ascii="Arial" w:eastAsia="Times New Roman" w:hAnsi="Arial" w:cs="Arial"/>
                <w:b/>
                <w:bCs/>
                <w:color w:val="000000"/>
                <w:lang w:eastAsia="cs-CZ"/>
              </w:rPr>
            </w:pPr>
            <w:r w:rsidRPr="00FC7A87">
              <w:rPr>
                <w:rFonts w:ascii="Arial" w:eastAsia="Times New Roman" w:hAnsi="Arial" w:cs="Arial"/>
                <w:b/>
                <w:bCs/>
                <w:color w:val="000000"/>
                <w:lang w:eastAsia="cs-CZ"/>
              </w:rPr>
              <w:t>Cena za 1 ks v Kč bez DPH</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631F6A8" w14:textId="729C86E5" w:rsidR="00891D88" w:rsidRPr="00FC7A87" w:rsidRDefault="00891D88" w:rsidP="002611CA">
            <w:pPr>
              <w:spacing w:after="0" w:line="240" w:lineRule="auto"/>
              <w:jc w:val="center"/>
              <w:rPr>
                <w:rFonts w:ascii="Arial" w:eastAsia="Times New Roman" w:hAnsi="Arial" w:cs="Arial"/>
                <w:b/>
                <w:bCs/>
                <w:color w:val="000000"/>
                <w:lang w:eastAsia="cs-CZ"/>
              </w:rPr>
            </w:pPr>
            <w:r>
              <w:rPr>
                <w:rFonts w:ascii="Arial" w:eastAsia="Times New Roman" w:hAnsi="Arial" w:cs="Arial"/>
                <w:b/>
                <w:bCs/>
                <w:color w:val="000000"/>
                <w:lang w:eastAsia="cs-CZ"/>
              </w:rPr>
              <w:t>Sazba DPH</w:t>
            </w:r>
            <w:r w:rsidR="00BB7DDF">
              <w:rPr>
                <w:rFonts w:ascii="Arial" w:eastAsia="Times New Roman" w:hAnsi="Arial" w:cs="Arial"/>
                <w:b/>
                <w:bCs/>
                <w:color w:val="000000"/>
                <w:lang w:eastAsia="cs-CZ"/>
              </w:rPr>
              <w:t>**</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79FCE1C7" w14:textId="5E033570" w:rsidR="00891D88" w:rsidRPr="00FC7A87" w:rsidRDefault="00891D88" w:rsidP="002611CA">
            <w:pPr>
              <w:spacing w:after="0" w:line="240" w:lineRule="auto"/>
              <w:jc w:val="center"/>
              <w:rPr>
                <w:rFonts w:ascii="Arial" w:eastAsia="Times New Roman" w:hAnsi="Arial" w:cs="Arial"/>
                <w:b/>
                <w:bCs/>
                <w:color w:val="000000"/>
                <w:lang w:eastAsia="cs-CZ"/>
              </w:rPr>
            </w:pPr>
            <w:r w:rsidRPr="00FC7A87">
              <w:rPr>
                <w:rFonts w:ascii="Arial" w:eastAsia="Times New Roman" w:hAnsi="Arial" w:cs="Arial"/>
                <w:b/>
                <w:bCs/>
                <w:color w:val="000000"/>
                <w:lang w:eastAsia="cs-CZ"/>
              </w:rPr>
              <w:t>Cena za 1 ks v Kč včetně DPH</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756E7677" w14:textId="1A9EBBEA" w:rsidR="00891D88" w:rsidRPr="00FC7A87" w:rsidRDefault="00891D88" w:rsidP="00FC7A87">
            <w:pPr>
              <w:spacing w:after="0" w:line="240" w:lineRule="auto"/>
              <w:jc w:val="center"/>
              <w:rPr>
                <w:rFonts w:ascii="Arial" w:eastAsia="Times New Roman" w:hAnsi="Arial" w:cs="Arial"/>
                <w:b/>
                <w:bCs/>
                <w:color w:val="000000"/>
                <w:lang w:eastAsia="cs-CZ"/>
              </w:rPr>
            </w:pPr>
            <w:r w:rsidRPr="00FC7A87">
              <w:rPr>
                <w:rFonts w:ascii="Arial" w:eastAsia="Times New Roman" w:hAnsi="Arial" w:cs="Arial"/>
                <w:b/>
                <w:bCs/>
                <w:color w:val="000000"/>
                <w:lang w:eastAsia="cs-CZ"/>
              </w:rPr>
              <w:t>Celková cena v Kč</w:t>
            </w:r>
            <w:r w:rsidRPr="00FC7A87">
              <w:rPr>
                <w:rFonts w:ascii="Arial" w:eastAsia="Times New Roman" w:hAnsi="Arial" w:cs="Arial"/>
                <w:b/>
                <w:bCs/>
                <w:color w:val="000000"/>
                <w:lang w:eastAsia="cs-CZ"/>
              </w:rPr>
              <w:br/>
              <w:t>bez DPH za požadovaný počet kusů *</w:t>
            </w:r>
          </w:p>
        </w:tc>
        <w:tc>
          <w:tcPr>
            <w:tcW w:w="1701" w:type="dxa"/>
            <w:tcBorders>
              <w:top w:val="single" w:sz="4" w:space="0" w:color="auto"/>
              <w:left w:val="nil"/>
              <w:bottom w:val="single" w:sz="4" w:space="0" w:color="auto"/>
              <w:right w:val="single" w:sz="4" w:space="0" w:color="auto"/>
            </w:tcBorders>
            <w:shd w:val="clear" w:color="000000" w:fill="FFFFFF"/>
          </w:tcPr>
          <w:p w14:paraId="38ACA0A5" w14:textId="2F52816F" w:rsidR="00891D88" w:rsidRPr="00FC7A87" w:rsidRDefault="00891D88" w:rsidP="00FC7A87">
            <w:pPr>
              <w:spacing w:after="0" w:line="240" w:lineRule="auto"/>
              <w:jc w:val="center"/>
              <w:rPr>
                <w:rFonts w:ascii="Arial" w:eastAsia="Times New Roman" w:hAnsi="Arial" w:cs="Arial"/>
                <w:b/>
                <w:bCs/>
                <w:color w:val="000000"/>
                <w:lang w:eastAsia="cs-CZ"/>
              </w:rPr>
            </w:pPr>
            <w:r w:rsidRPr="00FC7A87">
              <w:rPr>
                <w:rFonts w:ascii="Arial" w:eastAsia="Times New Roman" w:hAnsi="Arial" w:cs="Arial"/>
                <w:b/>
                <w:bCs/>
                <w:color w:val="000000"/>
                <w:lang w:eastAsia="cs-CZ"/>
              </w:rPr>
              <w:t>Celková cena v Kč</w:t>
            </w:r>
            <w:r w:rsidRPr="00FC7A87">
              <w:rPr>
                <w:rFonts w:ascii="Arial" w:eastAsia="Times New Roman" w:hAnsi="Arial" w:cs="Arial"/>
                <w:b/>
                <w:bCs/>
                <w:color w:val="000000"/>
                <w:lang w:eastAsia="cs-CZ"/>
              </w:rPr>
              <w:br/>
              <w:t xml:space="preserve">včetně DPH za požadovaný počet kusů </w:t>
            </w:r>
          </w:p>
        </w:tc>
      </w:tr>
      <w:tr w:rsidR="00E02986" w:rsidRPr="00FC7A87" w14:paraId="7325A255" w14:textId="519BA073" w:rsidTr="00E02986">
        <w:trPr>
          <w:trHeight w:val="667"/>
        </w:trPr>
        <w:tc>
          <w:tcPr>
            <w:tcW w:w="1838" w:type="dxa"/>
            <w:tcBorders>
              <w:top w:val="single" w:sz="4" w:space="0" w:color="auto"/>
              <w:left w:val="single" w:sz="4" w:space="0" w:color="auto"/>
              <w:right w:val="single" w:sz="4" w:space="0" w:color="auto"/>
            </w:tcBorders>
            <w:shd w:val="clear" w:color="auto" w:fill="auto"/>
            <w:vAlign w:val="center"/>
            <w:hideMark/>
          </w:tcPr>
          <w:p w14:paraId="5479B30D" w14:textId="315AFA00" w:rsidR="00E02986" w:rsidRPr="00FC7A87" w:rsidRDefault="00E02986" w:rsidP="00FC7A87">
            <w:pPr>
              <w:spacing w:after="0" w:line="240" w:lineRule="auto"/>
              <w:jc w:val="center"/>
              <w:rPr>
                <w:rFonts w:ascii="Arial" w:eastAsia="Times New Roman" w:hAnsi="Arial" w:cs="Arial"/>
                <w:color w:val="000000"/>
                <w:lang w:eastAsia="cs-CZ"/>
              </w:rPr>
            </w:pPr>
            <w:r w:rsidRPr="00FC7A87">
              <w:rPr>
                <w:rFonts w:ascii="Arial" w:hAnsi="Arial" w:cs="Arial"/>
                <w:b/>
                <w:bCs/>
                <w:color w:val="000000"/>
              </w:rPr>
              <w:t>Server typ 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6E71E" w14:textId="7BE366EB" w:rsidR="00E02986" w:rsidRPr="00FC7A87" w:rsidRDefault="00E02986" w:rsidP="00FC7A87">
            <w:pPr>
              <w:spacing w:after="0" w:line="240" w:lineRule="auto"/>
              <w:jc w:val="center"/>
              <w:rPr>
                <w:rFonts w:ascii="Arial" w:eastAsia="Times New Roman" w:hAnsi="Arial" w:cs="Arial"/>
                <w:b/>
                <w:color w:val="000000"/>
                <w:lang w:eastAsia="cs-CZ"/>
              </w:rPr>
            </w:pPr>
            <w:r w:rsidRPr="00FC7A87">
              <w:rPr>
                <w:rFonts w:ascii="Arial" w:eastAsia="Times New Roman" w:hAnsi="Arial" w:cs="Arial"/>
                <w:b/>
                <w:color w:val="000000"/>
                <w:lang w:eastAsia="cs-CZ"/>
              </w:rPr>
              <w:t>1</w:t>
            </w:r>
          </w:p>
        </w:tc>
        <w:tc>
          <w:tcPr>
            <w:tcW w:w="1276" w:type="dxa"/>
            <w:gridSpan w:val="4"/>
            <w:tcBorders>
              <w:top w:val="single" w:sz="4" w:space="0" w:color="auto"/>
              <w:left w:val="nil"/>
              <w:bottom w:val="single" w:sz="4" w:space="0" w:color="auto"/>
              <w:right w:val="single" w:sz="4" w:space="0" w:color="auto"/>
            </w:tcBorders>
            <w:shd w:val="clear" w:color="auto" w:fill="auto"/>
            <w:noWrap/>
            <w:vAlign w:val="center"/>
            <w:hideMark/>
          </w:tcPr>
          <w:p w14:paraId="23C99E0D" w14:textId="5DF04A98" w:rsidR="00E02986" w:rsidRPr="00FC7A87" w:rsidRDefault="00E02986" w:rsidP="00FC7A87">
            <w:pPr>
              <w:spacing w:after="0" w:line="240" w:lineRule="auto"/>
              <w:jc w:val="center"/>
              <w:rPr>
                <w:rFonts w:ascii="Arial" w:eastAsia="Times New Roman" w:hAnsi="Arial" w:cs="Arial"/>
                <w:color w:val="000000"/>
                <w:lang w:eastAsia="cs-CZ"/>
              </w:rPr>
            </w:pPr>
          </w:p>
        </w:tc>
        <w:tc>
          <w:tcPr>
            <w:tcW w:w="992" w:type="dxa"/>
            <w:tcBorders>
              <w:top w:val="single" w:sz="4" w:space="0" w:color="auto"/>
              <w:left w:val="nil"/>
              <w:right w:val="single" w:sz="4" w:space="0" w:color="auto"/>
            </w:tcBorders>
            <w:shd w:val="clear" w:color="000000" w:fill="FFFFFF"/>
            <w:vAlign w:val="center"/>
          </w:tcPr>
          <w:p w14:paraId="7953233F" w14:textId="77777777" w:rsidR="00E02986" w:rsidRPr="00FC7A87" w:rsidRDefault="00E02986" w:rsidP="00FC7A87">
            <w:pPr>
              <w:spacing w:after="0" w:line="240" w:lineRule="auto"/>
              <w:jc w:val="center"/>
              <w:rPr>
                <w:rFonts w:ascii="Arial" w:eastAsia="Times New Roman" w:hAnsi="Arial" w:cs="Arial"/>
                <w:color w:val="000000"/>
                <w:lang w:eastAsia="cs-CZ"/>
              </w:rPr>
            </w:pPr>
          </w:p>
        </w:tc>
        <w:tc>
          <w:tcPr>
            <w:tcW w:w="1276" w:type="dxa"/>
            <w:tcBorders>
              <w:top w:val="single" w:sz="4" w:space="0" w:color="auto"/>
              <w:left w:val="nil"/>
              <w:right w:val="single" w:sz="4" w:space="0" w:color="auto"/>
            </w:tcBorders>
            <w:shd w:val="clear" w:color="000000" w:fill="FFFFFF"/>
            <w:vAlign w:val="center"/>
          </w:tcPr>
          <w:p w14:paraId="5E6D4B3B" w14:textId="4F8340A0" w:rsidR="00E02986" w:rsidRPr="00FC7A87" w:rsidRDefault="00E02986" w:rsidP="00FC7A87">
            <w:pPr>
              <w:spacing w:after="0" w:line="240" w:lineRule="auto"/>
              <w:jc w:val="center"/>
              <w:rPr>
                <w:rFonts w:ascii="Arial" w:eastAsia="Times New Roman" w:hAnsi="Arial" w:cs="Arial"/>
                <w:color w:val="000000"/>
                <w:lang w:eastAsia="cs-CZ"/>
              </w:rPr>
            </w:pPr>
          </w:p>
        </w:tc>
        <w:tc>
          <w:tcPr>
            <w:tcW w:w="1559" w:type="dxa"/>
            <w:tcBorders>
              <w:top w:val="single" w:sz="4" w:space="0" w:color="auto"/>
              <w:left w:val="nil"/>
              <w:bottom w:val="single" w:sz="4" w:space="0" w:color="auto"/>
              <w:right w:val="single" w:sz="4" w:space="0" w:color="auto"/>
            </w:tcBorders>
            <w:shd w:val="clear" w:color="000000" w:fill="BFBFBF"/>
            <w:noWrap/>
            <w:vAlign w:val="center"/>
            <w:hideMark/>
          </w:tcPr>
          <w:p w14:paraId="21EBEE67" w14:textId="09486A38" w:rsidR="00E02986" w:rsidRPr="00FC7A87" w:rsidRDefault="00E02986" w:rsidP="00FC7A87">
            <w:pPr>
              <w:spacing w:after="0" w:line="240" w:lineRule="auto"/>
              <w:jc w:val="center"/>
              <w:rPr>
                <w:rFonts w:ascii="Arial" w:eastAsia="Times New Roman" w:hAnsi="Arial" w:cs="Arial"/>
                <w:color w:val="000000"/>
                <w:lang w:eastAsia="cs-CZ"/>
              </w:rPr>
            </w:pPr>
            <w:r w:rsidRPr="00FC7A87">
              <w:rPr>
                <w:rFonts w:ascii="Arial" w:eastAsia="Times New Roman" w:hAnsi="Arial" w:cs="Arial"/>
                <w:color w:val="000000"/>
                <w:lang w:eastAsia="cs-CZ"/>
              </w:rPr>
              <w:t>-</w:t>
            </w:r>
          </w:p>
        </w:tc>
        <w:tc>
          <w:tcPr>
            <w:tcW w:w="1701" w:type="dxa"/>
            <w:tcBorders>
              <w:top w:val="single" w:sz="4" w:space="0" w:color="auto"/>
              <w:left w:val="nil"/>
              <w:bottom w:val="single" w:sz="4" w:space="0" w:color="auto"/>
              <w:right w:val="single" w:sz="4" w:space="0" w:color="auto"/>
            </w:tcBorders>
            <w:shd w:val="clear" w:color="000000" w:fill="BFBFBF"/>
            <w:vAlign w:val="center"/>
          </w:tcPr>
          <w:p w14:paraId="5A6732B1" w14:textId="7CB5CAE9" w:rsidR="00E02986" w:rsidRPr="00FC7A87" w:rsidRDefault="00E02986" w:rsidP="00FC7A87">
            <w:pPr>
              <w:spacing w:after="0" w:line="240" w:lineRule="auto"/>
              <w:jc w:val="center"/>
              <w:rPr>
                <w:rFonts w:ascii="Arial" w:eastAsia="Times New Roman" w:hAnsi="Arial" w:cs="Arial"/>
                <w:color w:val="000000"/>
                <w:lang w:eastAsia="cs-CZ"/>
              </w:rPr>
            </w:pPr>
            <w:r w:rsidRPr="00FC7A87">
              <w:rPr>
                <w:rFonts w:ascii="Arial" w:eastAsia="Times New Roman" w:hAnsi="Arial" w:cs="Arial"/>
                <w:color w:val="000000"/>
                <w:lang w:eastAsia="cs-CZ"/>
              </w:rPr>
              <w:t>-</w:t>
            </w:r>
          </w:p>
        </w:tc>
      </w:tr>
      <w:tr w:rsidR="00E02986" w:rsidRPr="00FC7A87" w14:paraId="466D9B38" w14:textId="54AE7FC7" w:rsidTr="00E02986">
        <w:trPr>
          <w:trHeight w:val="862"/>
        </w:trPr>
        <w:tc>
          <w:tcPr>
            <w:tcW w:w="1838" w:type="dxa"/>
            <w:tcBorders>
              <w:top w:val="single" w:sz="4" w:space="0" w:color="auto"/>
              <w:left w:val="single" w:sz="4" w:space="0" w:color="auto"/>
              <w:right w:val="single" w:sz="4" w:space="0" w:color="000000"/>
            </w:tcBorders>
            <w:shd w:val="clear" w:color="auto" w:fill="auto"/>
            <w:vAlign w:val="center"/>
            <w:hideMark/>
          </w:tcPr>
          <w:p w14:paraId="05D18A92" w14:textId="12221C2A" w:rsidR="00E02986" w:rsidRPr="00FC7A87" w:rsidRDefault="00E02986" w:rsidP="00FC7A87">
            <w:pPr>
              <w:spacing w:after="0" w:line="240" w:lineRule="auto"/>
              <w:jc w:val="center"/>
              <w:rPr>
                <w:rFonts w:ascii="Arial" w:eastAsia="Times New Roman" w:hAnsi="Arial" w:cs="Arial"/>
                <w:color w:val="000000"/>
                <w:lang w:eastAsia="cs-CZ"/>
              </w:rPr>
            </w:pPr>
            <w:r w:rsidRPr="00FC7A87">
              <w:rPr>
                <w:rFonts w:ascii="Arial" w:hAnsi="Arial" w:cs="Arial"/>
                <w:b/>
                <w:bCs/>
                <w:color w:val="000000"/>
              </w:rPr>
              <w:t>Server typ B</w:t>
            </w:r>
          </w:p>
        </w:tc>
        <w:tc>
          <w:tcPr>
            <w:tcW w:w="1134" w:type="dxa"/>
            <w:tcBorders>
              <w:top w:val="single" w:sz="4" w:space="0" w:color="auto"/>
              <w:left w:val="nil"/>
              <w:right w:val="single" w:sz="4" w:space="0" w:color="auto"/>
            </w:tcBorders>
            <w:shd w:val="clear" w:color="auto" w:fill="auto"/>
            <w:noWrap/>
            <w:vAlign w:val="center"/>
            <w:hideMark/>
          </w:tcPr>
          <w:p w14:paraId="52BDC7E6" w14:textId="666A818F" w:rsidR="00E02986" w:rsidRPr="00FC7A87" w:rsidRDefault="00E02986" w:rsidP="00FC7A87">
            <w:pPr>
              <w:spacing w:after="0" w:line="240" w:lineRule="auto"/>
              <w:jc w:val="center"/>
              <w:rPr>
                <w:rFonts w:ascii="Arial" w:eastAsia="Times New Roman" w:hAnsi="Arial" w:cs="Arial"/>
                <w:b/>
                <w:color w:val="000000"/>
                <w:lang w:eastAsia="cs-CZ"/>
              </w:rPr>
            </w:pPr>
            <w:r w:rsidRPr="00FC7A87">
              <w:rPr>
                <w:rFonts w:ascii="Arial" w:eastAsia="Times New Roman" w:hAnsi="Arial" w:cs="Arial"/>
                <w:b/>
                <w:color w:val="000000"/>
                <w:lang w:eastAsia="cs-CZ"/>
              </w:rPr>
              <w:t>3</w:t>
            </w:r>
          </w:p>
        </w:tc>
        <w:tc>
          <w:tcPr>
            <w:tcW w:w="1276" w:type="dxa"/>
            <w:gridSpan w:val="4"/>
            <w:tcBorders>
              <w:top w:val="single" w:sz="4" w:space="0" w:color="auto"/>
              <w:left w:val="nil"/>
              <w:bottom w:val="single" w:sz="4" w:space="0" w:color="auto"/>
              <w:right w:val="single" w:sz="4" w:space="0" w:color="auto"/>
            </w:tcBorders>
            <w:shd w:val="clear" w:color="auto" w:fill="auto"/>
            <w:noWrap/>
            <w:vAlign w:val="center"/>
            <w:hideMark/>
          </w:tcPr>
          <w:p w14:paraId="405ED2CC" w14:textId="1EF92AB6" w:rsidR="00E02986" w:rsidRPr="00FC7A87" w:rsidRDefault="00E02986" w:rsidP="00FC7A87">
            <w:pPr>
              <w:spacing w:after="0" w:line="240" w:lineRule="auto"/>
              <w:jc w:val="center"/>
              <w:rPr>
                <w:rFonts w:ascii="Arial" w:eastAsia="Times New Roman" w:hAnsi="Arial" w:cs="Arial"/>
                <w:color w:val="000000"/>
                <w:lang w:eastAsia="cs-CZ"/>
              </w:rPr>
            </w:pPr>
          </w:p>
        </w:tc>
        <w:tc>
          <w:tcPr>
            <w:tcW w:w="992" w:type="dxa"/>
            <w:tcBorders>
              <w:top w:val="single" w:sz="4" w:space="0" w:color="auto"/>
              <w:left w:val="nil"/>
              <w:right w:val="single" w:sz="4" w:space="0" w:color="auto"/>
            </w:tcBorders>
            <w:shd w:val="clear" w:color="000000" w:fill="FFFFFF"/>
            <w:vAlign w:val="center"/>
          </w:tcPr>
          <w:p w14:paraId="48E2F87B" w14:textId="77777777" w:rsidR="00E02986" w:rsidRPr="00FC7A87" w:rsidRDefault="00E02986" w:rsidP="00FC7A87">
            <w:pPr>
              <w:spacing w:after="0" w:line="240" w:lineRule="auto"/>
              <w:jc w:val="center"/>
              <w:rPr>
                <w:rFonts w:ascii="Arial" w:eastAsia="Times New Roman" w:hAnsi="Arial" w:cs="Arial"/>
                <w:color w:val="000000"/>
                <w:lang w:eastAsia="cs-CZ"/>
              </w:rPr>
            </w:pPr>
          </w:p>
        </w:tc>
        <w:tc>
          <w:tcPr>
            <w:tcW w:w="1276" w:type="dxa"/>
            <w:tcBorders>
              <w:top w:val="single" w:sz="4" w:space="0" w:color="auto"/>
              <w:left w:val="nil"/>
              <w:right w:val="single" w:sz="4" w:space="0" w:color="auto"/>
            </w:tcBorders>
            <w:shd w:val="clear" w:color="000000" w:fill="FFFFFF"/>
            <w:vAlign w:val="center"/>
          </w:tcPr>
          <w:p w14:paraId="55AA999F" w14:textId="0494508E" w:rsidR="00E02986" w:rsidRPr="00FC7A87" w:rsidRDefault="00E02986" w:rsidP="00FC7A87">
            <w:pPr>
              <w:spacing w:after="0" w:line="240" w:lineRule="auto"/>
              <w:jc w:val="center"/>
              <w:rPr>
                <w:rFonts w:ascii="Arial" w:eastAsia="Times New Roman" w:hAnsi="Arial" w:cs="Arial"/>
                <w:color w:val="000000"/>
                <w:lang w:eastAsia="cs-CZ"/>
              </w:rPr>
            </w:pPr>
          </w:p>
        </w:tc>
        <w:tc>
          <w:tcPr>
            <w:tcW w:w="1559" w:type="dxa"/>
            <w:tcBorders>
              <w:top w:val="single" w:sz="4" w:space="0" w:color="auto"/>
              <w:left w:val="nil"/>
              <w:bottom w:val="single" w:sz="4" w:space="0" w:color="auto"/>
              <w:right w:val="single" w:sz="4" w:space="0" w:color="auto"/>
            </w:tcBorders>
            <w:shd w:val="clear" w:color="000000" w:fill="BFBFBF"/>
            <w:noWrap/>
            <w:vAlign w:val="center"/>
            <w:hideMark/>
          </w:tcPr>
          <w:p w14:paraId="0CD44527" w14:textId="4780D014" w:rsidR="00E02986" w:rsidRPr="00FC7A87" w:rsidRDefault="00E02986" w:rsidP="00FC7A87">
            <w:pPr>
              <w:spacing w:after="0" w:line="240" w:lineRule="auto"/>
              <w:jc w:val="center"/>
              <w:rPr>
                <w:rFonts w:ascii="Arial" w:eastAsia="Times New Roman" w:hAnsi="Arial" w:cs="Arial"/>
                <w:color w:val="000000"/>
                <w:lang w:eastAsia="cs-CZ"/>
              </w:rPr>
            </w:pPr>
            <w:r w:rsidRPr="00FC7A87">
              <w:rPr>
                <w:rFonts w:ascii="Arial" w:eastAsia="Times New Roman" w:hAnsi="Arial" w:cs="Arial"/>
                <w:color w:val="000000"/>
                <w:lang w:eastAsia="cs-CZ"/>
              </w:rPr>
              <w:t>-</w:t>
            </w:r>
          </w:p>
        </w:tc>
        <w:tc>
          <w:tcPr>
            <w:tcW w:w="1701" w:type="dxa"/>
            <w:tcBorders>
              <w:top w:val="single" w:sz="4" w:space="0" w:color="auto"/>
              <w:left w:val="nil"/>
              <w:bottom w:val="single" w:sz="4" w:space="0" w:color="auto"/>
              <w:right w:val="single" w:sz="4" w:space="0" w:color="auto"/>
            </w:tcBorders>
            <w:shd w:val="clear" w:color="000000" w:fill="BFBFBF"/>
            <w:vAlign w:val="center"/>
          </w:tcPr>
          <w:p w14:paraId="4568D74D" w14:textId="5E9300BA" w:rsidR="00E02986" w:rsidRPr="00FC7A87" w:rsidRDefault="00E02986" w:rsidP="00FC7A87">
            <w:pPr>
              <w:spacing w:after="0" w:line="240" w:lineRule="auto"/>
              <w:jc w:val="center"/>
              <w:rPr>
                <w:rFonts w:ascii="Arial" w:eastAsia="Times New Roman" w:hAnsi="Arial" w:cs="Arial"/>
                <w:color w:val="000000"/>
                <w:lang w:eastAsia="cs-CZ"/>
              </w:rPr>
            </w:pPr>
            <w:r w:rsidRPr="00FC7A87">
              <w:rPr>
                <w:rFonts w:ascii="Arial" w:eastAsia="Times New Roman" w:hAnsi="Arial" w:cs="Arial"/>
                <w:color w:val="000000"/>
                <w:lang w:eastAsia="cs-CZ"/>
              </w:rPr>
              <w:t>-</w:t>
            </w:r>
          </w:p>
        </w:tc>
      </w:tr>
      <w:tr w:rsidR="00FC7A87" w:rsidRPr="00FC7A87" w14:paraId="69FDE243" w14:textId="4B8FFD5E" w:rsidTr="00E02986">
        <w:trPr>
          <w:trHeight w:val="806"/>
        </w:trPr>
        <w:tc>
          <w:tcPr>
            <w:tcW w:w="6516" w:type="dxa"/>
            <w:gridSpan w:val="8"/>
            <w:tcBorders>
              <w:top w:val="single" w:sz="4" w:space="0" w:color="auto"/>
              <w:left w:val="single" w:sz="4" w:space="0" w:color="auto"/>
              <w:bottom w:val="single" w:sz="4" w:space="0" w:color="auto"/>
              <w:right w:val="single" w:sz="4" w:space="0" w:color="auto"/>
            </w:tcBorders>
            <w:shd w:val="clear" w:color="000000" w:fill="BFBFBF"/>
            <w:vAlign w:val="center"/>
            <w:hideMark/>
          </w:tcPr>
          <w:p w14:paraId="7065FB26" w14:textId="58ADC65E" w:rsidR="00FC7A87" w:rsidRPr="00FC7A87" w:rsidRDefault="00FC7A87" w:rsidP="00FC7A87">
            <w:pPr>
              <w:spacing w:after="0" w:line="240" w:lineRule="auto"/>
              <w:jc w:val="center"/>
              <w:rPr>
                <w:rFonts w:ascii="Arial" w:eastAsia="Times New Roman" w:hAnsi="Arial" w:cs="Arial"/>
                <w:color w:val="000000"/>
                <w:lang w:eastAsia="cs-CZ"/>
              </w:rPr>
            </w:pPr>
            <w:r w:rsidRPr="00FC7A87">
              <w:rPr>
                <w:rFonts w:ascii="Arial" w:eastAsia="Times New Roman" w:hAnsi="Arial" w:cs="Arial"/>
                <w:b/>
                <w:bCs/>
                <w:color w:val="000000"/>
                <w:lang w:eastAsia="cs-CZ"/>
              </w:rPr>
              <w:t>Celková nabídková cena</w:t>
            </w:r>
          </w:p>
        </w:tc>
        <w:tc>
          <w:tcPr>
            <w:tcW w:w="1559" w:type="dxa"/>
            <w:tcBorders>
              <w:top w:val="single" w:sz="4" w:space="0" w:color="auto"/>
              <w:left w:val="nil"/>
              <w:bottom w:val="single" w:sz="4" w:space="0" w:color="auto"/>
              <w:right w:val="single" w:sz="4" w:space="0" w:color="auto"/>
            </w:tcBorders>
            <w:shd w:val="clear" w:color="000000" w:fill="BFBFBF"/>
            <w:vAlign w:val="center"/>
          </w:tcPr>
          <w:p w14:paraId="35B0EF00" w14:textId="77777777" w:rsidR="00FC7A87" w:rsidRPr="00FC7A87" w:rsidRDefault="00FC7A87" w:rsidP="00FC7A87">
            <w:pPr>
              <w:spacing w:after="0" w:line="240" w:lineRule="auto"/>
              <w:jc w:val="center"/>
              <w:rPr>
                <w:rFonts w:ascii="Arial" w:eastAsia="Times New Roman" w:hAnsi="Arial" w:cs="Arial"/>
                <w:color w:val="000000"/>
                <w:lang w:eastAsia="cs-CZ"/>
              </w:rPr>
            </w:pPr>
          </w:p>
        </w:tc>
        <w:tc>
          <w:tcPr>
            <w:tcW w:w="1701" w:type="dxa"/>
            <w:tcBorders>
              <w:top w:val="single" w:sz="4" w:space="0" w:color="auto"/>
              <w:left w:val="nil"/>
              <w:bottom w:val="single" w:sz="4" w:space="0" w:color="auto"/>
              <w:right w:val="single" w:sz="4" w:space="0" w:color="auto"/>
            </w:tcBorders>
            <w:shd w:val="clear" w:color="000000" w:fill="BFBFBF"/>
            <w:vAlign w:val="center"/>
          </w:tcPr>
          <w:p w14:paraId="6DF7CAAC" w14:textId="75CF8868" w:rsidR="00FC7A87" w:rsidRPr="00FC7A87" w:rsidRDefault="00FC7A87" w:rsidP="00FC7A87">
            <w:pPr>
              <w:spacing w:after="0" w:line="240" w:lineRule="auto"/>
              <w:jc w:val="center"/>
              <w:rPr>
                <w:rFonts w:ascii="Arial" w:eastAsia="Times New Roman" w:hAnsi="Arial" w:cs="Arial"/>
                <w:color w:val="000000"/>
                <w:lang w:eastAsia="cs-CZ"/>
              </w:rPr>
            </w:pPr>
          </w:p>
        </w:tc>
      </w:tr>
    </w:tbl>
    <w:p w14:paraId="2FB5BDE7" w14:textId="45864304" w:rsidR="00726631" w:rsidRPr="00FC7A87" w:rsidRDefault="00726631" w:rsidP="00156B71">
      <w:pPr>
        <w:rPr>
          <w:rFonts w:ascii="Arial" w:hAnsi="Arial" w:cs="Arial"/>
          <w:b/>
        </w:rPr>
      </w:pPr>
    </w:p>
    <w:p w14:paraId="4C7CAB4B" w14:textId="655ACB48" w:rsidR="00726631" w:rsidRPr="00FC7A87" w:rsidRDefault="00726631" w:rsidP="002D4E99">
      <w:pPr>
        <w:spacing w:line="240" w:lineRule="auto"/>
        <w:rPr>
          <w:rFonts w:ascii="Arial" w:hAnsi="Arial" w:cs="Arial"/>
          <w:b/>
        </w:rPr>
      </w:pPr>
      <w:r w:rsidRPr="00FC7A87">
        <w:rPr>
          <w:rFonts w:ascii="Arial" w:hAnsi="Arial" w:cs="Arial"/>
          <w:b/>
        </w:rPr>
        <w:t>*) Jako nejvýhodnější bude hodnocena nabídková cena bez DPH</w:t>
      </w:r>
    </w:p>
    <w:p w14:paraId="43A7686C" w14:textId="79977025" w:rsidR="002D4E99" w:rsidRDefault="00726631" w:rsidP="002D4E99">
      <w:pPr>
        <w:tabs>
          <w:tab w:val="right" w:pos="9638"/>
        </w:tabs>
        <w:spacing w:after="240" w:line="240" w:lineRule="auto"/>
        <w:jc w:val="both"/>
        <w:rPr>
          <w:rFonts w:ascii="Arial" w:hAnsi="Arial" w:cs="Arial"/>
        </w:rPr>
        <w:sectPr w:rsidR="002D4E99" w:rsidSect="00B875B8">
          <w:headerReference w:type="default" r:id="rId21"/>
          <w:pgSz w:w="11906" w:h="16838"/>
          <w:pgMar w:top="1134" w:right="1021" w:bottom="1276" w:left="1077" w:header="709" w:footer="425" w:gutter="0"/>
          <w:cols w:space="708"/>
          <w:docGrid w:linePitch="360"/>
        </w:sectPr>
      </w:pPr>
      <w:r w:rsidRPr="00726631">
        <w:rPr>
          <w:rFonts w:ascii="Arial" w:hAnsi="Arial" w:cs="Arial"/>
        </w:rPr>
        <w:t xml:space="preserve">**) </w:t>
      </w:r>
      <w:r w:rsidR="003F6E92">
        <w:rPr>
          <w:rFonts w:ascii="Arial" w:eastAsia="Calibri" w:hAnsi="Arial" w:cs="Arial"/>
          <w:b/>
          <w:color w:val="000000"/>
          <w:lang w:eastAsia="cs-CZ"/>
        </w:rPr>
        <w:t>Vyplnění sazba</w:t>
      </w:r>
      <w:r w:rsidR="003F6E92" w:rsidRPr="003F6E92">
        <w:rPr>
          <w:rFonts w:ascii="Arial" w:eastAsia="Calibri" w:hAnsi="Arial" w:cs="Arial"/>
          <w:b/>
          <w:color w:val="000000"/>
          <w:lang w:eastAsia="cs-CZ"/>
        </w:rPr>
        <w:t xml:space="preserve"> DPH je pouze pro účely</w:t>
      </w:r>
      <w:r w:rsidR="00310273" w:rsidRPr="008B65B4">
        <w:rPr>
          <w:rFonts w:ascii="Arial" w:eastAsia="Calibri" w:hAnsi="Arial" w:cs="Arial"/>
          <w:color w:val="000000"/>
          <w:lang w:eastAsia="cs-CZ"/>
        </w:rPr>
        <w:t>, aby zadavatel měl přehled, jaký bude jeho celkový výdaj s předmětem veřejné zakázky. Hodnocena bude nabídková cena bez DPH</w:t>
      </w:r>
      <w:r w:rsidR="00310273">
        <w:rPr>
          <w:rFonts w:ascii="Arial" w:hAnsi="Arial" w:cs="Arial"/>
        </w:rPr>
        <w:t xml:space="preserve">. </w:t>
      </w:r>
      <w:r w:rsidRPr="00726631">
        <w:rPr>
          <w:rFonts w:ascii="Arial" w:hAnsi="Arial" w:cs="Arial"/>
        </w:rPr>
        <w:t xml:space="preserve">V případě, že dodavatel není povinen v České republice přiznat DPH a tuto povinnost musí splnit zadavatel, je dodavatel </w:t>
      </w:r>
      <w:r w:rsidR="002D4E99">
        <w:rPr>
          <w:rFonts w:ascii="Arial" w:hAnsi="Arial" w:cs="Arial"/>
        </w:rPr>
        <w:t xml:space="preserve">povinen uvést cenu dle čl. 6.1 </w:t>
      </w:r>
      <w:r w:rsidRPr="00726631">
        <w:rPr>
          <w:rFonts w:ascii="Arial" w:hAnsi="Arial" w:cs="Arial"/>
        </w:rPr>
        <w:t>výzvy k podání nabídky.</w:t>
      </w:r>
    </w:p>
    <w:p w14:paraId="52E44681" w14:textId="77777777" w:rsidR="002D4E99" w:rsidRPr="002D4E99" w:rsidRDefault="00077859" w:rsidP="002D4E99">
      <w:pPr>
        <w:pStyle w:val="Nadpis1"/>
        <w:spacing w:before="120" w:after="120"/>
        <w:rPr>
          <w:rFonts w:eastAsia="Calibri"/>
          <w:sz w:val="28"/>
          <w:szCs w:val="28"/>
          <w:lang w:val="cs-CZ" w:eastAsia="cs-CZ"/>
        </w:rPr>
      </w:pPr>
      <w:r>
        <w:rPr>
          <w:i/>
          <w:highlight w:val="green"/>
        </w:rPr>
        <w:lastRenderedPageBreak/>
        <w:br/>
      </w:r>
      <w:r w:rsidR="002D4E99" w:rsidRPr="002D4E99">
        <w:rPr>
          <w:rFonts w:eastAsia="Calibri"/>
          <w:sz w:val="28"/>
          <w:szCs w:val="28"/>
          <w:lang w:val="cs-CZ" w:eastAsia="cs-CZ"/>
        </w:rPr>
        <w:t>Technická specifikace</w:t>
      </w:r>
    </w:p>
    <w:p w14:paraId="1A719EA7" w14:textId="77777777" w:rsidR="002D4E99" w:rsidRPr="002D4E99" w:rsidRDefault="002D4E99" w:rsidP="002D4E99">
      <w:pPr>
        <w:tabs>
          <w:tab w:val="left" w:pos="7155"/>
        </w:tabs>
        <w:spacing w:after="240" w:line="240" w:lineRule="auto"/>
        <w:jc w:val="both"/>
        <w:rPr>
          <w:rFonts w:ascii="Arial" w:eastAsia="Calibri" w:hAnsi="Arial" w:cs="Arial"/>
          <w:i/>
          <w:highlight w:val="green"/>
          <w:lang w:eastAsia="cs-CZ"/>
        </w:rPr>
      </w:pPr>
      <w:r w:rsidRPr="002D4E99">
        <w:rPr>
          <w:rFonts w:ascii="Arial" w:eastAsia="Calibri" w:hAnsi="Arial" w:cs="Arial"/>
          <w:i/>
          <w:highlight w:val="green"/>
          <w:lang w:eastAsia="cs-CZ"/>
        </w:rPr>
        <w:t xml:space="preserve">Dodavatel vyplní všechny žlutě označené části. Tato příloha slouží </w:t>
      </w:r>
      <w:r w:rsidRPr="002D4E99">
        <w:rPr>
          <w:rFonts w:ascii="Arial" w:eastAsia="Calibri" w:hAnsi="Arial" w:cs="Arial"/>
          <w:b/>
          <w:i/>
          <w:highlight w:val="green"/>
          <w:lang w:eastAsia="cs-CZ"/>
        </w:rPr>
        <w:t>k vymezení minimálních technických požadavků zadavatele a osvědčení jejich splnění dodavatelem</w:t>
      </w:r>
      <w:r w:rsidRPr="002D4E99">
        <w:rPr>
          <w:rFonts w:ascii="Arial" w:eastAsia="Calibri" w:hAnsi="Arial" w:cs="Arial"/>
          <w:i/>
          <w:highlight w:val="green"/>
          <w:lang w:eastAsia="cs-CZ"/>
        </w:rPr>
        <w:t xml:space="preserve">. Požadavky zadavatele jsou uvedeny ve sloupci 1, dodavatel vyplní všechny položky sloupce 2 a 3. </w:t>
      </w:r>
    </w:p>
    <w:p w14:paraId="13E033B4" w14:textId="77777777" w:rsidR="002D4E99" w:rsidRPr="002D4E99" w:rsidRDefault="002D4E99" w:rsidP="002D4E99">
      <w:pPr>
        <w:tabs>
          <w:tab w:val="left" w:pos="7155"/>
        </w:tabs>
        <w:spacing w:after="240" w:line="240" w:lineRule="auto"/>
        <w:jc w:val="both"/>
        <w:rPr>
          <w:rFonts w:ascii="Arial" w:eastAsia="Calibri" w:hAnsi="Arial" w:cs="Arial"/>
          <w:i/>
          <w:lang w:eastAsia="cs-CZ"/>
        </w:rPr>
      </w:pPr>
      <w:r w:rsidRPr="002D4E99">
        <w:rPr>
          <w:rFonts w:ascii="Arial" w:eastAsia="Calibri" w:hAnsi="Arial" w:cs="Arial"/>
          <w:i/>
          <w:highlight w:val="green"/>
          <w:lang w:eastAsia="cs-CZ"/>
        </w:rPr>
        <w:t>V sloupci 2 uvede dodavatel pouze hodnoty</w:t>
      </w:r>
      <w:r w:rsidRPr="002D4E99">
        <w:rPr>
          <w:rFonts w:ascii="Arial" w:eastAsia="Calibri" w:hAnsi="Arial" w:cs="Arial"/>
          <w:b/>
          <w:i/>
          <w:highlight w:val="green"/>
          <w:lang w:eastAsia="cs-CZ"/>
        </w:rPr>
        <w:t xml:space="preserve"> ANO </w:t>
      </w:r>
      <w:r w:rsidRPr="002D4E99">
        <w:rPr>
          <w:rFonts w:ascii="Arial" w:eastAsia="Calibri" w:hAnsi="Arial" w:cs="Arial"/>
          <w:i/>
          <w:highlight w:val="green"/>
          <w:lang w:eastAsia="cs-CZ"/>
        </w:rPr>
        <w:t>či</w:t>
      </w:r>
      <w:r w:rsidRPr="002D4E99">
        <w:rPr>
          <w:rFonts w:ascii="Arial" w:eastAsia="Calibri" w:hAnsi="Arial" w:cs="Arial"/>
          <w:b/>
          <w:i/>
          <w:highlight w:val="green"/>
          <w:lang w:eastAsia="cs-CZ"/>
        </w:rPr>
        <w:t xml:space="preserve"> NE </w:t>
      </w:r>
      <w:r w:rsidRPr="002D4E99">
        <w:rPr>
          <w:rFonts w:ascii="Arial" w:eastAsia="Calibri" w:hAnsi="Arial" w:cs="Arial"/>
          <w:i/>
          <w:highlight w:val="green"/>
          <w:lang w:eastAsia="cs-CZ"/>
        </w:rPr>
        <w:t>(ANO pokud nabízené zboží uvedený parametr splňuje, v případě, že nikoli, uvede dodavatel NE).</w:t>
      </w:r>
    </w:p>
    <w:p w14:paraId="02524EE7" w14:textId="77777777" w:rsidR="004A3F49" w:rsidRPr="00FC7A87" w:rsidRDefault="004A3F49" w:rsidP="004A3F49">
      <w:pPr>
        <w:spacing w:before="240" w:after="240"/>
        <w:rPr>
          <w:rFonts w:ascii="Arial" w:hAnsi="Arial" w:cs="Arial"/>
          <w:b/>
          <w:bCs/>
          <w:color w:val="000000"/>
        </w:rPr>
      </w:pPr>
      <w:r w:rsidRPr="00FC7A87">
        <w:rPr>
          <w:rFonts w:ascii="Arial" w:hAnsi="Arial" w:cs="Arial"/>
          <w:b/>
          <w:bCs/>
          <w:color w:val="000000"/>
        </w:rPr>
        <w:t>Server typ A (1 ks)</w:t>
      </w:r>
    </w:p>
    <w:p w14:paraId="2AA9B45C" w14:textId="77777777" w:rsidR="004A3F49" w:rsidRPr="00FC7A87" w:rsidRDefault="004A3F49" w:rsidP="00FC7A87">
      <w:pPr>
        <w:spacing w:after="240"/>
        <w:jc w:val="both"/>
        <w:rPr>
          <w:rFonts w:ascii="Arial" w:hAnsi="Arial" w:cs="Arial"/>
          <w:color w:val="000000"/>
        </w:rPr>
      </w:pPr>
      <w:r w:rsidRPr="00FC7A87">
        <w:rPr>
          <w:rFonts w:ascii="Arial" w:hAnsi="Arial" w:cs="Arial"/>
          <w:color w:val="000000"/>
        </w:rPr>
        <w:t>Komponenty rack serveru musí být uvedeny na seznamu HCL certifikovaných serverů na www.vmware.com (virtualizační platforma VMware vSphere 7.0 U3) a splňovat minimální specifikaci konfigurace uvedenou v následující tabulce.</w:t>
      </w:r>
    </w:p>
    <w:tbl>
      <w:tblPr>
        <w:tblW w:w="5000" w:type="pct"/>
        <w:tblCellMar>
          <w:left w:w="70" w:type="dxa"/>
          <w:right w:w="70" w:type="dxa"/>
        </w:tblCellMar>
        <w:tblLook w:val="04A0" w:firstRow="1" w:lastRow="0" w:firstColumn="1" w:lastColumn="0" w:noHBand="0" w:noVBand="1"/>
      </w:tblPr>
      <w:tblGrid>
        <w:gridCol w:w="5325"/>
        <w:gridCol w:w="1143"/>
        <w:gridCol w:w="3160"/>
      </w:tblGrid>
      <w:tr w:rsidR="004A3F49" w:rsidRPr="00FC7A87" w14:paraId="0772226E" w14:textId="77777777" w:rsidTr="004A3F49">
        <w:trPr>
          <w:cantSplit/>
          <w:trHeight w:val="630"/>
        </w:trPr>
        <w:tc>
          <w:tcPr>
            <w:tcW w:w="2692" w:type="pct"/>
            <w:tcBorders>
              <w:top w:val="single" w:sz="4" w:space="0" w:color="auto"/>
              <w:left w:val="single" w:sz="4" w:space="0" w:color="auto"/>
              <w:bottom w:val="single" w:sz="4" w:space="0" w:color="auto"/>
              <w:right w:val="single" w:sz="4" w:space="0" w:color="000000"/>
            </w:tcBorders>
            <w:shd w:val="clear" w:color="auto" w:fill="EAF1DD" w:themeFill="accent3" w:themeFillTint="33"/>
            <w:vAlign w:val="center"/>
            <w:hideMark/>
          </w:tcPr>
          <w:p w14:paraId="4B78E8FE" w14:textId="77777777" w:rsidR="004A3F49" w:rsidRPr="00FC7A87" w:rsidRDefault="004A3F49" w:rsidP="004A3F49">
            <w:pPr>
              <w:spacing w:before="60" w:after="60"/>
              <w:rPr>
                <w:rFonts w:ascii="Arial" w:hAnsi="Arial" w:cs="Arial"/>
                <w:b/>
              </w:rPr>
            </w:pPr>
            <w:r w:rsidRPr="00FC7A87">
              <w:rPr>
                <w:rFonts w:ascii="Arial" w:hAnsi="Arial" w:cs="Arial"/>
                <w:b/>
              </w:rPr>
              <w:t>Požadovaná funkcionalita/vlastnost</w:t>
            </w:r>
          </w:p>
        </w:tc>
        <w:tc>
          <w:tcPr>
            <w:tcW w:w="619"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788F3242" w14:textId="77777777" w:rsidR="004A3F49" w:rsidRPr="00FC7A87" w:rsidRDefault="004A3F49" w:rsidP="004A3F49">
            <w:pPr>
              <w:spacing w:before="60" w:after="60"/>
              <w:jc w:val="center"/>
              <w:rPr>
                <w:rFonts w:ascii="Arial" w:hAnsi="Arial" w:cs="Arial"/>
                <w:b/>
              </w:rPr>
            </w:pPr>
            <w:r w:rsidRPr="00FC7A87">
              <w:rPr>
                <w:rFonts w:ascii="Arial" w:hAnsi="Arial" w:cs="Arial"/>
                <w:b/>
              </w:rPr>
              <w:t>Splňuje (ANO/NE)</w:t>
            </w:r>
          </w:p>
        </w:tc>
        <w:tc>
          <w:tcPr>
            <w:tcW w:w="1689"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288813F3" w14:textId="77777777" w:rsidR="004A3F49" w:rsidRPr="00FC7A87" w:rsidRDefault="004A3F49" w:rsidP="004A3F49">
            <w:pPr>
              <w:spacing w:before="60" w:after="60"/>
              <w:jc w:val="center"/>
              <w:rPr>
                <w:rFonts w:ascii="Arial" w:hAnsi="Arial" w:cs="Arial"/>
                <w:b/>
              </w:rPr>
            </w:pPr>
            <w:r w:rsidRPr="00FC7A87">
              <w:rPr>
                <w:rFonts w:ascii="Arial" w:hAnsi="Arial" w:cs="Arial"/>
                <w:b/>
              </w:rPr>
              <w:t>Uveďte hodnotu daného parametru</w:t>
            </w:r>
          </w:p>
        </w:tc>
      </w:tr>
      <w:tr w:rsidR="004A3F49" w:rsidRPr="00FC7A87" w14:paraId="41C7921D" w14:textId="77777777" w:rsidTr="004A3F49">
        <w:trPr>
          <w:trHeight w:val="48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9F7E93" w14:textId="77777777" w:rsidR="004A3F49" w:rsidRPr="00FC7A87" w:rsidRDefault="004A3F49" w:rsidP="004A3F49">
            <w:pPr>
              <w:spacing w:before="60" w:after="60"/>
              <w:rPr>
                <w:rFonts w:ascii="Arial" w:hAnsi="Arial" w:cs="Arial"/>
                <w:color w:val="000000"/>
              </w:rPr>
            </w:pPr>
            <w:r w:rsidRPr="00FC7A87">
              <w:rPr>
                <w:rFonts w:ascii="Arial" w:hAnsi="Arial" w:cs="Arial"/>
              </w:rPr>
              <w:t xml:space="preserve">značka/typ: </w:t>
            </w:r>
            <w:r w:rsidRPr="00FC7A87">
              <w:rPr>
                <w:rFonts w:ascii="Arial" w:hAnsi="Arial" w:cs="Arial"/>
                <w:shd w:val="clear" w:color="auto" w:fill="FFFF00"/>
              </w:rPr>
              <w:t>………</w:t>
            </w:r>
          </w:p>
        </w:tc>
      </w:tr>
      <w:tr w:rsidR="004A3F49" w:rsidRPr="00FC7A87" w14:paraId="32308C42" w14:textId="77777777" w:rsidTr="00FC7A87">
        <w:trPr>
          <w:trHeight w:val="322"/>
        </w:trPr>
        <w:tc>
          <w:tcPr>
            <w:tcW w:w="2692" w:type="pct"/>
            <w:tcBorders>
              <w:top w:val="nil"/>
              <w:left w:val="single" w:sz="4" w:space="0" w:color="auto"/>
              <w:bottom w:val="single" w:sz="4" w:space="0" w:color="auto"/>
              <w:right w:val="single" w:sz="4" w:space="0" w:color="auto"/>
            </w:tcBorders>
            <w:vAlign w:val="center"/>
          </w:tcPr>
          <w:p w14:paraId="203D2BAB" w14:textId="77777777" w:rsidR="004A3F49" w:rsidRPr="00FC7A87" w:rsidRDefault="004A3F49" w:rsidP="004A3F49">
            <w:pPr>
              <w:spacing w:before="60" w:after="60" w:line="254" w:lineRule="auto"/>
              <w:rPr>
                <w:rFonts w:ascii="Arial" w:eastAsia="SimSun" w:hAnsi="Arial" w:cs="Arial"/>
                <w:bCs/>
              </w:rPr>
            </w:pPr>
            <w:r w:rsidRPr="00FC7A87">
              <w:rPr>
                <w:rFonts w:ascii="Arial" w:eastAsia="SimSun" w:hAnsi="Arial" w:cs="Arial"/>
                <w:bCs/>
              </w:rPr>
              <w:t>Konstrukční provedení serveru RACK, velikost max 1U včetně montážních lyžin a kabelového systému.</w:t>
            </w:r>
          </w:p>
        </w:tc>
        <w:tc>
          <w:tcPr>
            <w:tcW w:w="619" w:type="pct"/>
            <w:tcBorders>
              <w:top w:val="nil"/>
              <w:left w:val="nil"/>
              <w:bottom w:val="single" w:sz="4" w:space="0" w:color="auto"/>
              <w:right w:val="single" w:sz="4" w:space="0" w:color="auto"/>
            </w:tcBorders>
            <w:shd w:val="clear" w:color="auto" w:fill="FFFF00"/>
            <w:vAlign w:val="center"/>
            <w:hideMark/>
          </w:tcPr>
          <w:p w14:paraId="65C0FD62" w14:textId="77777777" w:rsidR="004A3F49" w:rsidRPr="00FC7A87" w:rsidRDefault="004A3F49" w:rsidP="004A3F49">
            <w:pPr>
              <w:spacing w:before="60" w:after="60"/>
              <w:rPr>
                <w:rFonts w:ascii="Arial" w:hAnsi="Arial" w:cs="Arial"/>
                <w:highlight w:val="yellow"/>
              </w:rPr>
            </w:pPr>
          </w:p>
        </w:tc>
        <w:tc>
          <w:tcPr>
            <w:tcW w:w="1689" w:type="pct"/>
            <w:tcBorders>
              <w:top w:val="single" w:sz="4" w:space="0" w:color="auto"/>
              <w:left w:val="nil"/>
              <w:bottom w:val="single" w:sz="4" w:space="0" w:color="auto"/>
              <w:right w:val="single" w:sz="4" w:space="0" w:color="auto"/>
            </w:tcBorders>
            <w:shd w:val="clear" w:color="auto" w:fill="FFFF00"/>
            <w:vAlign w:val="center"/>
          </w:tcPr>
          <w:p w14:paraId="37C596A2" w14:textId="77777777" w:rsidR="004A3F49" w:rsidRPr="00FC7A87" w:rsidRDefault="004A3F49" w:rsidP="004A3F49">
            <w:pPr>
              <w:spacing w:before="60" w:after="60"/>
              <w:rPr>
                <w:rFonts w:ascii="Arial" w:hAnsi="Arial" w:cs="Arial"/>
                <w:color w:val="000000"/>
                <w:highlight w:val="yellow"/>
              </w:rPr>
            </w:pPr>
          </w:p>
        </w:tc>
      </w:tr>
      <w:tr w:rsidR="004A3F49" w:rsidRPr="00FC7A87" w14:paraId="4B86B189" w14:textId="77777777" w:rsidTr="00FC7A87">
        <w:trPr>
          <w:trHeight w:val="376"/>
        </w:trPr>
        <w:tc>
          <w:tcPr>
            <w:tcW w:w="2692" w:type="pct"/>
            <w:tcBorders>
              <w:top w:val="nil"/>
              <w:left w:val="single" w:sz="4" w:space="0" w:color="auto"/>
              <w:bottom w:val="single" w:sz="4" w:space="0" w:color="auto"/>
              <w:right w:val="single" w:sz="4" w:space="0" w:color="auto"/>
            </w:tcBorders>
            <w:vAlign w:val="center"/>
          </w:tcPr>
          <w:p w14:paraId="0B819DCA" w14:textId="77777777" w:rsidR="004A3F49" w:rsidRPr="00FC7A87" w:rsidRDefault="004A3F49" w:rsidP="004A3F49">
            <w:pPr>
              <w:spacing w:before="60" w:after="60" w:line="254" w:lineRule="auto"/>
              <w:rPr>
                <w:rFonts w:ascii="Arial" w:eastAsia="SimSun" w:hAnsi="Arial" w:cs="Arial"/>
                <w:bCs/>
              </w:rPr>
            </w:pPr>
            <w:r w:rsidRPr="00FC7A87">
              <w:rPr>
                <w:rFonts w:ascii="Arial" w:eastAsia="SimSun" w:hAnsi="Arial" w:cs="Arial"/>
                <w:bCs/>
              </w:rPr>
              <w:t>Počet diskových pozic</w:t>
            </w:r>
          </w:p>
          <w:p w14:paraId="068F11BF" w14:textId="77777777" w:rsidR="004A3F49" w:rsidRPr="00FC7A87" w:rsidRDefault="004A3F49" w:rsidP="004A3F49">
            <w:pPr>
              <w:pStyle w:val="Odstavecseseznamem"/>
              <w:numPr>
                <w:ilvl w:val="0"/>
                <w:numId w:val="34"/>
              </w:numPr>
              <w:spacing w:before="60" w:after="60" w:line="254" w:lineRule="auto"/>
              <w:ind w:left="209" w:hanging="209"/>
              <w:contextualSpacing w:val="0"/>
              <w:rPr>
                <w:rFonts w:ascii="Arial" w:eastAsia="SimSun" w:hAnsi="Arial" w:cs="Arial"/>
                <w:bCs/>
              </w:rPr>
            </w:pPr>
            <w:r w:rsidRPr="00FC7A87">
              <w:rPr>
                <w:rFonts w:ascii="Arial" w:eastAsia="SimSun" w:hAnsi="Arial" w:cs="Arial"/>
                <w:bCs/>
              </w:rPr>
              <w:t>min. 8 diskových pozic</w:t>
            </w:r>
          </w:p>
          <w:p w14:paraId="39A88B2D" w14:textId="77777777" w:rsidR="004A3F49" w:rsidRPr="00FC7A87" w:rsidRDefault="004A3F49" w:rsidP="004A3F49">
            <w:pPr>
              <w:pStyle w:val="Odstavecseseznamem"/>
              <w:numPr>
                <w:ilvl w:val="0"/>
                <w:numId w:val="34"/>
              </w:numPr>
              <w:spacing w:before="60" w:after="60" w:line="254" w:lineRule="auto"/>
              <w:ind w:left="209" w:hanging="209"/>
              <w:contextualSpacing w:val="0"/>
              <w:rPr>
                <w:rFonts w:ascii="Arial" w:eastAsia="SimSun" w:hAnsi="Arial" w:cs="Arial"/>
                <w:bCs/>
              </w:rPr>
            </w:pPr>
            <w:r w:rsidRPr="00FC7A87">
              <w:rPr>
                <w:rFonts w:ascii="Arial" w:eastAsia="SimSun" w:hAnsi="Arial" w:cs="Arial"/>
                <w:bCs/>
              </w:rPr>
              <w:t>osazení disky velikosti 2.5“</w:t>
            </w:r>
          </w:p>
        </w:tc>
        <w:tc>
          <w:tcPr>
            <w:tcW w:w="619" w:type="pct"/>
            <w:tcBorders>
              <w:top w:val="nil"/>
              <w:left w:val="nil"/>
              <w:bottom w:val="single" w:sz="4" w:space="0" w:color="auto"/>
              <w:right w:val="single" w:sz="4" w:space="0" w:color="auto"/>
            </w:tcBorders>
            <w:shd w:val="clear" w:color="auto" w:fill="FFFF00"/>
            <w:vAlign w:val="center"/>
          </w:tcPr>
          <w:p w14:paraId="11F01F6F" w14:textId="77777777" w:rsidR="004A3F49" w:rsidRPr="00FC7A87" w:rsidRDefault="004A3F49" w:rsidP="004A3F49">
            <w:pPr>
              <w:spacing w:before="60" w:after="60"/>
              <w:rPr>
                <w:rFonts w:ascii="Arial" w:hAnsi="Arial" w:cs="Arial"/>
                <w:color w:val="000000"/>
                <w:highlight w:val="yellow"/>
              </w:rPr>
            </w:pPr>
          </w:p>
        </w:tc>
        <w:tc>
          <w:tcPr>
            <w:tcW w:w="1689" w:type="pct"/>
            <w:tcBorders>
              <w:top w:val="single" w:sz="4" w:space="0" w:color="auto"/>
              <w:left w:val="nil"/>
              <w:bottom w:val="single" w:sz="4" w:space="0" w:color="auto"/>
              <w:right w:val="single" w:sz="4" w:space="0" w:color="auto"/>
            </w:tcBorders>
            <w:shd w:val="clear" w:color="auto" w:fill="FFFF00"/>
            <w:vAlign w:val="center"/>
          </w:tcPr>
          <w:p w14:paraId="43F28FE2" w14:textId="77777777" w:rsidR="004A3F49" w:rsidRPr="00FC7A87" w:rsidRDefault="004A3F49" w:rsidP="004A3F49">
            <w:pPr>
              <w:spacing w:before="60" w:after="60"/>
              <w:rPr>
                <w:rFonts w:ascii="Arial" w:hAnsi="Arial" w:cs="Arial"/>
                <w:color w:val="000000"/>
                <w:highlight w:val="yellow"/>
              </w:rPr>
            </w:pPr>
          </w:p>
        </w:tc>
      </w:tr>
      <w:tr w:rsidR="004A3F49" w:rsidRPr="00FC7A87" w14:paraId="728631E2" w14:textId="77777777" w:rsidTr="00FC7A87">
        <w:trPr>
          <w:trHeight w:val="376"/>
        </w:trPr>
        <w:tc>
          <w:tcPr>
            <w:tcW w:w="2692" w:type="pct"/>
            <w:tcBorders>
              <w:top w:val="nil"/>
              <w:left w:val="single" w:sz="4" w:space="0" w:color="auto"/>
              <w:bottom w:val="single" w:sz="4" w:space="0" w:color="auto"/>
              <w:right w:val="single" w:sz="4" w:space="0" w:color="auto"/>
            </w:tcBorders>
            <w:vAlign w:val="center"/>
          </w:tcPr>
          <w:p w14:paraId="0955A5D8" w14:textId="77777777" w:rsidR="004A3F49" w:rsidRPr="00FC7A87" w:rsidRDefault="004A3F49" w:rsidP="000039A9">
            <w:pPr>
              <w:spacing w:before="60" w:after="60"/>
              <w:jc w:val="both"/>
              <w:rPr>
                <w:rFonts w:ascii="Arial" w:hAnsi="Arial" w:cs="Arial"/>
                <w:color w:val="000000"/>
              </w:rPr>
            </w:pPr>
            <w:r w:rsidRPr="00FC7A87">
              <w:rPr>
                <w:rFonts w:ascii="Arial" w:hAnsi="Arial" w:cs="Arial"/>
                <w:color w:val="000000"/>
              </w:rPr>
              <w:t xml:space="preserve">CPU musí dosahovat výkonu podle benchmarku SPEC CPU 2017 (benchmark spuštěný pro systém osazený dvěma </w:t>
            </w:r>
            <w:r w:rsidRPr="00FC7A87">
              <w:rPr>
                <w:rFonts w:ascii="Arial" w:hAnsi="Arial" w:cs="Arial"/>
              </w:rPr>
              <w:t>CPU) CPU2017 Integer Rates Base min. 135 bodů a CPU2017 Floating Point Rates Base min. 160 bodů.</w:t>
            </w:r>
          </w:p>
          <w:p w14:paraId="35C8177A" w14:textId="77777777" w:rsidR="004A3F49" w:rsidRPr="00FC7A87" w:rsidRDefault="004A3F49" w:rsidP="000039A9">
            <w:pPr>
              <w:spacing w:before="60" w:after="60"/>
              <w:jc w:val="both"/>
              <w:rPr>
                <w:rFonts w:ascii="Arial" w:eastAsia="SimSun" w:hAnsi="Arial" w:cs="Arial"/>
                <w:b/>
              </w:rPr>
            </w:pPr>
            <w:r w:rsidRPr="00FC7A87">
              <w:rPr>
                <w:rFonts w:ascii="Arial" w:hAnsi="Arial" w:cs="Arial"/>
                <w:b/>
              </w:rPr>
              <w:t xml:space="preserve">Výsledky benchmarku musí být pro nabízený systém uvedený na portále www.spec.org </w:t>
            </w:r>
            <w:r w:rsidRPr="00FC7A87">
              <w:rPr>
                <w:rFonts w:ascii="Arial" w:hAnsi="Arial" w:cs="Arial"/>
                <w:bCs/>
              </w:rPr>
              <w:t>(</w:t>
            </w:r>
            <w:r w:rsidRPr="00FC7A87">
              <w:rPr>
                <w:rFonts w:ascii="Arial" w:hAnsi="Arial" w:cs="Arial"/>
                <w:bCs/>
                <w:color w:val="000000"/>
              </w:rPr>
              <w:t>https://www.spec.org/cpu2017/results/cpu2017.html</w:t>
            </w:r>
            <w:r w:rsidRPr="00FC7A87">
              <w:rPr>
                <w:rFonts w:ascii="Arial" w:hAnsi="Arial" w:cs="Arial"/>
                <w:bCs/>
              </w:rPr>
              <w:t xml:space="preserve">) </w:t>
            </w:r>
            <w:r w:rsidRPr="00FC7A87">
              <w:rPr>
                <w:rFonts w:ascii="Arial" w:hAnsi="Arial" w:cs="Arial"/>
                <w:b/>
              </w:rPr>
              <w:t>ke dni podání nabídek.</w:t>
            </w:r>
          </w:p>
        </w:tc>
        <w:tc>
          <w:tcPr>
            <w:tcW w:w="619" w:type="pct"/>
            <w:tcBorders>
              <w:top w:val="nil"/>
              <w:left w:val="nil"/>
              <w:bottom w:val="single" w:sz="4" w:space="0" w:color="auto"/>
              <w:right w:val="single" w:sz="4" w:space="0" w:color="auto"/>
            </w:tcBorders>
            <w:shd w:val="clear" w:color="auto" w:fill="FFFF00"/>
            <w:vAlign w:val="center"/>
          </w:tcPr>
          <w:p w14:paraId="58396C26" w14:textId="77777777" w:rsidR="004A3F49" w:rsidRPr="00FC7A87" w:rsidRDefault="004A3F49" w:rsidP="004A3F49">
            <w:pPr>
              <w:spacing w:before="60" w:after="60"/>
              <w:rPr>
                <w:rFonts w:ascii="Arial" w:hAnsi="Arial" w:cs="Arial"/>
                <w:color w:val="000000"/>
                <w:highlight w:val="yellow"/>
              </w:rPr>
            </w:pPr>
          </w:p>
        </w:tc>
        <w:tc>
          <w:tcPr>
            <w:tcW w:w="1689" w:type="pct"/>
            <w:tcBorders>
              <w:top w:val="single" w:sz="4" w:space="0" w:color="auto"/>
              <w:left w:val="nil"/>
              <w:bottom w:val="single" w:sz="4" w:space="0" w:color="auto"/>
              <w:right w:val="single" w:sz="4" w:space="0" w:color="auto"/>
            </w:tcBorders>
            <w:shd w:val="clear" w:color="auto" w:fill="FFFF00"/>
            <w:vAlign w:val="center"/>
          </w:tcPr>
          <w:p w14:paraId="2DF6DCED" w14:textId="77777777" w:rsidR="004A3F49" w:rsidRPr="00FC7A87" w:rsidRDefault="004A3F49" w:rsidP="004A3F49">
            <w:pPr>
              <w:spacing w:before="60" w:after="60"/>
              <w:rPr>
                <w:rFonts w:ascii="Arial" w:hAnsi="Arial" w:cs="Arial"/>
                <w:color w:val="000000"/>
                <w:highlight w:val="yellow"/>
              </w:rPr>
            </w:pPr>
          </w:p>
        </w:tc>
      </w:tr>
      <w:tr w:rsidR="004A3F49" w:rsidRPr="00FC7A87" w14:paraId="41897C80" w14:textId="77777777" w:rsidTr="00FC7A87">
        <w:trPr>
          <w:trHeight w:val="376"/>
        </w:trPr>
        <w:tc>
          <w:tcPr>
            <w:tcW w:w="2692" w:type="pct"/>
            <w:tcBorders>
              <w:top w:val="nil"/>
              <w:left w:val="single" w:sz="4" w:space="0" w:color="auto"/>
              <w:bottom w:val="single" w:sz="4" w:space="0" w:color="auto"/>
              <w:right w:val="single" w:sz="4" w:space="0" w:color="auto"/>
            </w:tcBorders>
            <w:vAlign w:val="center"/>
          </w:tcPr>
          <w:p w14:paraId="21349760" w14:textId="77777777" w:rsidR="004A3F49" w:rsidRPr="00FC7A87" w:rsidRDefault="004A3F49" w:rsidP="004A3F49">
            <w:pPr>
              <w:spacing w:before="60" w:after="60" w:line="254" w:lineRule="auto"/>
              <w:rPr>
                <w:rFonts w:ascii="Arial" w:eastAsia="SimSun" w:hAnsi="Arial" w:cs="Arial"/>
                <w:bCs/>
              </w:rPr>
            </w:pPr>
            <w:r w:rsidRPr="00FC7A87">
              <w:rPr>
                <w:rFonts w:ascii="Arial" w:eastAsia="SimSun" w:hAnsi="Arial" w:cs="Arial"/>
                <w:bCs/>
              </w:rPr>
              <w:t>RAM:</w:t>
            </w:r>
          </w:p>
          <w:p w14:paraId="79A0037B" w14:textId="77777777" w:rsidR="004A3F49" w:rsidRPr="00FC7A87" w:rsidRDefault="004A3F49" w:rsidP="004A3F49">
            <w:pPr>
              <w:pStyle w:val="Odstavecseseznamem"/>
              <w:numPr>
                <w:ilvl w:val="0"/>
                <w:numId w:val="34"/>
              </w:numPr>
              <w:spacing w:before="60" w:after="60" w:line="254" w:lineRule="auto"/>
              <w:ind w:left="209" w:hanging="209"/>
              <w:contextualSpacing w:val="0"/>
              <w:rPr>
                <w:rFonts w:ascii="Arial" w:eastAsia="SimSun" w:hAnsi="Arial" w:cs="Arial"/>
                <w:bCs/>
              </w:rPr>
            </w:pPr>
            <w:r w:rsidRPr="00FC7A87">
              <w:rPr>
                <w:rFonts w:ascii="Arial" w:eastAsia="SimSun" w:hAnsi="Arial" w:cs="Arial"/>
                <w:bCs/>
              </w:rPr>
              <w:t>minimálně 32 GB RAM,</w:t>
            </w:r>
          </w:p>
          <w:p w14:paraId="0AB27C13" w14:textId="77777777" w:rsidR="004A3F49" w:rsidRPr="00FC7A87" w:rsidRDefault="004A3F49" w:rsidP="004A3F49">
            <w:pPr>
              <w:pStyle w:val="Odstavecseseznamem"/>
              <w:numPr>
                <w:ilvl w:val="0"/>
                <w:numId w:val="34"/>
              </w:numPr>
              <w:spacing w:before="60" w:after="60" w:line="254" w:lineRule="auto"/>
              <w:ind w:left="209" w:hanging="209"/>
              <w:contextualSpacing w:val="0"/>
              <w:rPr>
                <w:rFonts w:ascii="Arial" w:eastAsia="SimSun" w:hAnsi="Arial" w:cs="Arial"/>
                <w:bCs/>
              </w:rPr>
            </w:pPr>
            <w:r w:rsidRPr="00FC7A87">
              <w:rPr>
                <w:rFonts w:ascii="Arial" w:eastAsia="SimSun" w:hAnsi="Arial" w:cs="Arial"/>
                <w:bCs/>
              </w:rPr>
              <w:t>paměť musí být typu DDR4 s rychlostí 3200MT/s,</w:t>
            </w:r>
          </w:p>
          <w:p w14:paraId="7C4E9813" w14:textId="77777777" w:rsidR="004A3F49" w:rsidRPr="00FC7A87" w:rsidRDefault="004A3F49" w:rsidP="004A3F49">
            <w:pPr>
              <w:pStyle w:val="Odstavecseseznamem"/>
              <w:numPr>
                <w:ilvl w:val="0"/>
                <w:numId w:val="34"/>
              </w:numPr>
              <w:spacing w:before="60" w:after="60" w:line="254" w:lineRule="auto"/>
              <w:ind w:left="209" w:hanging="209"/>
              <w:contextualSpacing w:val="0"/>
              <w:rPr>
                <w:rFonts w:ascii="Arial" w:eastAsia="SimSun" w:hAnsi="Arial" w:cs="Arial"/>
                <w:bCs/>
              </w:rPr>
            </w:pPr>
            <w:r w:rsidRPr="00FC7A87">
              <w:rPr>
                <w:rFonts w:ascii="Arial" w:eastAsia="SimSun" w:hAnsi="Arial" w:cs="Arial"/>
                <w:bCs/>
              </w:rPr>
              <w:t>osazené moduly musí být stejného typu a velikosti s rovnoměrným osazením paměťových kanálů.</w:t>
            </w:r>
          </w:p>
        </w:tc>
        <w:tc>
          <w:tcPr>
            <w:tcW w:w="619" w:type="pct"/>
            <w:tcBorders>
              <w:top w:val="nil"/>
              <w:left w:val="nil"/>
              <w:bottom w:val="single" w:sz="4" w:space="0" w:color="auto"/>
              <w:right w:val="single" w:sz="4" w:space="0" w:color="auto"/>
            </w:tcBorders>
            <w:shd w:val="clear" w:color="auto" w:fill="FFFF00"/>
            <w:vAlign w:val="center"/>
          </w:tcPr>
          <w:p w14:paraId="6E2D136D" w14:textId="77777777" w:rsidR="004A3F49" w:rsidRPr="00FC7A87" w:rsidRDefault="004A3F49" w:rsidP="004A3F49">
            <w:pPr>
              <w:spacing w:before="60" w:after="60"/>
              <w:rPr>
                <w:rFonts w:ascii="Arial" w:hAnsi="Arial" w:cs="Arial"/>
                <w:color w:val="000000"/>
                <w:highlight w:val="yellow"/>
              </w:rPr>
            </w:pPr>
          </w:p>
        </w:tc>
        <w:tc>
          <w:tcPr>
            <w:tcW w:w="1689" w:type="pct"/>
            <w:tcBorders>
              <w:top w:val="single" w:sz="4" w:space="0" w:color="auto"/>
              <w:left w:val="nil"/>
              <w:bottom w:val="single" w:sz="4" w:space="0" w:color="auto"/>
              <w:right w:val="single" w:sz="4" w:space="0" w:color="auto"/>
            </w:tcBorders>
            <w:shd w:val="clear" w:color="auto" w:fill="FFFF00"/>
            <w:vAlign w:val="center"/>
          </w:tcPr>
          <w:p w14:paraId="524F269F" w14:textId="77777777" w:rsidR="004A3F49" w:rsidRPr="00FC7A87" w:rsidRDefault="004A3F49" w:rsidP="004A3F49">
            <w:pPr>
              <w:spacing w:before="60" w:after="60"/>
              <w:rPr>
                <w:rFonts w:ascii="Arial" w:hAnsi="Arial" w:cs="Arial"/>
                <w:color w:val="000000"/>
                <w:highlight w:val="yellow"/>
              </w:rPr>
            </w:pPr>
          </w:p>
        </w:tc>
      </w:tr>
      <w:tr w:rsidR="004A3F49" w:rsidRPr="00FC7A87" w14:paraId="721745D9" w14:textId="77777777" w:rsidTr="00FC7A87">
        <w:trPr>
          <w:trHeight w:val="376"/>
        </w:trPr>
        <w:tc>
          <w:tcPr>
            <w:tcW w:w="2692" w:type="pct"/>
            <w:tcBorders>
              <w:top w:val="nil"/>
              <w:left w:val="single" w:sz="4" w:space="0" w:color="auto"/>
              <w:bottom w:val="single" w:sz="4" w:space="0" w:color="auto"/>
              <w:right w:val="single" w:sz="4" w:space="0" w:color="auto"/>
            </w:tcBorders>
            <w:vAlign w:val="center"/>
          </w:tcPr>
          <w:p w14:paraId="527A1310" w14:textId="77777777" w:rsidR="004A3F49" w:rsidRPr="00FC7A87" w:rsidRDefault="004A3F49" w:rsidP="004A3F49">
            <w:pPr>
              <w:spacing w:before="60" w:after="60" w:line="254" w:lineRule="auto"/>
              <w:rPr>
                <w:rFonts w:ascii="Arial" w:eastAsia="SimSun" w:hAnsi="Arial" w:cs="Arial"/>
                <w:bCs/>
              </w:rPr>
            </w:pPr>
            <w:r w:rsidRPr="00FC7A87">
              <w:rPr>
                <w:rFonts w:ascii="Arial" w:eastAsia="SimSun" w:hAnsi="Arial" w:cs="Arial"/>
                <w:bCs/>
              </w:rPr>
              <w:t>Velikost paměťových RAM modulů: 8 GB RDIMM.</w:t>
            </w:r>
          </w:p>
        </w:tc>
        <w:tc>
          <w:tcPr>
            <w:tcW w:w="619" w:type="pct"/>
            <w:tcBorders>
              <w:top w:val="nil"/>
              <w:left w:val="nil"/>
              <w:bottom w:val="single" w:sz="4" w:space="0" w:color="auto"/>
              <w:right w:val="single" w:sz="4" w:space="0" w:color="auto"/>
            </w:tcBorders>
            <w:shd w:val="clear" w:color="auto" w:fill="FFFF00"/>
            <w:vAlign w:val="center"/>
          </w:tcPr>
          <w:p w14:paraId="303A417A" w14:textId="77777777" w:rsidR="004A3F49" w:rsidRPr="00FC7A87" w:rsidRDefault="004A3F49" w:rsidP="004A3F49">
            <w:pPr>
              <w:spacing w:before="60" w:after="60"/>
              <w:rPr>
                <w:rFonts w:ascii="Arial" w:hAnsi="Arial" w:cs="Arial"/>
                <w:color w:val="000000"/>
                <w:highlight w:val="yellow"/>
              </w:rPr>
            </w:pPr>
          </w:p>
        </w:tc>
        <w:tc>
          <w:tcPr>
            <w:tcW w:w="1689" w:type="pct"/>
            <w:tcBorders>
              <w:top w:val="single" w:sz="4" w:space="0" w:color="auto"/>
              <w:left w:val="nil"/>
              <w:bottom w:val="single" w:sz="4" w:space="0" w:color="auto"/>
              <w:right w:val="single" w:sz="4" w:space="0" w:color="auto"/>
            </w:tcBorders>
            <w:shd w:val="clear" w:color="auto" w:fill="FFFF00"/>
            <w:vAlign w:val="center"/>
          </w:tcPr>
          <w:p w14:paraId="45EEB80B" w14:textId="77777777" w:rsidR="004A3F49" w:rsidRPr="00FC7A87" w:rsidRDefault="004A3F49" w:rsidP="004A3F49">
            <w:pPr>
              <w:spacing w:before="60" w:after="60"/>
              <w:rPr>
                <w:rFonts w:ascii="Arial" w:hAnsi="Arial" w:cs="Arial"/>
                <w:color w:val="000000"/>
                <w:highlight w:val="yellow"/>
              </w:rPr>
            </w:pPr>
          </w:p>
        </w:tc>
      </w:tr>
      <w:tr w:rsidR="004A3F49" w:rsidRPr="00FC7A87" w14:paraId="6CD0C07D" w14:textId="77777777" w:rsidTr="00FC7A87">
        <w:trPr>
          <w:trHeight w:val="376"/>
        </w:trPr>
        <w:tc>
          <w:tcPr>
            <w:tcW w:w="2692" w:type="pct"/>
            <w:tcBorders>
              <w:top w:val="nil"/>
              <w:left w:val="single" w:sz="4" w:space="0" w:color="auto"/>
              <w:bottom w:val="single" w:sz="4" w:space="0" w:color="auto"/>
              <w:right w:val="single" w:sz="4" w:space="0" w:color="auto"/>
            </w:tcBorders>
            <w:vAlign w:val="center"/>
          </w:tcPr>
          <w:p w14:paraId="01DF9D75" w14:textId="77777777" w:rsidR="004A3F49" w:rsidRPr="00FC7A87" w:rsidRDefault="004A3F49" w:rsidP="004A3F49">
            <w:pPr>
              <w:spacing w:before="60" w:after="60" w:line="254" w:lineRule="auto"/>
              <w:rPr>
                <w:rFonts w:ascii="Arial" w:eastAsia="SimSun" w:hAnsi="Arial" w:cs="Arial"/>
                <w:bCs/>
              </w:rPr>
            </w:pPr>
            <w:r w:rsidRPr="00FC7A87">
              <w:rPr>
                <w:rFonts w:ascii="Arial" w:eastAsia="SimSun" w:hAnsi="Arial" w:cs="Arial"/>
                <w:bCs/>
              </w:rPr>
              <w:t>Disková kapacita (skupina 1):</w:t>
            </w:r>
          </w:p>
          <w:p w14:paraId="7AA83C49" w14:textId="77777777" w:rsidR="004A3F49" w:rsidRPr="00FC7A87" w:rsidRDefault="004A3F49" w:rsidP="004A3F49">
            <w:pPr>
              <w:pStyle w:val="Odstavecseseznamem"/>
              <w:numPr>
                <w:ilvl w:val="0"/>
                <w:numId w:val="34"/>
              </w:numPr>
              <w:spacing w:before="60" w:after="60" w:line="254" w:lineRule="auto"/>
              <w:ind w:left="209" w:hanging="209"/>
              <w:contextualSpacing w:val="0"/>
              <w:rPr>
                <w:rFonts w:ascii="Arial" w:eastAsia="SimSun" w:hAnsi="Arial" w:cs="Arial"/>
                <w:bCs/>
              </w:rPr>
            </w:pPr>
            <w:r w:rsidRPr="00FC7A87">
              <w:rPr>
                <w:rFonts w:ascii="Arial" w:eastAsia="SimSun" w:hAnsi="Arial" w:cs="Arial"/>
                <w:bCs/>
              </w:rPr>
              <w:t>disky bez pohyblivých částí (přípustný typ SSD SATA Mix Use),</w:t>
            </w:r>
          </w:p>
          <w:p w14:paraId="231DB1DD" w14:textId="77777777" w:rsidR="004A3F49" w:rsidRPr="00FC7A87" w:rsidRDefault="004A3F49" w:rsidP="004A3F49">
            <w:pPr>
              <w:pStyle w:val="Odstavecseseznamem"/>
              <w:numPr>
                <w:ilvl w:val="0"/>
                <w:numId w:val="34"/>
              </w:numPr>
              <w:spacing w:before="60" w:after="60" w:line="254" w:lineRule="auto"/>
              <w:ind w:left="209" w:hanging="209"/>
              <w:contextualSpacing w:val="0"/>
              <w:rPr>
                <w:rFonts w:ascii="Arial" w:eastAsia="SimSun" w:hAnsi="Arial" w:cs="Arial"/>
                <w:bCs/>
              </w:rPr>
            </w:pPr>
            <w:r w:rsidRPr="00FC7A87">
              <w:rPr>
                <w:rFonts w:ascii="Arial" w:eastAsia="SimSun" w:hAnsi="Arial" w:cs="Arial"/>
                <w:bCs/>
              </w:rPr>
              <w:t>osazení minimálně 2 disky,</w:t>
            </w:r>
          </w:p>
          <w:p w14:paraId="453D20B6" w14:textId="77777777" w:rsidR="004A3F49" w:rsidRPr="00FC7A87" w:rsidRDefault="004A3F49" w:rsidP="004A3F49">
            <w:pPr>
              <w:pStyle w:val="Odstavecseseznamem"/>
              <w:numPr>
                <w:ilvl w:val="0"/>
                <w:numId w:val="34"/>
              </w:numPr>
              <w:spacing w:before="60" w:after="60" w:line="254" w:lineRule="auto"/>
              <w:ind w:left="209" w:hanging="209"/>
              <w:contextualSpacing w:val="0"/>
              <w:rPr>
                <w:rFonts w:ascii="Arial" w:eastAsia="SimSun" w:hAnsi="Arial" w:cs="Arial"/>
                <w:bCs/>
              </w:rPr>
            </w:pPr>
            <w:r w:rsidRPr="00FC7A87">
              <w:rPr>
                <w:rFonts w:ascii="Arial" w:eastAsia="SimSun" w:hAnsi="Arial" w:cs="Arial"/>
                <w:bCs/>
              </w:rPr>
              <w:t>minimální požadovaná kapacita je 480 GB,</w:t>
            </w:r>
          </w:p>
          <w:p w14:paraId="551CAD26" w14:textId="77777777" w:rsidR="004A3F49" w:rsidRPr="00FC7A87" w:rsidRDefault="004A3F49" w:rsidP="004A3F49">
            <w:pPr>
              <w:pStyle w:val="Odstavecseseznamem"/>
              <w:numPr>
                <w:ilvl w:val="0"/>
                <w:numId w:val="34"/>
              </w:numPr>
              <w:spacing w:before="60" w:after="60" w:line="254" w:lineRule="auto"/>
              <w:ind w:left="209" w:hanging="209"/>
              <w:contextualSpacing w:val="0"/>
              <w:rPr>
                <w:rFonts w:ascii="Arial" w:eastAsia="SimSun" w:hAnsi="Arial" w:cs="Arial"/>
                <w:bCs/>
              </w:rPr>
            </w:pPr>
            <w:r w:rsidRPr="00FC7A87">
              <w:rPr>
                <w:rFonts w:ascii="Arial" w:eastAsia="SimSun" w:hAnsi="Arial" w:cs="Arial"/>
                <w:bCs/>
              </w:rPr>
              <w:t>disky musí být ve vzájemně redundantním režimu např. RAID1,</w:t>
            </w:r>
          </w:p>
        </w:tc>
        <w:tc>
          <w:tcPr>
            <w:tcW w:w="619" w:type="pct"/>
            <w:tcBorders>
              <w:top w:val="nil"/>
              <w:left w:val="nil"/>
              <w:bottom w:val="single" w:sz="4" w:space="0" w:color="auto"/>
              <w:right w:val="single" w:sz="4" w:space="0" w:color="auto"/>
            </w:tcBorders>
            <w:shd w:val="clear" w:color="auto" w:fill="FFFF00"/>
            <w:vAlign w:val="center"/>
          </w:tcPr>
          <w:p w14:paraId="482B6C23" w14:textId="77777777" w:rsidR="004A3F49" w:rsidRPr="00FC7A87" w:rsidRDefault="004A3F49" w:rsidP="004A3F49">
            <w:pPr>
              <w:spacing w:before="60" w:after="60"/>
              <w:rPr>
                <w:rFonts w:ascii="Arial" w:hAnsi="Arial" w:cs="Arial"/>
                <w:color w:val="000000"/>
                <w:highlight w:val="yellow"/>
              </w:rPr>
            </w:pPr>
          </w:p>
        </w:tc>
        <w:tc>
          <w:tcPr>
            <w:tcW w:w="1689" w:type="pct"/>
            <w:tcBorders>
              <w:top w:val="single" w:sz="4" w:space="0" w:color="auto"/>
              <w:left w:val="nil"/>
              <w:bottom w:val="single" w:sz="4" w:space="0" w:color="auto"/>
              <w:right w:val="single" w:sz="4" w:space="0" w:color="auto"/>
            </w:tcBorders>
            <w:shd w:val="clear" w:color="auto" w:fill="FFFF00"/>
            <w:vAlign w:val="center"/>
          </w:tcPr>
          <w:p w14:paraId="44E052AE" w14:textId="77777777" w:rsidR="004A3F49" w:rsidRPr="00FC7A87" w:rsidRDefault="004A3F49" w:rsidP="004A3F49">
            <w:pPr>
              <w:spacing w:before="60" w:after="60"/>
              <w:rPr>
                <w:rFonts w:ascii="Arial" w:hAnsi="Arial" w:cs="Arial"/>
                <w:color w:val="000000"/>
                <w:highlight w:val="yellow"/>
              </w:rPr>
            </w:pPr>
          </w:p>
        </w:tc>
      </w:tr>
      <w:tr w:rsidR="004A3F49" w:rsidRPr="00FC7A87" w14:paraId="3940A4DD" w14:textId="77777777" w:rsidTr="00FC7A87">
        <w:trPr>
          <w:trHeight w:val="376"/>
        </w:trPr>
        <w:tc>
          <w:tcPr>
            <w:tcW w:w="2692" w:type="pct"/>
            <w:tcBorders>
              <w:top w:val="nil"/>
              <w:left w:val="single" w:sz="4" w:space="0" w:color="auto"/>
              <w:bottom w:val="single" w:sz="4" w:space="0" w:color="auto"/>
              <w:right w:val="single" w:sz="4" w:space="0" w:color="auto"/>
            </w:tcBorders>
            <w:vAlign w:val="center"/>
          </w:tcPr>
          <w:p w14:paraId="1F756F1A" w14:textId="77777777" w:rsidR="004A3F49" w:rsidRPr="00FC7A87" w:rsidRDefault="004A3F49" w:rsidP="004A3F49">
            <w:pPr>
              <w:spacing w:before="60" w:after="60" w:line="254" w:lineRule="auto"/>
              <w:rPr>
                <w:rFonts w:ascii="Arial" w:eastAsia="SimSun" w:hAnsi="Arial" w:cs="Arial"/>
                <w:bCs/>
              </w:rPr>
            </w:pPr>
            <w:r w:rsidRPr="00FC7A87">
              <w:rPr>
                <w:rFonts w:ascii="Arial" w:eastAsia="SimSun" w:hAnsi="Arial" w:cs="Arial"/>
                <w:bCs/>
              </w:rPr>
              <w:t>Disková kapacita (skupina 2):</w:t>
            </w:r>
          </w:p>
          <w:p w14:paraId="7733FD4D" w14:textId="77777777" w:rsidR="004A3F49" w:rsidRPr="00FC7A87" w:rsidRDefault="004A3F49" w:rsidP="004A3F49">
            <w:pPr>
              <w:pStyle w:val="Odstavecseseznamem"/>
              <w:numPr>
                <w:ilvl w:val="0"/>
                <w:numId w:val="34"/>
              </w:numPr>
              <w:spacing w:before="60" w:after="60" w:line="254" w:lineRule="auto"/>
              <w:ind w:left="213" w:hanging="218"/>
              <w:jc w:val="both"/>
              <w:rPr>
                <w:rFonts w:ascii="Arial" w:eastAsia="SimSun" w:hAnsi="Arial" w:cs="Arial"/>
                <w:bCs/>
              </w:rPr>
            </w:pPr>
            <w:r w:rsidRPr="00FC7A87">
              <w:rPr>
                <w:rFonts w:ascii="Arial" w:eastAsia="SimSun" w:hAnsi="Arial" w:cs="Arial"/>
                <w:bCs/>
              </w:rPr>
              <w:lastRenderedPageBreak/>
              <w:t>rotační disky (přípustný typ SAS 10k RPM 12Gbps 2.5“ Hot-plug),</w:t>
            </w:r>
          </w:p>
          <w:p w14:paraId="20897068" w14:textId="77777777" w:rsidR="004A3F49" w:rsidRPr="00FC7A87" w:rsidRDefault="004A3F49" w:rsidP="004A3F49">
            <w:pPr>
              <w:pStyle w:val="Odstavecseseznamem"/>
              <w:numPr>
                <w:ilvl w:val="0"/>
                <w:numId w:val="34"/>
              </w:numPr>
              <w:spacing w:before="60" w:after="60" w:line="254" w:lineRule="auto"/>
              <w:ind w:left="213" w:hanging="218"/>
              <w:jc w:val="both"/>
              <w:rPr>
                <w:rFonts w:ascii="Arial" w:eastAsia="SimSun" w:hAnsi="Arial" w:cs="Arial"/>
                <w:bCs/>
              </w:rPr>
            </w:pPr>
            <w:r w:rsidRPr="00FC7A87">
              <w:rPr>
                <w:rFonts w:ascii="Arial" w:eastAsia="SimSun" w:hAnsi="Arial" w:cs="Arial"/>
                <w:bCs/>
              </w:rPr>
              <w:t>osazení minimálně 6 disky,</w:t>
            </w:r>
          </w:p>
          <w:p w14:paraId="53A9FBF4" w14:textId="77777777" w:rsidR="004A3F49" w:rsidRPr="00FC7A87" w:rsidRDefault="004A3F49" w:rsidP="004A3F49">
            <w:pPr>
              <w:pStyle w:val="Odstavecseseznamem"/>
              <w:numPr>
                <w:ilvl w:val="0"/>
                <w:numId w:val="34"/>
              </w:numPr>
              <w:spacing w:before="60" w:after="60" w:line="254" w:lineRule="auto"/>
              <w:ind w:left="213" w:hanging="218"/>
              <w:jc w:val="both"/>
              <w:rPr>
                <w:rFonts w:ascii="Arial" w:eastAsia="SimSun" w:hAnsi="Arial" w:cs="Arial"/>
                <w:bCs/>
              </w:rPr>
            </w:pPr>
            <w:r w:rsidRPr="00FC7A87">
              <w:rPr>
                <w:rFonts w:ascii="Arial" w:eastAsia="SimSun" w:hAnsi="Arial" w:cs="Arial"/>
                <w:bCs/>
              </w:rPr>
              <w:t>minimální požadovaná velikost 2,4 TB,</w:t>
            </w:r>
          </w:p>
          <w:p w14:paraId="3B33A5FE" w14:textId="77777777" w:rsidR="004A3F49" w:rsidRPr="00FC7A87" w:rsidRDefault="004A3F49" w:rsidP="004A3F49">
            <w:pPr>
              <w:pStyle w:val="Odstavecseseznamem"/>
              <w:numPr>
                <w:ilvl w:val="0"/>
                <w:numId w:val="34"/>
              </w:numPr>
              <w:spacing w:before="60" w:after="60" w:line="254" w:lineRule="auto"/>
              <w:ind w:left="213" w:hanging="218"/>
              <w:jc w:val="both"/>
              <w:rPr>
                <w:rFonts w:ascii="Arial" w:eastAsia="SimSun" w:hAnsi="Arial" w:cs="Arial"/>
                <w:bCs/>
              </w:rPr>
            </w:pPr>
            <w:r w:rsidRPr="00FC7A87">
              <w:rPr>
                <w:rFonts w:ascii="Arial" w:eastAsia="SimSun" w:hAnsi="Arial" w:cs="Arial"/>
                <w:bCs/>
              </w:rPr>
              <w:t>disky musí být ve vzájemně redundantním režimu např. RAID5.</w:t>
            </w:r>
          </w:p>
        </w:tc>
        <w:tc>
          <w:tcPr>
            <w:tcW w:w="619" w:type="pct"/>
            <w:tcBorders>
              <w:top w:val="nil"/>
              <w:left w:val="nil"/>
              <w:bottom w:val="single" w:sz="4" w:space="0" w:color="auto"/>
              <w:right w:val="single" w:sz="4" w:space="0" w:color="auto"/>
            </w:tcBorders>
            <w:shd w:val="clear" w:color="auto" w:fill="FFFF00"/>
            <w:vAlign w:val="center"/>
          </w:tcPr>
          <w:p w14:paraId="4773DFC2" w14:textId="77777777" w:rsidR="004A3F49" w:rsidRPr="00FC7A87" w:rsidRDefault="004A3F49" w:rsidP="004A3F49">
            <w:pPr>
              <w:spacing w:before="60" w:after="60"/>
              <w:rPr>
                <w:rFonts w:ascii="Arial" w:hAnsi="Arial" w:cs="Arial"/>
                <w:color w:val="000000"/>
                <w:highlight w:val="yellow"/>
              </w:rPr>
            </w:pPr>
          </w:p>
        </w:tc>
        <w:tc>
          <w:tcPr>
            <w:tcW w:w="1689" w:type="pct"/>
            <w:tcBorders>
              <w:top w:val="single" w:sz="4" w:space="0" w:color="auto"/>
              <w:left w:val="nil"/>
              <w:bottom w:val="single" w:sz="4" w:space="0" w:color="auto"/>
              <w:right w:val="single" w:sz="4" w:space="0" w:color="auto"/>
            </w:tcBorders>
            <w:shd w:val="clear" w:color="auto" w:fill="FFFF00"/>
            <w:vAlign w:val="center"/>
          </w:tcPr>
          <w:p w14:paraId="435BF130" w14:textId="77777777" w:rsidR="004A3F49" w:rsidRPr="00FC7A87" w:rsidRDefault="004A3F49" w:rsidP="004A3F49">
            <w:pPr>
              <w:spacing w:before="60" w:after="60"/>
              <w:rPr>
                <w:rFonts w:ascii="Arial" w:hAnsi="Arial" w:cs="Arial"/>
                <w:color w:val="000000"/>
                <w:highlight w:val="yellow"/>
              </w:rPr>
            </w:pPr>
          </w:p>
        </w:tc>
      </w:tr>
      <w:tr w:rsidR="004A3F49" w:rsidRPr="00FC7A87" w14:paraId="09429585" w14:textId="77777777" w:rsidTr="00FC7A87">
        <w:trPr>
          <w:trHeight w:val="376"/>
        </w:trPr>
        <w:tc>
          <w:tcPr>
            <w:tcW w:w="2692" w:type="pct"/>
            <w:tcBorders>
              <w:top w:val="nil"/>
              <w:left w:val="single" w:sz="4" w:space="0" w:color="auto"/>
              <w:bottom w:val="single" w:sz="4" w:space="0" w:color="auto"/>
              <w:right w:val="single" w:sz="4" w:space="0" w:color="auto"/>
            </w:tcBorders>
            <w:vAlign w:val="center"/>
          </w:tcPr>
          <w:p w14:paraId="000197BE" w14:textId="77777777" w:rsidR="004A3F49" w:rsidRPr="00FC7A87" w:rsidRDefault="004A3F49" w:rsidP="004A3F49">
            <w:pPr>
              <w:spacing w:before="60" w:after="60" w:line="254" w:lineRule="auto"/>
              <w:rPr>
                <w:rFonts w:ascii="Arial" w:eastAsia="SimSun" w:hAnsi="Arial" w:cs="Arial"/>
                <w:bCs/>
              </w:rPr>
            </w:pPr>
            <w:r w:rsidRPr="00FC7A87">
              <w:rPr>
                <w:rFonts w:ascii="Arial" w:eastAsia="SimSun" w:hAnsi="Arial" w:cs="Arial"/>
                <w:bCs/>
              </w:rPr>
              <w:t>RAID řadič typu SAS, PCI Express podporující RAID levels 0, 1, 5, 6, 10, 50, 60.</w:t>
            </w:r>
          </w:p>
        </w:tc>
        <w:tc>
          <w:tcPr>
            <w:tcW w:w="619" w:type="pct"/>
            <w:tcBorders>
              <w:top w:val="nil"/>
              <w:left w:val="nil"/>
              <w:bottom w:val="single" w:sz="4" w:space="0" w:color="auto"/>
              <w:right w:val="single" w:sz="4" w:space="0" w:color="auto"/>
            </w:tcBorders>
            <w:shd w:val="clear" w:color="auto" w:fill="FFFF00"/>
            <w:vAlign w:val="center"/>
          </w:tcPr>
          <w:p w14:paraId="58270540" w14:textId="77777777" w:rsidR="004A3F49" w:rsidRPr="00FC7A87" w:rsidRDefault="004A3F49" w:rsidP="004A3F49">
            <w:pPr>
              <w:spacing w:before="60" w:after="60"/>
              <w:rPr>
                <w:rFonts w:ascii="Arial" w:hAnsi="Arial" w:cs="Arial"/>
                <w:color w:val="000000"/>
                <w:highlight w:val="yellow"/>
              </w:rPr>
            </w:pPr>
          </w:p>
        </w:tc>
        <w:tc>
          <w:tcPr>
            <w:tcW w:w="1689" w:type="pct"/>
            <w:tcBorders>
              <w:top w:val="single" w:sz="4" w:space="0" w:color="auto"/>
              <w:left w:val="nil"/>
              <w:bottom w:val="single" w:sz="4" w:space="0" w:color="auto"/>
              <w:right w:val="single" w:sz="4" w:space="0" w:color="auto"/>
            </w:tcBorders>
            <w:shd w:val="clear" w:color="auto" w:fill="FFFF00"/>
            <w:vAlign w:val="center"/>
          </w:tcPr>
          <w:p w14:paraId="6C014F0D" w14:textId="77777777" w:rsidR="004A3F49" w:rsidRPr="00FC7A87" w:rsidRDefault="004A3F49" w:rsidP="004A3F49">
            <w:pPr>
              <w:spacing w:before="60" w:after="60"/>
              <w:rPr>
                <w:rFonts w:ascii="Arial" w:hAnsi="Arial" w:cs="Arial"/>
                <w:color w:val="000000"/>
                <w:highlight w:val="yellow"/>
              </w:rPr>
            </w:pPr>
          </w:p>
        </w:tc>
      </w:tr>
      <w:tr w:rsidR="004A3F49" w:rsidRPr="00FC7A87" w14:paraId="7F866A8F" w14:textId="77777777" w:rsidTr="00FC7A87">
        <w:trPr>
          <w:trHeight w:val="376"/>
        </w:trPr>
        <w:tc>
          <w:tcPr>
            <w:tcW w:w="2692" w:type="pct"/>
            <w:tcBorders>
              <w:top w:val="nil"/>
              <w:left w:val="single" w:sz="4" w:space="0" w:color="auto"/>
              <w:bottom w:val="single" w:sz="4" w:space="0" w:color="auto"/>
              <w:right w:val="single" w:sz="4" w:space="0" w:color="auto"/>
            </w:tcBorders>
            <w:vAlign w:val="center"/>
          </w:tcPr>
          <w:p w14:paraId="5A6EC317" w14:textId="77777777" w:rsidR="004A3F49" w:rsidRPr="00FC7A87" w:rsidRDefault="004A3F49" w:rsidP="004A3F49">
            <w:pPr>
              <w:spacing w:before="60" w:after="60" w:line="254" w:lineRule="auto"/>
              <w:rPr>
                <w:rFonts w:ascii="Arial" w:eastAsia="SimSun" w:hAnsi="Arial" w:cs="Arial"/>
                <w:bCs/>
              </w:rPr>
            </w:pPr>
            <w:r w:rsidRPr="00FC7A87">
              <w:rPr>
                <w:rFonts w:ascii="Arial" w:eastAsia="SimSun" w:hAnsi="Arial" w:cs="Arial"/>
                <w:bCs/>
              </w:rPr>
              <w:t>Síťové rozhraní:</w:t>
            </w:r>
          </w:p>
          <w:p w14:paraId="663F36E6" w14:textId="77777777" w:rsidR="004A3F49" w:rsidRPr="00FC7A87" w:rsidRDefault="004A3F49" w:rsidP="004A3F49">
            <w:pPr>
              <w:pStyle w:val="Odstavecseseznamem"/>
              <w:numPr>
                <w:ilvl w:val="0"/>
                <w:numId w:val="34"/>
              </w:numPr>
              <w:spacing w:before="60" w:after="60" w:line="254" w:lineRule="auto"/>
              <w:ind w:left="209" w:hanging="209"/>
              <w:contextualSpacing w:val="0"/>
              <w:rPr>
                <w:rFonts w:ascii="Arial" w:eastAsia="SimSun" w:hAnsi="Arial" w:cs="Arial"/>
                <w:bCs/>
              </w:rPr>
            </w:pPr>
            <w:r w:rsidRPr="00FC7A87">
              <w:rPr>
                <w:rFonts w:ascii="Arial" w:eastAsia="SimSun" w:hAnsi="Arial" w:cs="Arial"/>
                <w:bCs/>
              </w:rPr>
              <w:t xml:space="preserve">min.2x  </w:t>
            </w:r>
            <w:r w:rsidRPr="00FC7A87">
              <w:rPr>
                <w:rFonts w:ascii="Arial" w:hAnsi="Arial" w:cs="Arial"/>
              </w:rPr>
              <w:t xml:space="preserve">ethernet rozhraní </w:t>
            </w:r>
            <w:r w:rsidRPr="00FC7A87">
              <w:rPr>
                <w:rFonts w:ascii="Arial" w:eastAsia="SimSun" w:hAnsi="Arial" w:cs="Arial"/>
                <w:bCs/>
              </w:rPr>
              <w:t>1GbE porty</w:t>
            </w:r>
            <w:r w:rsidRPr="00FC7A87">
              <w:rPr>
                <w:rFonts w:ascii="Arial" w:hAnsi="Arial" w:cs="Arial"/>
              </w:rPr>
              <w:t xml:space="preserve"> </w:t>
            </w:r>
            <w:r w:rsidRPr="00FC7A87">
              <w:rPr>
                <w:rFonts w:ascii="Arial" w:eastAsia="SimSun" w:hAnsi="Arial" w:cs="Arial"/>
                <w:bCs/>
              </w:rPr>
              <w:t>RJ45</w:t>
            </w:r>
            <w:r w:rsidRPr="00FC7A87">
              <w:rPr>
                <w:rFonts w:ascii="Arial" w:hAnsi="Arial" w:cs="Arial"/>
              </w:rPr>
              <w:t>,</w:t>
            </w:r>
          </w:p>
          <w:p w14:paraId="222A04D3" w14:textId="77777777" w:rsidR="004A3F49" w:rsidRPr="00FC7A87" w:rsidRDefault="004A3F49" w:rsidP="004A3F49">
            <w:pPr>
              <w:pStyle w:val="Odstavecseseznamem"/>
              <w:numPr>
                <w:ilvl w:val="0"/>
                <w:numId w:val="34"/>
              </w:numPr>
              <w:spacing w:before="60" w:after="60" w:line="254" w:lineRule="auto"/>
              <w:ind w:left="209" w:hanging="209"/>
              <w:contextualSpacing w:val="0"/>
              <w:rPr>
                <w:rFonts w:ascii="Arial" w:eastAsia="SimSun" w:hAnsi="Arial" w:cs="Arial"/>
                <w:bCs/>
              </w:rPr>
            </w:pPr>
            <w:r w:rsidRPr="00FC7A87">
              <w:rPr>
                <w:rFonts w:ascii="Arial" w:eastAsia="SimSun" w:hAnsi="Arial" w:cs="Arial"/>
                <w:bCs/>
              </w:rPr>
              <w:t xml:space="preserve">min. 2x </w:t>
            </w:r>
            <w:r w:rsidRPr="00FC7A87">
              <w:rPr>
                <w:rFonts w:ascii="Arial" w:hAnsi="Arial" w:cs="Arial"/>
              </w:rPr>
              <w:t xml:space="preserve">ethernet rozhraní </w:t>
            </w:r>
            <w:r w:rsidRPr="00FC7A87">
              <w:rPr>
                <w:rFonts w:ascii="Arial" w:eastAsia="SimSun" w:hAnsi="Arial" w:cs="Arial"/>
                <w:bCs/>
              </w:rPr>
              <w:t>10GbE porty.SFP+</w:t>
            </w:r>
          </w:p>
        </w:tc>
        <w:tc>
          <w:tcPr>
            <w:tcW w:w="619" w:type="pct"/>
            <w:tcBorders>
              <w:top w:val="nil"/>
              <w:left w:val="nil"/>
              <w:bottom w:val="single" w:sz="4" w:space="0" w:color="auto"/>
              <w:right w:val="single" w:sz="4" w:space="0" w:color="auto"/>
            </w:tcBorders>
            <w:shd w:val="clear" w:color="auto" w:fill="FFFF00"/>
            <w:vAlign w:val="center"/>
          </w:tcPr>
          <w:p w14:paraId="4107E260" w14:textId="77777777" w:rsidR="004A3F49" w:rsidRPr="00FC7A87" w:rsidRDefault="004A3F49" w:rsidP="004A3F49">
            <w:pPr>
              <w:spacing w:before="60" w:after="60"/>
              <w:rPr>
                <w:rFonts w:ascii="Arial" w:hAnsi="Arial" w:cs="Arial"/>
                <w:color w:val="000000"/>
                <w:highlight w:val="yellow"/>
              </w:rPr>
            </w:pPr>
          </w:p>
        </w:tc>
        <w:tc>
          <w:tcPr>
            <w:tcW w:w="1689" w:type="pct"/>
            <w:tcBorders>
              <w:top w:val="single" w:sz="4" w:space="0" w:color="auto"/>
              <w:left w:val="nil"/>
              <w:bottom w:val="single" w:sz="4" w:space="0" w:color="auto"/>
              <w:right w:val="single" w:sz="4" w:space="0" w:color="auto"/>
            </w:tcBorders>
            <w:shd w:val="clear" w:color="auto" w:fill="FFFF00"/>
            <w:vAlign w:val="center"/>
          </w:tcPr>
          <w:p w14:paraId="668460E7" w14:textId="77777777" w:rsidR="004A3F49" w:rsidRPr="00FC7A87" w:rsidRDefault="004A3F49" w:rsidP="004A3F49">
            <w:pPr>
              <w:spacing w:before="60" w:after="60"/>
              <w:rPr>
                <w:rFonts w:ascii="Arial" w:hAnsi="Arial" w:cs="Arial"/>
                <w:color w:val="000000"/>
                <w:highlight w:val="yellow"/>
              </w:rPr>
            </w:pPr>
          </w:p>
        </w:tc>
      </w:tr>
      <w:tr w:rsidR="004A3F49" w:rsidRPr="00FC7A87" w14:paraId="418A9597" w14:textId="77777777" w:rsidTr="00FC7A87">
        <w:trPr>
          <w:trHeight w:val="376"/>
        </w:trPr>
        <w:tc>
          <w:tcPr>
            <w:tcW w:w="2692" w:type="pct"/>
            <w:tcBorders>
              <w:top w:val="nil"/>
              <w:left w:val="single" w:sz="4" w:space="0" w:color="auto"/>
              <w:bottom w:val="single" w:sz="4" w:space="0" w:color="auto"/>
              <w:right w:val="single" w:sz="4" w:space="0" w:color="auto"/>
            </w:tcBorders>
            <w:vAlign w:val="center"/>
          </w:tcPr>
          <w:p w14:paraId="62B2FEB0" w14:textId="77777777" w:rsidR="004A3F49" w:rsidRPr="00FC7A87" w:rsidRDefault="004A3F49" w:rsidP="004A3F49">
            <w:pPr>
              <w:spacing w:before="60" w:after="60" w:line="254" w:lineRule="auto"/>
              <w:rPr>
                <w:rFonts w:ascii="Arial" w:eastAsia="SimSun" w:hAnsi="Arial" w:cs="Arial"/>
                <w:bCs/>
              </w:rPr>
            </w:pPr>
            <w:r w:rsidRPr="00FC7A87">
              <w:rPr>
                <w:rFonts w:ascii="Arial" w:eastAsia="SimSun" w:hAnsi="Arial" w:cs="Arial"/>
                <w:bCs/>
              </w:rPr>
              <w:t>Redundantní napájení 2x zdroje hot-plug, min 500W.</w:t>
            </w:r>
          </w:p>
        </w:tc>
        <w:tc>
          <w:tcPr>
            <w:tcW w:w="619" w:type="pct"/>
            <w:tcBorders>
              <w:top w:val="nil"/>
              <w:left w:val="nil"/>
              <w:bottom w:val="single" w:sz="4" w:space="0" w:color="auto"/>
              <w:right w:val="single" w:sz="4" w:space="0" w:color="auto"/>
            </w:tcBorders>
            <w:shd w:val="clear" w:color="auto" w:fill="FFFF00"/>
            <w:vAlign w:val="center"/>
          </w:tcPr>
          <w:p w14:paraId="07E180D4" w14:textId="77777777" w:rsidR="004A3F49" w:rsidRPr="00FC7A87" w:rsidRDefault="004A3F49" w:rsidP="004A3F49">
            <w:pPr>
              <w:spacing w:before="60" w:after="60"/>
              <w:rPr>
                <w:rFonts w:ascii="Arial" w:hAnsi="Arial" w:cs="Arial"/>
                <w:color w:val="000000"/>
                <w:highlight w:val="yellow"/>
              </w:rPr>
            </w:pPr>
          </w:p>
        </w:tc>
        <w:tc>
          <w:tcPr>
            <w:tcW w:w="1689" w:type="pct"/>
            <w:tcBorders>
              <w:top w:val="single" w:sz="4" w:space="0" w:color="auto"/>
              <w:left w:val="nil"/>
              <w:bottom w:val="single" w:sz="4" w:space="0" w:color="auto"/>
              <w:right w:val="single" w:sz="4" w:space="0" w:color="auto"/>
            </w:tcBorders>
            <w:shd w:val="clear" w:color="auto" w:fill="FFFF00"/>
            <w:vAlign w:val="center"/>
          </w:tcPr>
          <w:p w14:paraId="71180527" w14:textId="77777777" w:rsidR="004A3F49" w:rsidRPr="00FC7A87" w:rsidRDefault="004A3F49" w:rsidP="004A3F49">
            <w:pPr>
              <w:spacing w:before="60" w:after="60"/>
              <w:rPr>
                <w:rFonts w:ascii="Arial" w:hAnsi="Arial" w:cs="Arial"/>
                <w:color w:val="000000"/>
                <w:highlight w:val="yellow"/>
              </w:rPr>
            </w:pPr>
          </w:p>
        </w:tc>
      </w:tr>
      <w:tr w:rsidR="004A3F49" w:rsidRPr="00FC7A87" w14:paraId="5D81C4C9" w14:textId="77777777" w:rsidTr="00FC7A87">
        <w:trPr>
          <w:trHeight w:val="376"/>
        </w:trPr>
        <w:tc>
          <w:tcPr>
            <w:tcW w:w="2692" w:type="pct"/>
            <w:tcBorders>
              <w:top w:val="nil"/>
              <w:left w:val="single" w:sz="4" w:space="0" w:color="auto"/>
              <w:bottom w:val="single" w:sz="4" w:space="0" w:color="auto"/>
              <w:right w:val="single" w:sz="4" w:space="0" w:color="auto"/>
            </w:tcBorders>
            <w:vAlign w:val="center"/>
          </w:tcPr>
          <w:p w14:paraId="7C999566" w14:textId="77777777" w:rsidR="004A3F49" w:rsidRPr="00FC7A87" w:rsidRDefault="004A3F49" w:rsidP="004A3F49">
            <w:pPr>
              <w:spacing w:before="60" w:after="60" w:line="254" w:lineRule="auto"/>
              <w:rPr>
                <w:rFonts w:ascii="Arial" w:eastAsia="SimSun" w:hAnsi="Arial" w:cs="Arial"/>
                <w:bCs/>
              </w:rPr>
            </w:pPr>
            <w:r w:rsidRPr="00FC7A87">
              <w:rPr>
                <w:rFonts w:ascii="Arial" w:eastAsia="SimSun" w:hAnsi="Arial" w:cs="Arial"/>
                <w:bCs/>
              </w:rPr>
              <w:t>Připojovací kabel ke každému instalovanému zdroji, C13-C14, délka min. 2m</w:t>
            </w:r>
          </w:p>
        </w:tc>
        <w:tc>
          <w:tcPr>
            <w:tcW w:w="619" w:type="pct"/>
            <w:tcBorders>
              <w:top w:val="nil"/>
              <w:left w:val="nil"/>
              <w:bottom w:val="single" w:sz="4" w:space="0" w:color="auto"/>
              <w:right w:val="single" w:sz="4" w:space="0" w:color="auto"/>
            </w:tcBorders>
            <w:shd w:val="clear" w:color="auto" w:fill="FFFF00"/>
            <w:vAlign w:val="center"/>
          </w:tcPr>
          <w:p w14:paraId="2B055833" w14:textId="77777777" w:rsidR="004A3F49" w:rsidRPr="00FC7A87" w:rsidRDefault="004A3F49" w:rsidP="004A3F49">
            <w:pPr>
              <w:spacing w:before="60" w:after="60"/>
              <w:rPr>
                <w:rFonts w:ascii="Arial" w:hAnsi="Arial" w:cs="Arial"/>
                <w:color w:val="000000"/>
                <w:highlight w:val="yellow"/>
              </w:rPr>
            </w:pPr>
          </w:p>
        </w:tc>
        <w:tc>
          <w:tcPr>
            <w:tcW w:w="1689" w:type="pct"/>
            <w:tcBorders>
              <w:top w:val="single" w:sz="4" w:space="0" w:color="auto"/>
              <w:left w:val="nil"/>
              <w:bottom w:val="single" w:sz="4" w:space="0" w:color="auto"/>
              <w:right w:val="single" w:sz="4" w:space="0" w:color="auto"/>
            </w:tcBorders>
            <w:shd w:val="clear" w:color="auto" w:fill="FFFF00"/>
            <w:vAlign w:val="center"/>
          </w:tcPr>
          <w:p w14:paraId="071576F8" w14:textId="77777777" w:rsidR="004A3F49" w:rsidRPr="00FC7A87" w:rsidRDefault="004A3F49" w:rsidP="004A3F49">
            <w:pPr>
              <w:spacing w:before="60" w:after="60"/>
              <w:rPr>
                <w:rFonts w:ascii="Arial" w:hAnsi="Arial" w:cs="Arial"/>
                <w:color w:val="000000"/>
                <w:highlight w:val="yellow"/>
              </w:rPr>
            </w:pPr>
          </w:p>
        </w:tc>
      </w:tr>
      <w:tr w:rsidR="004A3F49" w:rsidRPr="00FC7A87" w14:paraId="443DA948" w14:textId="77777777" w:rsidTr="00FC7A87">
        <w:trPr>
          <w:trHeight w:val="376"/>
        </w:trPr>
        <w:tc>
          <w:tcPr>
            <w:tcW w:w="2692" w:type="pct"/>
            <w:tcBorders>
              <w:top w:val="nil"/>
              <w:left w:val="single" w:sz="4" w:space="0" w:color="auto"/>
              <w:bottom w:val="single" w:sz="4" w:space="0" w:color="auto"/>
              <w:right w:val="single" w:sz="4" w:space="0" w:color="auto"/>
            </w:tcBorders>
            <w:vAlign w:val="center"/>
          </w:tcPr>
          <w:p w14:paraId="566731CE" w14:textId="77777777" w:rsidR="004A3F49" w:rsidRPr="00FC7A87" w:rsidRDefault="004A3F49" w:rsidP="000039A9">
            <w:pPr>
              <w:spacing w:before="60" w:after="60" w:line="254" w:lineRule="auto"/>
              <w:jc w:val="both"/>
              <w:rPr>
                <w:rFonts w:ascii="Arial" w:eastAsia="SimSun" w:hAnsi="Arial" w:cs="Arial"/>
                <w:bCs/>
              </w:rPr>
            </w:pPr>
            <w:r w:rsidRPr="00FC7A87">
              <w:rPr>
                <w:rFonts w:ascii="Arial" w:eastAsia="SimSun" w:hAnsi="Arial" w:cs="Arial"/>
                <w:bCs/>
              </w:rPr>
              <w:t>IP adresa pro vzdálený management musí být na serveru jednoduše nastavitelná a zjistitelná bez potřeby připojování klávesnice a monitoru (z předního ovládacího panelu šasi nebo nahráním dávky z USB paměti).</w:t>
            </w:r>
          </w:p>
        </w:tc>
        <w:tc>
          <w:tcPr>
            <w:tcW w:w="619" w:type="pct"/>
            <w:tcBorders>
              <w:top w:val="nil"/>
              <w:left w:val="nil"/>
              <w:bottom w:val="single" w:sz="4" w:space="0" w:color="auto"/>
              <w:right w:val="single" w:sz="4" w:space="0" w:color="auto"/>
            </w:tcBorders>
            <w:shd w:val="clear" w:color="auto" w:fill="FFFF00"/>
            <w:vAlign w:val="center"/>
          </w:tcPr>
          <w:p w14:paraId="4FEE7D0F" w14:textId="77777777" w:rsidR="004A3F49" w:rsidRPr="00FC7A87" w:rsidRDefault="004A3F49" w:rsidP="004A3F49">
            <w:pPr>
              <w:spacing w:before="60" w:after="60"/>
              <w:rPr>
                <w:rFonts w:ascii="Arial" w:hAnsi="Arial" w:cs="Arial"/>
                <w:color w:val="000000"/>
                <w:highlight w:val="yellow"/>
              </w:rPr>
            </w:pPr>
          </w:p>
        </w:tc>
        <w:tc>
          <w:tcPr>
            <w:tcW w:w="1689" w:type="pct"/>
            <w:tcBorders>
              <w:top w:val="single" w:sz="4" w:space="0" w:color="auto"/>
              <w:left w:val="nil"/>
              <w:bottom w:val="single" w:sz="4" w:space="0" w:color="auto"/>
              <w:right w:val="single" w:sz="4" w:space="0" w:color="auto"/>
            </w:tcBorders>
            <w:shd w:val="clear" w:color="auto" w:fill="FFFF00"/>
            <w:vAlign w:val="center"/>
          </w:tcPr>
          <w:p w14:paraId="0B407E65" w14:textId="77777777" w:rsidR="004A3F49" w:rsidRPr="00FC7A87" w:rsidRDefault="004A3F49" w:rsidP="004A3F49">
            <w:pPr>
              <w:spacing w:before="60" w:after="60"/>
              <w:rPr>
                <w:rFonts w:ascii="Arial" w:hAnsi="Arial" w:cs="Arial"/>
                <w:color w:val="000000"/>
                <w:highlight w:val="yellow"/>
              </w:rPr>
            </w:pPr>
          </w:p>
        </w:tc>
      </w:tr>
      <w:tr w:rsidR="004A3F49" w:rsidRPr="00FC7A87" w14:paraId="4B495461" w14:textId="77777777" w:rsidTr="00FC7A87">
        <w:trPr>
          <w:trHeight w:val="376"/>
        </w:trPr>
        <w:tc>
          <w:tcPr>
            <w:tcW w:w="2692" w:type="pct"/>
            <w:tcBorders>
              <w:top w:val="nil"/>
              <w:left w:val="single" w:sz="4" w:space="0" w:color="auto"/>
              <w:bottom w:val="single" w:sz="4" w:space="0" w:color="auto"/>
              <w:right w:val="single" w:sz="4" w:space="0" w:color="auto"/>
            </w:tcBorders>
            <w:vAlign w:val="center"/>
          </w:tcPr>
          <w:p w14:paraId="0C93F8AA" w14:textId="77777777" w:rsidR="004A3F49" w:rsidRPr="00FC7A87" w:rsidRDefault="004A3F49" w:rsidP="000039A9">
            <w:pPr>
              <w:spacing w:before="60" w:after="60" w:line="254" w:lineRule="auto"/>
              <w:jc w:val="both"/>
              <w:rPr>
                <w:rFonts w:ascii="Arial" w:eastAsia="SimSun" w:hAnsi="Arial" w:cs="Arial"/>
                <w:bCs/>
              </w:rPr>
            </w:pPr>
            <w:r w:rsidRPr="00FC7A87">
              <w:rPr>
                <w:rFonts w:ascii="Arial" w:eastAsia="SimSun" w:hAnsi="Arial" w:cs="Arial"/>
                <w:bCs/>
              </w:rPr>
              <w:t>Prostřednictvím managementu musí server umožňovat připojení vzdálené připojení médií (CDROM, USB, ISO) a obrazovky.</w:t>
            </w:r>
          </w:p>
        </w:tc>
        <w:tc>
          <w:tcPr>
            <w:tcW w:w="619" w:type="pct"/>
            <w:tcBorders>
              <w:top w:val="nil"/>
              <w:left w:val="nil"/>
              <w:bottom w:val="single" w:sz="4" w:space="0" w:color="auto"/>
              <w:right w:val="single" w:sz="4" w:space="0" w:color="auto"/>
            </w:tcBorders>
            <w:shd w:val="clear" w:color="auto" w:fill="FFFF00"/>
            <w:vAlign w:val="center"/>
          </w:tcPr>
          <w:p w14:paraId="23B74C81" w14:textId="77777777" w:rsidR="004A3F49" w:rsidRPr="00FC7A87" w:rsidRDefault="004A3F49" w:rsidP="004A3F49">
            <w:pPr>
              <w:spacing w:before="60" w:after="60"/>
              <w:rPr>
                <w:rFonts w:ascii="Arial" w:hAnsi="Arial" w:cs="Arial"/>
                <w:color w:val="000000"/>
                <w:highlight w:val="yellow"/>
              </w:rPr>
            </w:pPr>
          </w:p>
        </w:tc>
        <w:tc>
          <w:tcPr>
            <w:tcW w:w="1689" w:type="pct"/>
            <w:tcBorders>
              <w:top w:val="single" w:sz="4" w:space="0" w:color="auto"/>
              <w:left w:val="nil"/>
              <w:bottom w:val="single" w:sz="4" w:space="0" w:color="auto"/>
              <w:right w:val="single" w:sz="4" w:space="0" w:color="auto"/>
            </w:tcBorders>
            <w:shd w:val="clear" w:color="auto" w:fill="FFFF00"/>
            <w:vAlign w:val="center"/>
          </w:tcPr>
          <w:p w14:paraId="49FEB3EC" w14:textId="77777777" w:rsidR="004A3F49" w:rsidRPr="00FC7A87" w:rsidRDefault="004A3F49" w:rsidP="004A3F49">
            <w:pPr>
              <w:spacing w:before="60" w:after="60"/>
              <w:rPr>
                <w:rFonts w:ascii="Arial" w:hAnsi="Arial" w:cs="Arial"/>
                <w:color w:val="000000"/>
                <w:highlight w:val="yellow"/>
              </w:rPr>
            </w:pPr>
          </w:p>
        </w:tc>
      </w:tr>
      <w:tr w:rsidR="004A3F49" w:rsidRPr="00FC7A87" w14:paraId="0149C4BE" w14:textId="77777777" w:rsidTr="00FC7A87">
        <w:trPr>
          <w:trHeight w:val="376"/>
        </w:trPr>
        <w:tc>
          <w:tcPr>
            <w:tcW w:w="2692" w:type="pct"/>
            <w:tcBorders>
              <w:top w:val="nil"/>
              <w:left w:val="single" w:sz="4" w:space="0" w:color="auto"/>
              <w:bottom w:val="single" w:sz="4" w:space="0" w:color="auto"/>
              <w:right w:val="single" w:sz="4" w:space="0" w:color="auto"/>
            </w:tcBorders>
            <w:vAlign w:val="center"/>
          </w:tcPr>
          <w:p w14:paraId="5736D970" w14:textId="77777777" w:rsidR="004A3F49" w:rsidRPr="00FC7A87" w:rsidRDefault="004A3F49" w:rsidP="000039A9">
            <w:pPr>
              <w:spacing w:before="60" w:after="60" w:line="254" w:lineRule="auto"/>
              <w:jc w:val="both"/>
              <w:rPr>
                <w:rFonts w:ascii="Arial" w:eastAsia="SimSun" w:hAnsi="Arial" w:cs="Arial"/>
                <w:bCs/>
              </w:rPr>
            </w:pPr>
            <w:r w:rsidRPr="00FC7A87">
              <w:rPr>
                <w:rFonts w:ascii="Arial" w:eastAsia="SimSun" w:hAnsi="Arial" w:cs="Arial"/>
                <w:bCs/>
              </w:rPr>
              <w:t>Součástí dodávky musí být následující příslušenství:</w:t>
            </w:r>
          </w:p>
          <w:p w14:paraId="6E409379" w14:textId="77777777" w:rsidR="004A3F49" w:rsidRPr="00FC7A87" w:rsidRDefault="004A3F49" w:rsidP="000039A9">
            <w:pPr>
              <w:spacing w:before="60" w:after="60" w:line="254" w:lineRule="auto"/>
              <w:jc w:val="both"/>
              <w:rPr>
                <w:rFonts w:ascii="Arial" w:eastAsia="SimSun" w:hAnsi="Arial" w:cs="Arial"/>
                <w:bCs/>
              </w:rPr>
            </w:pPr>
            <w:r w:rsidRPr="00FC7A87">
              <w:rPr>
                <w:rFonts w:ascii="Arial" w:eastAsia="SimSun" w:hAnsi="Arial" w:cs="Arial"/>
                <w:bCs/>
              </w:rPr>
              <w:t>2 ks kabel SFP+ to SFP+ 10GbE 5 metrů.</w:t>
            </w:r>
          </w:p>
        </w:tc>
        <w:tc>
          <w:tcPr>
            <w:tcW w:w="619" w:type="pct"/>
            <w:tcBorders>
              <w:top w:val="nil"/>
              <w:left w:val="nil"/>
              <w:bottom w:val="single" w:sz="4" w:space="0" w:color="auto"/>
              <w:right w:val="single" w:sz="4" w:space="0" w:color="auto"/>
            </w:tcBorders>
            <w:shd w:val="clear" w:color="auto" w:fill="FFFF00"/>
            <w:vAlign w:val="center"/>
          </w:tcPr>
          <w:p w14:paraId="3E66777A" w14:textId="77777777" w:rsidR="004A3F49" w:rsidRPr="00FC7A87" w:rsidRDefault="004A3F49" w:rsidP="004A3F49">
            <w:pPr>
              <w:spacing w:before="60" w:after="60"/>
              <w:rPr>
                <w:rFonts w:ascii="Arial" w:hAnsi="Arial" w:cs="Arial"/>
                <w:color w:val="000000"/>
                <w:highlight w:val="yellow"/>
              </w:rPr>
            </w:pPr>
          </w:p>
        </w:tc>
        <w:tc>
          <w:tcPr>
            <w:tcW w:w="1689" w:type="pct"/>
            <w:tcBorders>
              <w:top w:val="single" w:sz="4" w:space="0" w:color="auto"/>
              <w:left w:val="nil"/>
              <w:bottom w:val="single" w:sz="4" w:space="0" w:color="auto"/>
              <w:right w:val="single" w:sz="4" w:space="0" w:color="auto"/>
            </w:tcBorders>
            <w:shd w:val="clear" w:color="auto" w:fill="FFFF00"/>
            <w:vAlign w:val="center"/>
          </w:tcPr>
          <w:p w14:paraId="7C025A29" w14:textId="77777777" w:rsidR="004A3F49" w:rsidRPr="00FC7A87" w:rsidRDefault="004A3F49" w:rsidP="004A3F49">
            <w:pPr>
              <w:spacing w:before="60" w:after="60"/>
              <w:rPr>
                <w:rFonts w:ascii="Arial" w:hAnsi="Arial" w:cs="Arial"/>
                <w:color w:val="000000"/>
                <w:highlight w:val="yellow"/>
              </w:rPr>
            </w:pPr>
          </w:p>
        </w:tc>
      </w:tr>
      <w:tr w:rsidR="004A3F49" w:rsidRPr="00FC7A87" w14:paraId="313E4CDD" w14:textId="77777777" w:rsidTr="00FC7A87">
        <w:trPr>
          <w:trHeight w:val="376"/>
        </w:trPr>
        <w:tc>
          <w:tcPr>
            <w:tcW w:w="2692" w:type="pct"/>
            <w:tcBorders>
              <w:top w:val="nil"/>
              <w:left w:val="single" w:sz="4" w:space="0" w:color="auto"/>
              <w:bottom w:val="single" w:sz="4" w:space="0" w:color="auto"/>
              <w:right w:val="single" w:sz="4" w:space="0" w:color="auto"/>
            </w:tcBorders>
            <w:vAlign w:val="center"/>
          </w:tcPr>
          <w:p w14:paraId="060D6B98" w14:textId="77777777" w:rsidR="004A3F49" w:rsidRPr="00FC7A87" w:rsidRDefault="004A3F49" w:rsidP="000039A9">
            <w:pPr>
              <w:spacing w:before="60" w:after="60" w:line="254" w:lineRule="auto"/>
              <w:jc w:val="both"/>
              <w:rPr>
                <w:rFonts w:ascii="Arial" w:eastAsia="SimSun" w:hAnsi="Arial" w:cs="Arial"/>
                <w:bCs/>
              </w:rPr>
            </w:pPr>
            <w:r w:rsidRPr="00FC7A87">
              <w:rPr>
                <w:rFonts w:ascii="Arial" w:eastAsia="SimSun" w:hAnsi="Arial" w:cs="Arial"/>
                <w:bCs/>
              </w:rPr>
              <w:t>Na nabízené řešení a veškeré jeho komponenty požadujeme záruku a podporu na 36 měsíců poskytovanou přímo výrobcem zařízení v tomto rozsahu:</w:t>
            </w:r>
          </w:p>
          <w:p w14:paraId="4BE54D08" w14:textId="77777777" w:rsidR="004A3F49" w:rsidRPr="00FC7A87" w:rsidRDefault="004A3F49" w:rsidP="000039A9">
            <w:pPr>
              <w:pStyle w:val="Odstavecseseznamem"/>
              <w:numPr>
                <w:ilvl w:val="0"/>
                <w:numId w:val="34"/>
              </w:numPr>
              <w:spacing w:before="60" w:after="60" w:line="254" w:lineRule="auto"/>
              <w:ind w:left="209" w:hanging="209"/>
              <w:contextualSpacing w:val="0"/>
              <w:jc w:val="both"/>
              <w:rPr>
                <w:rFonts w:ascii="Arial" w:eastAsia="SimSun" w:hAnsi="Arial" w:cs="Arial"/>
                <w:bCs/>
              </w:rPr>
            </w:pPr>
            <w:r w:rsidRPr="00FC7A87">
              <w:rPr>
                <w:rFonts w:ascii="Arial" w:eastAsia="SimSun" w:hAnsi="Arial" w:cs="Arial"/>
                <w:bCs/>
              </w:rPr>
              <w:t>reakční doba – následující pracovní den (NBD),</w:t>
            </w:r>
          </w:p>
          <w:p w14:paraId="36C914B1" w14:textId="77777777" w:rsidR="004A3F49" w:rsidRPr="00FC7A87" w:rsidRDefault="004A3F49" w:rsidP="000039A9">
            <w:pPr>
              <w:pStyle w:val="Odstavecseseznamem"/>
              <w:numPr>
                <w:ilvl w:val="0"/>
                <w:numId w:val="34"/>
              </w:numPr>
              <w:spacing w:before="60" w:after="60" w:line="254" w:lineRule="auto"/>
              <w:ind w:left="209" w:hanging="209"/>
              <w:contextualSpacing w:val="0"/>
              <w:jc w:val="both"/>
              <w:rPr>
                <w:rFonts w:ascii="Arial" w:eastAsia="SimSun" w:hAnsi="Arial" w:cs="Arial"/>
                <w:bCs/>
              </w:rPr>
            </w:pPr>
            <w:r w:rsidRPr="00FC7A87">
              <w:rPr>
                <w:rFonts w:ascii="Arial" w:eastAsia="SimSun" w:hAnsi="Arial" w:cs="Arial"/>
                <w:bCs/>
              </w:rPr>
              <w:t>možnost ponechání si vadného disku.</w:t>
            </w:r>
          </w:p>
        </w:tc>
        <w:tc>
          <w:tcPr>
            <w:tcW w:w="619" w:type="pct"/>
            <w:tcBorders>
              <w:top w:val="nil"/>
              <w:left w:val="nil"/>
              <w:bottom w:val="single" w:sz="4" w:space="0" w:color="auto"/>
              <w:right w:val="single" w:sz="4" w:space="0" w:color="auto"/>
            </w:tcBorders>
            <w:shd w:val="clear" w:color="auto" w:fill="FFFF00"/>
            <w:vAlign w:val="center"/>
          </w:tcPr>
          <w:p w14:paraId="5B2B8A4A" w14:textId="77777777" w:rsidR="004A3F49" w:rsidRPr="00FC7A87" w:rsidRDefault="004A3F49" w:rsidP="004A3F49">
            <w:pPr>
              <w:spacing w:before="60" w:after="60"/>
              <w:rPr>
                <w:rFonts w:ascii="Arial" w:hAnsi="Arial" w:cs="Arial"/>
                <w:color w:val="000000"/>
                <w:highlight w:val="yellow"/>
              </w:rPr>
            </w:pPr>
          </w:p>
        </w:tc>
        <w:tc>
          <w:tcPr>
            <w:tcW w:w="1689" w:type="pct"/>
            <w:tcBorders>
              <w:top w:val="single" w:sz="4" w:space="0" w:color="auto"/>
              <w:left w:val="nil"/>
              <w:bottom w:val="single" w:sz="4" w:space="0" w:color="auto"/>
              <w:right w:val="single" w:sz="4" w:space="0" w:color="auto"/>
            </w:tcBorders>
            <w:shd w:val="clear" w:color="auto" w:fill="FFFF00"/>
            <w:vAlign w:val="center"/>
          </w:tcPr>
          <w:p w14:paraId="3065175E" w14:textId="77777777" w:rsidR="004A3F49" w:rsidRPr="00FC7A87" w:rsidRDefault="004A3F49" w:rsidP="004A3F49">
            <w:pPr>
              <w:spacing w:before="60" w:after="60"/>
              <w:rPr>
                <w:rFonts w:ascii="Arial" w:hAnsi="Arial" w:cs="Arial"/>
                <w:color w:val="000000"/>
                <w:highlight w:val="yellow"/>
              </w:rPr>
            </w:pPr>
          </w:p>
        </w:tc>
      </w:tr>
    </w:tbl>
    <w:p w14:paraId="3E177A59" w14:textId="77777777" w:rsidR="004A3F49" w:rsidRPr="00FC7A87" w:rsidRDefault="004A3F49" w:rsidP="004A3F49">
      <w:pPr>
        <w:rPr>
          <w:rFonts w:ascii="Arial" w:hAnsi="Arial" w:cs="Arial"/>
        </w:rPr>
      </w:pPr>
    </w:p>
    <w:p w14:paraId="25BD8DC9" w14:textId="77777777" w:rsidR="004A3F49" w:rsidRPr="00FC7A87" w:rsidRDefault="004A3F49" w:rsidP="004A3F49">
      <w:pPr>
        <w:spacing w:after="160" w:line="259" w:lineRule="auto"/>
        <w:rPr>
          <w:rFonts w:ascii="Arial" w:hAnsi="Arial" w:cs="Arial"/>
        </w:rPr>
      </w:pPr>
      <w:r w:rsidRPr="00FC7A87">
        <w:rPr>
          <w:rFonts w:ascii="Arial" w:hAnsi="Arial" w:cs="Arial"/>
        </w:rPr>
        <w:br w:type="page"/>
      </w:r>
    </w:p>
    <w:p w14:paraId="73F52F9C" w14:textId="77777777" w:rsidR="004A3F49" w:rsidRPr="00FC7A87" w:rsidRDefault="004A3F49" w:rsidP="004A3F49">
      <w:pPr>
        <w:spacing w:before="240" w:after="240"/>
        <w:rPr>
          <w:rFonts w:ascii="Arial" w:hAnsi="Arial" w:cs="Arial"/>
          <w:b/>
          <w:bCs/>
          <w:color w:val="000000"/>
        </w:rPr>
      </w:pPr>
      <w:r w:rsidRPr="00FC7A87">
        <w:rPr>
          <w:rFonts w:ascii="Arial" w:hAnsi="Arial" w:cs="Arial"/>
          <w:b/>
          <w:bCs/>
          <w:color w:val="000000"/>
        </w:rPr>
        <w:lastRenderedPageBreak/>
        <w:t>Server typ B (3 ks)</w:t>
      </w:r>
    </w:p>
    <w:p w14:paraId="20305A7A" w14:textId="77777777" w:rsidR="004A3F49" w:rsidRPr="00FC7A87" w:rsidRDefault="004A3F49" w:rsidP="000039A9">
      <w:pPr>
        <w:spacing w:after="240"/>
        <w:jc w:val="both"/>
        <w:rPr>
          <w:rFonts w:ascii="Arial" w:hAnsi="Arial" w:cs="Arial"/>
          <w:color w:val="000000"/>
        </w:rPr>
      </w:pPr>
      <w:r w:rsidRPr="00FC7A87">
        <w:rPr>
          <w:rFonts w:ascii="Arial" w:hAnsi="Arial" w:cs="Arial"/>
          <w:color w:val="000000"/>
        </w:rPr>
        <w:t>Komponenty serveru musí být uvedeny na seznamu HCL certifikovaných serverů na www.vmware.com (virtualizační platforma VMware vSphere 7.0 U3) a splňovat minimální specifikaci konfigurace uvedenou v následující tabulce.</w:t>
      </w:r>
    </w:p>
    <w:tbl>
      <w:tblPr>
        <w:tblW w:w="5000" w:type="pct"/>
        <w:tblCellMar>
          <w:left w:w="70" w:type="dxa"/>
          <w:right w:w="70" w:type="dxa"/>
        </w:tblCellMar>
        <w:tblLook w:val="04A0" w:firstRow="1" w:lastRow="0" w:firstColumn="1" w:lastColumn="0" w:noHBand="0" w:noVBand="1"/>
      </w:tblPr>
      <w:tblGrid>
        <w:gridCol w:w="5325"/>
        <w:gridCol w:w="1143"/>
        <w:gridCol w:w="3160"/>
      </w:tblGrid>
      <w:tr w:rsidR="004A3F49" w:rsidRPr="00FC7A87" w14:paraId="0B8A963A" w14:textId="77777777" w:rsidTr="004A3F49">
        <w:trPr>
          <w:cantSplit/>
          <w:trHeight w:val="630"/>
        </w:trPr>
        <w:tc>
          <w:tcPr>
            <w:tcW w:w="2692" w:type="pct"/>
            <w:tcBorders>
              <w:top w:val="single" w:sz="4" w:space="0" w:color="auto"/>
              <w:left w:val="single" w:sz="4" w:space="0" w:color="auto"/>
              <w:bottom w:val="single" w:sz="4" w:space="0" w:color="auto"/>
              <w:right w:val="single" w:sz="4" w:space="0" w:color="000000"/>
            </w:tcBorders>
            <w:shd w:val="clear" w:color="auto" w:fill="EAF1DD" w:themeFill="accent3" w:themeFillTint="33"/>
            <w:vAlign w:val="center"/>
            <w:hideMark/>
          </w:tcPr>
          <w:p w14:paraId="7A0BB5E3" w14:textId="77777777" w:rsidR="004A3F49" w:rsidRPr="00FC7A87" w:rsidRDefault="004A3F49" w:rsidP="004A3F49">
            <w:pPr>
              <w:spacing w:before="60" w:after="60"/>
              <w:rPr>
                <w:rFonts w:ascii="Arial" w:hAnsi="Arial" w:cs="Arial"/>
                <w:b/>
              </w:rPr>
            </w:pPr>
            <w:r w:rsidRPr="00FC7A87">
              <w:rPr>
                <w:rFonts w:ascii="Arial" w:hAnsi="Arial" w:cs="Arial"/>
                <w:b/>
              </w:rPr>
              <w:t>Požadovaná funkcionalita/vlastnost</w:t>
            </w:r>
          </w:p>
        </w:tc>
        <w:tc>
          <w:tcPr>
            <w:tcW w:w="619"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2E4DAED1" w14:textId="77777777" w:rsidR="004A3F49" w:rsidRPr="00FC7A87" w:rsidRDefault="004A3F49" w:rsidP="004A3F49">
            <w:pPr>
              <w:spacing w:before="60" w:after="60"/>
              <w:jc w:val="center"/>
              <w:rPr>
                <w:rFonts w:ascii="Arial" w:hAnsi="Arial" w:cs="Arial"/>
                <w:b/>
              </w:rPr>
            </w:pPr>
            <w:r w:rsidRPr="00FC7A87">
              <w:rPr>
                <w:rFonts w:ascii="Arial" w:hAnsi="Arial" w:cs="Arial"/>
                <w:b/>
              </w:rPr>
              <w:t>Splňuje (ANO/NE)</w:t>
            </w:r>
          </w:p>
        </w:tc>
        <w:tc>
          <w:tcPr>
            <w:tcW w:w="1689"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75384A62" w14:textId="77777777" w:rsidR="004A3F49" w:rsidRPr="00FC7A87" w:rsidRDefault="004A3F49" w:rsidP="004A3F49">
            <w:pPr>
              <w:spacing w:before="60" w:after="60"/>
              <w:jc w:val="center"/>
              <w:rPr>
                <w:rFonts w:ascii="Arial" w:hAnsi="Arial" w:cs="Arial"/>
                <w:b/>
              </w:rPr>
            </w:pPr>
            <w:r w:rsidRPr="00FC7A87">
              <w:rPr>
                <w:rFonts w:ascii="Arial" w:hAnsi="Arial" w:cs="Arial"/>
                <w:b/>
              </w:rPr>
              <w:t>Uveďte hodnotu daného parametru</w:t>
            </w:r>
          </w:p>
        </w:tc>
      </w:tr>
      <w:tr w:rsidR="004A3F49" w:rsidRPr="00FC7A87" w14:paraId="6C3844E7" w14:textId="77777777" w:rsidTr="004A3F49">
        <w:trPr>
          <w:trHeight w:val="48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EB1F607" w14:textId="77777777" w:rsidR="004A3F49" w:rsidRPr="00FC7A87" w:rsidRDefault="004A3F49" w:rsidP="004A3F49">
            <w:pPr>
              <w:spacing w:before="60" w:after="60"/>
              <w:rPr>
                <w:rFonts w:ascii="Arial" w:hAnsi="Arial" w:cs="Arial"/>
                <w:color w:val="000000"/>
              </w:rPr>
            </w:pPr>
            <w:r w:rsidRPr="00FC7A87">
              <w:rPr>
                <w:rFonts w:ascii="Arial" w:hAnsi="Arial" w:cs="Arial"/>
              </w:rPr>
              <w:t xml:space="preserve">značka/typ: </w:t>
            </w:r>
            <w:r w:rsidRPr="000039A9">
              <w:rPr>
                <w:rFonts w:ascii="Arial" w:hAnsi="Arial" w:cs="Arial"/>
                <w:shd w:val="clear" w:color="auto" w:fill="FFFF00"/>
              </w:rPr>
              <w:t>………</w:t>
            </w:r>
          </w:p>
        </w:tc>
      </w:tr>
      <w:tr w:rsidR="004A3F49" w:rsidRPr="00FC7A87" w14:paraId="27B3DE2E" w14:textId="77777777" w:rsidTr="000039A9">
        <w:trPr>
          <w:trHeight w:val="322"/>
        </w:trPr>
        <w:tc>
          <w:tcPr>
            <w:tcW w:w="2692" w:type="pct"/>
            <w:tcBorders>
              <w:top w:val="nil"/>
              <w:left w:val="single" w:sz="4" w:space="0" w:color="auto"/>
              <w:bottom w:val="single" w:sz="4" w:space="0" w:color="auto"/>
              <w:right w:val="single" w:sz="4" w:space="0" w:color="auto"/>
            </w:tcBorders>
            <w:vAlign w:val="center"/>
          </w:tcPr>
          <w:p w14:paraId="45B8545E" w14:textId="77777777" w:rsidR="004A3F49" w:rsidRPr="00FC7A87" w:rsidRDefault="004A3F49" w:rsidP="004A3F49">
            <w:pPr>
              <w:spacing w:before="60" w:after="60" w:line="254" w:lineRule="auto"/>
              <w:rPr>
                <w:rFonts w:ascii="Arial" w:eastAsia="SimSun" w:hAnsi="Arial" w:cs="Arial"/>
                <w:bCs/>
              </w:rPr>
            </w:pPr>
            <w:r w:rsidRPr="00FC7A87">
              <w:rPr>
                <w:rFonts w:ascii="Arial" w:eastAsia="SimSun" w:hAnsi="Arial" w:cs="Arial"/>
                <w:bCs/>
              </w:rPr>
              <w:t>Konstrukční provedení serveru TOWER.</w:t>
            </w:r>
          </w:p>
        </w:tc>
        <w:tc>
          <w:tcPr>
            <w:tcW w:w="619" w:type="pct"/>
            <w:tcBorders>
              <w:top w:val="nil"/>
              <w:left w:val="nil"/>
              <w:bottom w:val="single" w:sz="4" w:space="0" w:color="auto"/>
              <w:right w:val="single" w:sz="4" w:space="0" w:color="auto"/>
            </w:tcBorders>
            <w:shd w:val="clear" w:color="auto" w:fill="FFFF00"/>
            <w:vAlign w:val="center"/>
            <w:hideMark/>
          </w:tcPr>
          <w:p w14:paraId="4B897D21" w14:textId="77777777" w:rsidR="004A3F49" w:rsidRPr="00FC7A87" w:rsidRDefault="004A3F49" w:rsidP="004A3F49">
            <w:pPr>
              <w:spacing w:before="60" w:after="60"/>
              <w:rPr>
                <w:rFonts w:ascii="Arial" w:hAnsi="Arial" w:cs="Arial"/>
              </w:rPr>
            </w:pPr>
          </w:p>
        </w:tc>
        <w:tc>
          <w:tcPr>
            <w:tcW w:w="1689" w:type="pct"/>
            <w:tcBorders>
              <w:top w:val="single" w:sz="4" w:space="0" w:color="auto"/>
              <w:left w:val="nil"/>
              <w:bottom w:val="single" w:sz="4" w:space="0" w:color="auto"/>
              <w:right w:val="single" w:sz="4" w:space="0" w:color="auto"/>
            </w:tcBorders>
            <w:shd w:val="clear" w:color="auto" w:fill="FFFF00"/>
            <w:vAlign w:val="center"/>
          </w:tcPr>
          <w:p w14:paraId="749232CD" w14:textId="77777777" w:rsidR="004A3F49" w:rsidRPr="00FC7A87" w:rsidRDefault="004A3F49" w:rsidP="004A3F49">
            <w:pPr>
              <w:spacing w:before="60" w:after="60"/>
              <w:rPr>
                <w:rFonts w:ascii="Arial" w:hAnsi="Arial" w:cs="Arial"/>
                <w:color w:val="000000"/>
              </w:rPr>
            </w:pPr>
          </w:p>
        </w:tc>
      </w:tr>
      <w:tr w:rsidR="004A3F49" w:rsidRPr="00FC7A87" w14:paraId="32415EAC" w14:textId="77777777" w:rsidTr="000039A9">
        <w:trPr>
          <w:trHeight w:val="376"/>
        </w:trPr>
        <w:tc>
          <w:tcPr>
            <w:tcW w:w="2692" w:type="pct"/>
            <w:tcBorders>
              <w:top w:val="nil"/>
              <w:left w:val="single" w:sz="4" w:space="0" w:color="auto"/>
              <w:bottom w:val="single" w:sz="4" w:space="0" w:color="auto"/>
              <w:right w:val="single" w:sz="4" w:space="0" w:color="auto"/>
            </w:tcBorders>
            <w:vAlign w:val="center"/>
          </w:tcPr>
          <w:p w14:paraId="3A5F605B" w14:textId="77777777" w:rsidR="004A3F49" w:rsidRPr="00FC7A87" w:rsidRDefault="004A3F49" w:rsidP="004A3F49">
            <w:pPr>
              <w:spacing w:before="60" w:after="60" w:line="254" w:lineRule="auto"/>
              <w:rPr>
                <w:rFonts w:ascii="Arial" w:eastAsia="SimSun" w:hAnsi="Arial" w:cs="Arial"/>
                <w:bCs/>
              </w:rPr>
            </w:pPr>
            <w:r w:rsidRPr="00FC7A87">
              <w:rPr>
                <w:rFonts w:ascii="Arial" w:eastAsia="SimSun" w:hAnsi="Arial" w:cs="Arial"/>
                <w:bCs/>
              </w:rPr>
              <w:t>Počet diskových pozic</w:t>
            </w:r>
          </w:p>
          <w:p w14:paraId="78004E22" w14:textId="77777777" w:rsidR="004A3F49" w:rsidRPr="00FC7A87" w:rsidRDefault="004A3F49" w:rsidP="004A3F49">
            <w:pPr>
              <w:pStyle w:val="Odstavecseseznamem"/>
              <w:numPr>
                <w:ilvl w:val="0"/>
                <w:numId w:val="34"/>
              </w:numPr>
              <w:spacing w:before="60" w:after="60" w:line="254" w:lineRule="auto"/>
              <w:ind w:left="209" w:hanging="209"/>
              <w:contextualSpacing w:val="0"/>
              <w:rPr>
                <w:rFonts w:ascii="Arial" w:eastAsia="SimSun" w:hAnsi="Arial" w:cs="Arial"/>
                <w:bCs/>
              </w:rPr>
            </w:pPr>
            <w:r w:rsidRPr="00FC7A87">
              <w:rPr>
                <w:rFonts w:ascii="Arial" w:eastAsia="SimSun" w:hAnsi="Arial" w:cs="Arial"/>
                <w:bCs/>
              </w:rPr>
              <w:t>min. 8 diskových pozic</w:t>
            </w:r>
          </w:p>
          <w:p w14:paraId="3EC26EB4" w14:textId="77777777" w:rsidR="004A3F49" w:rsidRPr="00FC7A87" w:rsidRDefault="004A3F49" w:rsidP="004A3F49">
            <w:pPr>
              <w:pStyle w:val="Odstavecseseznamem"/>
              <w:numPr>
                <w:ilvl w:val="0"/>
                <w:numId w:val="34"/>
              </w:numPr>
              <w:spacing w:before="60" w:after="60" w:line="254" w:lineRule="auto"/>
              <w:ind w:left="209" w:hanging="209"/>
              <w:contextualSpacing w:val="0"/>
              <w:rPr>
                <w:rFonts w:ascii="Arial" w:eastAsia="SimSun" w:hAnsi="Arial" w:cs="Arial"/>
                <w:bCs/>
              </w:rPr>
            </w:pPr>
            <w:r w:rsidRPr="00FC7A87">
              <w:rPr>
                <w:rFonts w:ascii="Arial" w:eastAsia="SimSun" w:hAnsi="Arial" w:cs="Arial"/>
                <w:bCs/>
              </w:rPr>
              <w:t>osazení disky velikosti 3.5“</w:t>
            </w:r>
          </w:p>
        </w:tc>
        <w:tc>
          <w:tcPr>
            <w:tcW w:w="619" w:type="pct"/>
            <w:tcBorders>
              <w:top w:val="nil"/>
              <w:left w:val="nil"/>
              <w:bottom w:val="single" w:sz="4" w:space="0" w:color="auto"/>
              <w:right w:val="single" w:sz="4" w:space="0" w:color="auto"/>
            </w:tcBorders>
            <w:shd w:val="clear" w:color="auto" w:fill="FFFF00"/>
            <w:vAlign w:val="center"/>
          </w:tcPr>
          <w:p w14:paraId="441DCF13" w14:textId="77777777" w:rsidR="004A3F49" w:rsidRPr="00FC7A87" w:rsidRDefault="004A3F49" w:rsidP="004A3F49">
            <w:pPr>
              <w:spacing w:before="60" w:after="60"/>
              <w:rPr>
                <w:rFonts w:ascii="Arial" w:hAnsi="Arial" w:cs="Arial"/>
                <w:color w:val="000000"/>
              </w:rPr>
            </w:pPr>
          </w:p>
        </w:tc>
        <w:tc>
          <w:tcPr>
            <w:tcW w:w="1689" w:type="pct"/>
            <w:tcBorders>
              <w:top w:val="single" w:sz="4" w:space="0" w:color="auto"/>
              <w:left w:val="nil"/>
              <w:bottom w:val="single" w:sz="4" w:space="0" w:color="auto"/>
              <w:right w:val="single" w:sz="4" w:space="0" w:color="auto"/>
            </w:tcBorders>
            <w:shd w:val="clear" w:color="auto" w:fill="FFFF00"/>
            <w:vAlign w:val="center"/>
          </w:tcPr>
          <w:p w14:paraId="469DE405" w14:textId="77777777" w:rsidR="004A3F49" w:rsidRPr="00FC7A87" w:rsidRDefault="004A3F49" w:rsidP="004A3F49">
            <w:pPr>
              <w:spacing w:before="60" w:after="60"/>
              <w:rPr>
                <w:rFonts w:ascii="Arial" w:hAnsi="Arial" w:cs="Arial"/>
                <w:color w:val="000000"/>
              </w:rPr>
            </w:pPr>
          </w:p>
        </w:tc>
      </w:tr>
      <w:tr w:rsidR="004A3F49" w:rsidRPr="00FC7A87" w14:paraId="6D611EC2" w14:textId="77777777" w:rsidTr="000039A9">
        <w:trPr>
          <w:trHeight w:val="376"/>
        </w:trPr>
        <w:tc>
          <w:tcPr>
            <w:tcW w:w="2692" w:type="pct"/>
            <w:tcBorders>
              <w:top w:val="nil"/>
              <w:left w:val="single" w:sz="4" w:space="0" w:color="auto"/>
              <w:bottom w:val="single" w:sz="4" w:space="0" w:color="auto"/>
              <w:right w:val="single" w:sz="4" w:space="0" w:color="auto"/>
            </w:tcBorders>
            <w:vAlign w:val="center"/>
          </w:tcPr>
          <w:p w14:paraId="10D9B192" w14:textId="77777777" w:rsidR="004A3F49" w:rsidRPr="00FC7A87" w:rsidRDefault="004A3F49" w:rsidP="000039A9">
            <w:pPr>
              <w:spacing w:before="60" w:after="60"/>
              <w:jc w:val="both"/>
              <w:rPr>
                <w:rFonts w:ascii="Arial" w:eastAsia="SimSun" w:hAnsi="Arial" w:cs="Arial"/>
                <w:bCs/>
              </w:rPr>
            </w:pPr>
            <w:r w:rsidRPr="00FC7A87">
              <w:rPr>
                <w:rFonts w:ascii="Arial" w:eastAsia="SimSun" w:hAnsi="Arial" w:cs="Arial"/>
                <w:bCs/>
              </w:rPr>
              <w:t>Server musí být osazen jedním procesorem (“CPU”), který obsahuje maximálně 16 jader.</w:t>
            </w:r>
          </w:p>
          <w:p w14:paraId="0A7DF3A7" w14:textId="1B03DE3E" w:rsidR="004A3F49" w:rsidRPr="00FC7A87" w:rsidRDefault="000039A9" w:rsidP="000039A9">
            <w:pPr>
              <w:spacing w:before="60" w:after="60"/>
              <w:jc w:val="both"/>
              <w:rPr>
                <w:rFonts w:ascii="Arial" w:hAnsi="Arial" w:cs="Arial"/>
                <w:color w:val="000000"/>
              </w:rPr>
            </w:pPr>
            <w:r>
              <w:rPr>
                <w:rFonts w:ascii="Arial" w:hAnsi="Arial" w:cs="Arial"/>
                <w:color w:val="000000"/>
              </w:rPr>
              <w:t xml:space="preserve">CPU </w:t>
            </w:r>
            <w:r w:rsidR="004A3F49" w:rsidRPr="00FC7A87">
              <w:rPr>
                <w:rFonts w:ascii="Arial" w:hAnsi="Arial" w:cs="Arial"/>
                <w:color w:val="000000"/>
              </w:rPr>
              <w:t xml:space="preserve">musí dosahovat výkonu podle benchmarku SPEC CPU 2017 (benchmark spuštěný pro systém osazený dvěma CPU) </w:t>
            </w:r>
            <w:r w:rsidR="004A3F49" w:rsidRPr="00FC7A87">
              <w:rPr>
                <w:rFonts w:ascii="Arial" w:hAnsi="Arial" w:cs="Arial"/>
              </w:rPr>
              <w:t>CPU2017 Integer Rates Base min. 60 bodů a CPU2017 Floating Point Rates Base min. 50 bodů.</w:t>
            </w:r>
          </w:p>
          <w:p w14:paraId="1CF8F755" w14:textId="77777777" w:rsidR="004A3F49" w:rsidRPr="00FC7A87" w:rsidRDefault="004A3F49" w:rsidP="000039A9">
            <w:pPr>
              <w:spacing w:before="60" w:after="60"/>
              <w:jc w:val="both"/>
              <w:rPr>
                <w:rFonts w:ascii="Arial" w:eastAsia="SimSun" w:hAnsi="Arial" w:cs="Arial"/>
                <w:b/>
              </w:rPr>
            </w:pPr>
            <w:r w:rsidRPr="00FC7A87">
              <w:rPr>
                <w:rFonts w:ascii="Arial" w:hAnsi="Arial" w:cs="Arial"/>
                <w:b/>
              </w:rPr>
              <w:t xml:space="preserve">Výsledky benchmarku musí být pro nabízený systém uvedený na portále www.spec.org </w:t>
            </w:r>
            <w:r w:rsidRPr="00FC7A87">
              <w:rPr>
                <w:rFonts w:ascii="Arial" w:hAnsi="Arial" w:cs="Arial"/>
                <w:bCs/>
              </w:rPr>
              <w:t>(</w:t>
            </w:r>
            <w:r w:rsidRPr="00FC7A87">
              <w:rPr>
                <w:rFonts w:ascii="Arial" w:hAnsi="Arial" w:cs="Arial"/>
                <w:bCs/>
                <w:color w:val="000000"/>
              </w:rPr>
              <w:t>https://www.spec.org/cpu2017/results/cpu2017.html</w:t>
            </w:r>
            <w:r w:rsidRPr="00FC7A87">
              <w:rPr>
                <w:rFonts w:ascii="Arial" w:hAnsi="Arial" w:cs="Arial"/>
                <w:bCs/>
              </w:rPr>
              <w:t xml:space="preserve">) </w:t>
            </w:r>
            <w:r w:rsidRPr="00FC7A87">
              <w:rPr>
                <w:rFonts w:ascii="Arial" w:hAnsi="Arial" w:cs="Arial"/>
                <w:b/>
              </w:rPr>
              <w:t>ke dni podání nabídek.</w:t>
            </w:r>
          </w:p>
        </w:tc>
        <w:tc>
          <w:tcPr>
            <w:tcW w:w="619" w:type="pct"/>
            <w:tcBorders>
              <w:top w:val="nil"/>
              <w:left w:val="nil"/>
              <w:bottom w:val="single" w:sz="4" w:space="0" w:color="auto"/>
              <w:right w:val="single" w:sz="4" w:space="0" w:color="auto"/>
            </w:tcBorders>
            <w:shd w:val="clear" w:color="auto" w:fill="FFFF00"/>
            <w:vAlign w:val="center"/>
          </w:tcPr>
          <w:p w14:paraId="16352B0F" w14:textId="77777777" w:rsidR="004A3F49" w:rsidRPr="00FC7A87" w:rsidRDefault="004A3F49" w:rsidP="004A3F49">
            <w:pPr>
              <w:spacing w:before="60" w:after="60"/>
              <w:rPr>
                <w:rFonts w:ascii="Arial" w:hAnsi="Arial" w:cs="Arial"/>
                <w:color w:val="000000"/>
              </w:rPr>
            </w:pPr>
          </w:p>
        </w:tc>
        <w:tc>
          <w:tcPr>
            <w:tcW w:w="1689" w:type="pct"/>
            <w:tcBorders>
              <w:top w:val="single" w:sz="4" w:space="0" w:color="auto"/>
              <w:left w:val="nil"/>
              <w:bottom w:val="single" w:sz="4" w:space="0" w:color="auto"/>
              <w:right w:val="single" w:sz="4" w:space="0" w:color="auto"/>
            </w:tcBorders>
            <w:shd w:val="clear" w:color="auto" w:fill="FFFF00"/>
            <w:vAlign w:val="center"/>
          </w:tcPr>
          <w:p w14:paraId="10C19440" w14:textId="77777777" w:rsidR="004A3F49" w:rsidRPr="00FC7A87" w:rsidRDefault="004A3F49" w:rsidP="004A3F49">
            <w:pPr>
              <w:spacing w:before="60" w:after="60"/>
              <w:rPr>
                <w:rFonts w:ascii="Arial" w:hAnsi="Arial" w:cs="Arial"/>
                <w:color w:val="000000"/>
              </w:rPr>
            </w:pPr>
          </w:p>
        </w:tc>
      </w:tr>
      <w:tr w:rsidR="004A3F49" w:rsidRPr="00FC7A87" w14:paraId="783F3976" w14:textId="77777777" w:rsidTr="000039A9">
        <w:trPr>
          <w:trHeight w:val="376"/>
        </w:trPr>
        <w:tc>
          <w:tcPr>
            <w:tcW w:w="2692" w:type="pct"/>
            <w:tcBorders>
              <w:top w:val="nil"/>
              <w:left w:val="single" w:sz="4" w:space="0" w:color="auto"/>
              <w:bottom w:val="single" w:sz="4" w:space="0" w:color="auto"/>
              <w:right w:val="single" w:sz="4" w:space="0" w:color="auto"/>
            </w:tcBorders>
            <w:vAlign w:val="center"/>
          </w:tcPr>
          <w:p w14:paraId="41E5EB91" w14:textId="77777777" w:rsidR="004A3F49" w:rsidRPr="00FC7A87" w:rsidRDefault="004A3F49" w:rsidP="004A3F49">
            <w:pPr>
              <w:spacing w:before="60" w:after="60" w:line="254" w:lineRule="auto"/>
              <w:rPr>
                <w:rFonts w:ascii="Arial" w:eastAsia="SimSun" w:hAnsi="Arial" w:cs="Arial"/>
                <w:bCs/>
              </w:rPr>
            </w:pPr>
            <w:r w:rsidRPr="00FC7A87">
              <w:rPr>
                <w:rFonts w:ascii="Arial" w:eastAsia="SimSun" w:hAnsi="Arial" w:cs="Arial"/>
                <w:bCs/>
              </w:rPr>
              <w:t>RAM:</w:t>
            </w:r>
          </w:p>
          <w:p w14:paraId="2C8AF384" w14:textId="77777777" w:rsidR="004A3F49" w:rsidRPr="00FC7A87" w:rsidRDefault="004A3F49" w:rsidP="004A3F49">
            <w:pPr>
              <w:pStyle w:val="Odstavecseseznamem"/>
              <w:numPr>
                <w:ilvl w:val="0"/>
                <w:numId w:val="34"/>
              </w:numPr>
              <w:spacing w:before="60" w:after="60" w:line="254" w:lineRule="auto"/>
              <w:ind w:left="209" w:hanging="209"/>
              <w:contextualSpacing w:val="0"/>
              <w:rPr>
                <w:rFonts w:ascii="Arial" w:eastAsia="SimSun" w:hAnsi="Arial" w:cs="Arial"/>
                <w:bCs/>
              </w:rPr>
            </w:pPr>
            <w:r w:rsidRPr="00FC7A87">
              <w:rPr>
                <w:rFonts w:ascii="Arial" w:eastAsia="SimSun" w:hAnsi="Arial" w:cs="Arial"/>
                <w:bCs/>
              </w:rPr>
              <w:t>minimálně 32 GB RAM,</w:t>
            </w:r>
          </w:p>
          <w:p w14:paraId="69ACE09F" w14:textId="77777777" w:rsidR="004A3F49" w:rsidRPr="00FC7A87" w:rsidRDefault="004A3F49" w:rsidP="004A3F49">
            <w:pPr>
              <w:pStyle w:val="Odstavecseseznamem"/>
              <w:numPr>
                <w:ilvl w:val="0"/>
                <w:numId w:val="34"/>
              </w:numPr>
              <w:spacing w:before="60" w:after="60" w:line="254" w:lineRule="auto"/>
              <w:ind w:left="209" w:hanging="209"/>
              <w:contextualSpacing w:val="0"/>
              <w:rPr>
                <w:rFonts w:ascii="Arial" w:eastAsia="SimSun" w:hAnsi="Arial" w:cs="Arial"/>
                <w:bCs/>
              </w:rPr>
            </w:pPr>
            <w:r w:rsidRPr="00FC7A87">
              <w:rPr>
                <w:rFonts w:ascii="Arial" w:eastAsia="SimSun" w:hAnsi="Arial" w:cs="Arial"/>
                <w:bCs/>
              </w:rPr>
              <w:t>paměť musí být typu DDR4 s rychlostí 3200MT/s.</w:t>
            </w:r>
          </w:p>
        </w:tc>
        <w:tc>
          <w:tcPr>
            <w:tcW w:w="619" w:type="pct"/>
            <w:tcBorders>
              <w:top w:val="nil"/>
              <w:left w:val="nil"/>
              <w:bottom w:val="single" w:sz="4" w:space="0" w:color="auto"/>
              <w:right w:val="single" w:sz="4" w:space="0" w:color="auto"/>
            </w:tcBorders>
            <w:shd w:val="clear" w:color="auto" w:fill="FFFF00"/>
            <w:vAlign w:val="center"/>
          </w:tcPr>
          <w:p w14:paraId="28323384" w14:textId="77777777" w:rsidR="004A3F49" w:rsidRPr="00FC7A87" w:rsidRDefault="004A3F49" w:rsidP="004A3F49">
            <w:pPr>
              <w:spacing w:before="60" w:after="60"/>
              <w:rPr>
                <w:rFonts w:ascii="Arial" w:hAnsi="Arial" w:cs="Arial"/>
                <w:color w:val="000000"/>
              </w:rPr>
            </w:pPr>
          </w:p>
        </w:tc>
        <w:tc>
          <w:tcPr>
            <w:tcW w:w="1689" w:type="pct"/>
            <w:tcBorders>
              <w:top w:val="single" w:sz="4" w:space="0" w:color="auto"/>
              <w:left w:val="nil"/>
              <w:bottom w:val="single" w:sz="4" w:space="0" w:color="auto"/>
              <w:right w:val="single" w:sz="4" w:space="0" w:color="auto"/>
            </w:tcBorders>
            <w:shd w:val="clear" w:color="auto" w:fill="FFFF00"/>
            <w:vAlign w:val="center"/>
          </w:tcPr>
          <w:p w14:paraId="28EF1D2E" w14:textId="77777777" w:rsidR="004A3F49" w:rsidRPr="00FC7A87" w:rsidRDefault="004A3F49" w:rsidP="004A3F49">
            <w:pPr>
              <w:spacing w:before="60" w:after="60"/>
              <w:rPr>
                <w:rFonts w:ascii="Arial" w:hAnsi="Arial" w:cs="Arial"/>
                <w:color w:val="000000"/>
              </w:rPr>
            </w:pPr>
          </w:p>
        </w:tc>
      </w:tr>
      <w:tr w:rsidR="004A3F49" w:rsidRPr="00FC7A87" w14:paraId="30561E39" w14:textId="77777777" w:rsidTr="000039A9">
        <w:trPr>
          <w:trHeight w:val="376"/>
        </w:trPr>
        <w:tc>
          <w:tcPr>
            <w:tcW w:w="2692" w:type="pct"/>
            <w:tcBorders>
              <w:top w:val="nil"/>
              <w:left w:val="single" w:sz="4" w:space="0" w:color="auto"/>
              <w:bottom w:val="single" w:sz="4" w:space="0" w:color="auto"/>
              <w:right w:val="single" w:sz="4" w:space="0" w:color="auto"/>
            </w:tcBorders>
            <w:vAlign w:val="center"/>
          </w:tcPr>
          <w:p w14:paraId="2C8C5636" w14:textId="77777777" w:rsidR="004A3F49" w:rsidRPr="00FC7A87" w:rsidRDefault="004A3F49" w:rsidP="004A3F49">
            <w:pPr>
              <w:spacing w:before="60" w:after="60" w:line="254" w:lineRule="auto"/>
              <w:rPr>
                <w:rFonts w:ascii="Arial" w:eastAsia="SimSun" w:hAnsi="Arial" w:cs="Arial"/>
                <w:bCs/>
              </w:rPr>
            </w:pPr>
            <w:r w:rsidRPr="00FC7A87">
              <w:rPr>
                <w:rFonts w:ascii="Arial" w:eastAsia="SimSun" w:hAnsi="Arial" w:cs="Arial"/>
                <w:bCs/>
              </w:rPr>
              <w:t>Velikost paměťových RAM modulů: 16 GB UDIMM.</w:t>
            </w:r>
          </w:p>
        </w:tc>
        <w:tc>
          <w:tcPr>
            <w:tcW w:w="619" w:type="pct"/>
            <w:tcBorders>
              <w:top w:val="nil"/>
              <w:left w:val="nil"/>
              <w:bottom w:val="single" w:sz="4" w:space="0" w:color="auto"/>
              <w:right w:val="single" w:sz="4" w:space="0" w:color="auto"/>
            </w:tcBorders>
            <w:shd w:val="clear" w:color="auto" w:fill="FFFF00"/>
            <w:vAlign w:val="center"/>
          </w:tcPr>
          <w:p w14:paraId="1ED4104A" w14:textId="77777777" w:rsidR="004A3F49" w:rsidRPr="00FC7A87" w:rsidRDefault="004A3F49" w:rsidP="004A3F49">
            <w:pPr>
              <w:spacing w:before="60" w:after="60"/>
              <w:rPr>
                <w:rFonts w:ascii="Arial" w:hAnsi="Arial" w:cs="Arial"/>
                <w:color w:val="000000"/>
              </w:rPr>
            </w:pPr>
          </w:p>
        </w:tc>
        <w:tc>
          <w:tcPr>
            <w:tcW w:w="1689" w:type="pct"/>
            <w:tcBorders>
              <w:top w:val="single" w:sz="4" w:space="0" w:color="auto"/>
              <w:left w:val="nil"/>
              <w:bottom w:val="single" w:sz="4" w:space="0" w:color="auto"/>
              <w:right w:val="single" w:sz="4" w:space="0" w:color="auto"/>
            </w:tcBorders>
            <w:shd w:val="clear" w:color="auto" w:fill="FFFF00"/>
            <w:vAlign w:val="center"/>
          </w:tcPr>
          <w:p w14:paraId="4881A2FA" w14:textId="77777777" w:rsidR="004A3F49" w:rsidRPr="00FC7A87" w:rsidRDefault="004A3F49" w:rsidP="004A3F49">
            <w:pPr>
              <w:spacing w:before="60" w:after="60"/>
              <w:rPr>
                <w:rFonts w:ascii="Arial" w:hAnsi="Arial" w:cs="Arial"/>
                <w:color w:val="000000"/>
              </w:rPr>
            </w:pPr>
          </w:p>
        </w:tc>
      </w:tr>
      <w:tr w:rsidR="004A3F49" w:rsidRPr="00FC7A87" w14:paraId="3E6ADB11" w14:textId="77777777" w:rsidTr="000039A9">
        <w:trPr>
          <w:trHeight w:val="376"/>
        </w:trPr>
        <w:tc>
          <w:tcPr>
            <w:tcW w:w="2692" w:type="pct"/>
            <w:tcBorders>
              <w:top w:val="nil"/>
              <w:left w:val="single" w:sz="4" w:space="0" w:color="auto"/>
              <w:bottom w:val="single" w:sz="4" w:space="0" w:color="auto"/>
              <w:right w:val="single" w:sz="4" w:space="0" w:color="auto"/>
            </w:tcBorders>
            <w:vAlign w:val="center"/>
          </w:tcPr>
          <w:p w14:paraId="72D23C88" w14:textId="77777777" w:rsidR="004A3F49" w:rsidRPr="00FC7A87" w:rsidRDefault="004A3F49" w:rsidP="000039A9">
            <w:pPr>
              <w:spacing w:before="60" w:after="60" w:line="254" w:lineRule="auto"/>
              <w:jc w:val="both"/>
              <w:rPr>
                <w:rFonts w:ascii="Arial" w:eastAsia="SimSun" w:hAnsi="Arial" w:cs="Arial"/>
                <w:bCs/>
              </w:rPr>
            </w:pPr>
            <w:r w:rsidRPr="00FC7A87">
              <w:rPr>
                <w:rFonts w:ascii="Arial" w:eastAsia="SimSun" w:hAnsi="Arial" w:cs="Arial"/>
                <w:bCs/>
              </w:rPr>
              <w:t>Disková kapacita:</w:t>
            </w:r>
          </w:p>
          <w:p w14:paraId="066926B8" w14:textId="77777777" w:rsidR="004A3F49" w:rsidRPr="00FC7A87" w:rsidRDefault="004A3F49" w:rsidP="000039A9">
            <w:pPr>
              <w:pStyle w:val="Odstavecseseznamem"/>
              <w:numPr>
                <w:ilvl w:val="0"/>
                <w:numId w:val="34"/>
              </w:numPr>
              <w:spacing w:before="60" w:after="60" w:line="254" w:lineRule="auto"/>
              <w:ind w:left="209" w:hanging="209"/>
              <w:contextualSpacing w:val="0"/>
              <w:jc w:val="both"/>
              <w:rPr>
                <w:rFonts w:ascii="Arial" w:eastAsia="SimSun" w:hAnsi="Arial" w:cs="Arial"/>
                <w:bCs/>
              </w:rPr>
            </w:pPr>
            <w:r w:rsidRPr="00FC7A87">
              <w:rPr>
                <w:rFonts w:ascii="Arial" w:eastAsia="SimSun" w:hAnsi="Arial" w:cs="Arial"/>
                <w:bCs/>
              </w:rPr>
              <w:t>rotační disky (přípustný typ SAS 10k RPM 12Gbps 512n Hot-plug,</w:t>
            </w:r>
          </w:p>
          <w:p w14:paraId="0AFF1752" w14:textId="77777777" w:rsidR="004A3F49" w:rsidRPr="00FC7A87" w:rsidRDefault="004A3F49" w:rsidP="000039A9">
            <w:pPr>
              <w:pStyle w:val="Odstavecseseznamem"/>
              <w:numPr>
                <w:ilvl w:val="0"/>
                <w:numId w:val="34"/>
              </w:numPr>
              <w:spacing w:before="60" w:after="60" w:line="254" w:lineRule="auto"/>
              <w:ind w:left="209" w:hanging="209"/>
              <w:contextualSpacing w:val="0"/>
              <w:jc w:val="both"/>
              <w:rPr>
                <w:rFonts w:ascii="Arial" w:eastAsia="SimSun" w:hAnsi="Arial" w:cs="Arial"/>
                <w:bCs/>
              </w:rPr>
            </w:pPr>
            <w:r w:rsidRPr="00FC7A87">
              <w:rPr>
                <w:rFonts w:ascii="Arial" w:eastAsia="SimSun" w:hAnsi="Arial" w:cs="Arial"/>
                <w:bCs/>
              </w:rPr>
              <w:t>osazení minimálně 4 disky,</w:t>
            </w:r>
          </w:p>
          <w:p w14:paraId="772E5A49" w14:textId="77777777" w:rsidR="004A3F49" w:rsidRPr="00FC7A87" w:rsidRDefault="004A3F49" w:rsidP="000039A9">
            <w:pPr>
              <w:pStyle w:val="Odstavecseseznamem"/>
              <w:numPr>
                <w:ilvl w:val="0"/>
                <w:numId w:val="34"/>
              </w:numPr>
              <w:spacing w:before="60" w:after="60" w:line="254" w:lineRule="auto"/>
              <w:ind w:left="209" w:hanging="209"/>
              <w:contextualSpacing w:val="0"/>
              <w:jc w:val="both"/>
              <w:rPr>
                <w:rFonts w:ascii="Arial" w:eastAsia="SimSun" w:hAnsi="Arial" w:cs="Arial"/>
                <w:bCs/>
              </w:rPr>
            </w:pPr>
            <w:r w:rsidRPr="00FC7A87">
              <w:rPr>
                <w:rFonts w:ascii="Arial" w:eastAsia="SimSun" w:hAnsi="Arial" w:cs="Arial"/>
                <w:bCs/>
              </w:rPr>
              <w:t>minimální požadovaná kapacita je 1,2 TB,</w:t>
            </w:r>
          </w:p>
          <w:p w14:paraId="484A96E2" w14:textId="77777777" w:rsidR="004A3F49" w:rsidRPr="00FC7A87" w:rsidRDefault="004A3F49" w:rsidP="000039A9">
            <w:pPr>
              <w:pStyle w:val="Odstavecseseznamem"/>
              <w:numPr>
                <w:ilvl w:val="0"/>
                <w:numId w:val="34"/>
              </w:numPr>
              <w:spacing w:before="60" w:after="60" w:line="254" w:lineRule="auto"/>
              <w:ind w:left="209" w:hanging="209"/>
              <w:contextualSpacing w:val="0"/>
              <w:jc w:val="both"/>
              <w:rPr>
                <w:rFonts w:ascii="Arial" w:eastAsia="SimSun" w:hAnsi="Arial" w:cs="Arial"/>
                <w:bCs/>
              </w:rPr>
            </w:pPr>
            <w:r w:rsidRPr="00FC7A87">
              <w:rPr>
                <w:rFonts w:ascii="Arial" w:eastAsia="SimSun" w:hAnsi="Arial" w:cs="Arial"/>
                <w:bCs/>
              </w:rPr>
              <w:t>disky musí být ve vzájemně redundantním režimu např. RAID5.</w:t>
            </w:r>
          </w:p>
        </w:tc>
        <w:tc>
          <w:tcPr>
            <w:tcW w:w="619" w:type="pct"/>
            <w:tcBorders>
              <w:top w:val="nil"/>
              <w:left w:val="nil"/>
              <w:bottom w:val="single" w:sz="4" w:space="0" w:color="auto"/>
              <w:right w:val="single" w:sz="4" w:space="0" w:color="auto"/>
            </w:tcBorders>
            <w:shd w:val="clear" w:color="auto" w:fill="FFFF00"/>
            <w:vAlign w:val="center"/>
          </w:tcPr>
          <w:p w14:paraId="708B3962" w14:textId="77777777" w:rsidR="004A3F49" w:rsidRPr="00FC7A87" w:rsidRDefault="004A3F49" w:rsidP="004A3F49">
            <w:pPr>
              <w:spacing w:before="60" w:after="60"/>
              <w:rPr>
                <w:rFonts w:ascii="Arial" w:hAnsi="Arial" w:cs="Arial"/>
                <w:color w:val="000000"/>
              </w:rPr>
            </w:pPr>
          </w:p>
        </w:tc>
        <w:tc>
          <w:tcPr>
            <w:tcW w:w="1689" w:type="pct"/>
            <w:tcBorders>
              <w:top w:val="single" w:sz="4" w:space="0" w:color="auto"/>
              <w:left w:val="nil"/>
              <w:bottom w:val="single" w:sz="4" w:space="0" w:color="auto"/>
              <w:right w:val="single" w:sz="4" w:space="0" w:color="auto"/>
            </w:tcBorders>
            <w:shd w:val="clear" w:color="auto" w:fill="FFFF00"/>
            <w:vAlign w:val="center"/>
          </w:tcPr>
          <w:p w14:paraId="28256A47" w14:textId="77777777" w:rsidR="004A3F49" w:rsidRPr="00FC7A87" w:rsidRDefault="004A3F49" w:rsidP="004A3F49">
            <w:pPr>
              <w:spacing w:before="60" w:after="60"/>
              <w:rPr>
                <w:rFonts w:ascii="Arial" w:hAnsi="Arial" w:cs="Arial"/>
                <w:color w:val="000000"/>
              </w:rPr>
            </w:pPr>
          </w:p>
        </w:tc>
      </w:tr>
      <w:tr w:rsidR="004A3F49" w:rsidRPr="00FC7A87" w14:paraId="752EA3E2" w14:textId="77777777" w:rsidTr="000039A9">
        <w:trPr>
          <w:trHeight w:val="376"/>
        </w:trPr>
        <w:tc>
          <w:tcPr>
            <w:tcW w:w="2692" w:type="pct"/>
            <w:tcBorders>
              <w:top w:val="nil"/>
              <w:left w:val="single" w:sz="4" w:space="0" w:color="auto"/>
              <w:bottom w:val="single" w:sz="4" w:space="0" w:color="auto"/>
              <w:right w:val="single" w:sz="4" w:space="0" w:color="auto"/>
            </w:tcBorders>
            <w:vAlign w:val="center"/>
          </w:tcPr>
          <w:p w14:paraId="2462FAA3" w14:textId="77777777" w:rsidR="004A3F49" w:rsidRPr="00FC7A87" w:rsidRDefault="004A3F49" w:rsidP="000039A9">
            <w:pPr>
              <w:spacing w:before="60" w:after="60" w:line="254" w:lineRule="auto"/>
              <w:jc w:val="both"/>
              <w:rPr>
                <w:rFonts w:ascii="Arial" w:eastAsia="SimSun" w:hAnsi="Arial" w:cs="Arial"/>
                <w:bCs/>
              </w:rPr>
            </w:pPr>
            <w:r w:rsidRPr="00FC7A87">
              <w:rPr>
                <w:rFonts w:ascii="Arial" w:eastAsia="SimSun" w:hAnsi="Arial" w:cs="Arial"/>
                <w:bCs/>
              </w:rPr>
              <w:t>RAID řadič typu SAS, PCI Express podporující RAID levels 0, 1, 5, 6, 10, 50, 60.</w:t>
            </w:r>
          </w:p>
        </w:tc>
        <w:tc>
          <w:tcPr>
            <w:tcW w:w="619" w:type="pct"/>
            <w:tcBorders>
              <w:top w:val="nil"/>
              <w:left w:val="nil"/>
              <w:bottom w:val="single" w:sz="4" w:space="0" w:color="auto"/>
              <w:right w:val="single" w:sz="4" w:space="0" w:color="auto"/>
            </w:tcBorders>
            <w:shd w:val="clear" w:color="auto" w:fill="FFFF00"/>
            <w:vAlign w:val="center"/>
          </w:tcPr>
          <w:p w14:paraId="0436026E" w14:textId="77777777" w:rsidR="004A3F49" w:rsidRPr="00FC7A87" w:rsidRDefault="004A3F49" w:rsidP="004A3F49">
            <w:pPr>
              <w:spacing w:before="60" w:after="60"/>
              <w:rPr>
                <w:rFonts w:ascii="Arial" w:hAnsi="Arial" w:cs="Arial"/>
                <w:color w:val="000000"/>
              </w:rPr>
            </w:pPr>
          </w:p>
        </w:tc>
        <w:tc>
          <w:tcPr>
            <w:tcW w:w="1689" w:type="pct"/>
            <w:tcBorders>
              <w:top w:val="single" w:sz="4" w:space="0" w:color="auto"/>
              <w:left w:val="nil"/>
              <w:bottom w:val="single" w:sz="4" w:space="0" w:color="auto"/>
              <w:right w:val="single" w:sz="4" w:space="0" w:color="auto"/>
            </w:tcBorders>
            <w:shd w:val="clear" w:color="auto" w:fill="FFFF00"/>
            <w:vAlign w:val="center"/>
          </w:tcPr>
          <w:p w14:paraId="2707E6D1" w14:textId="77777777" w:rsidR="004A3F49" w:rsidRPr="00FC7A87" w:rsidRDefault="004A3F49" w:rsidP="004A3F49">
            <w:pPr>
              <w:spacing w:before="60" w:after="60"/>
              <w:rPr>
                <w:rFonts w:ascii="Arial" w:hAnsi="Arial" w:cs="Arial"/>
                <w:color w:val="000000"/>
              </w:rPr>
            </w:pPr>
          </w:p>
        </w:tc>
      </w:tr>
      <w:tr w:rsidR="004A3F49" w:rsidRPr="00FC7A87" w14:paraId="233BEEED" w14:textId="77777777" w:rsidTr="000039A9">
        <w:trPr>
          <w:trHeight w:val="376"/>
        </w:trPr>
        <w:tc>
          <w:tcPr>
            <w:tcW w:w="2692" w:type="pct"/>
            <w:tcBorders>
              <w:top w:val="nil"/>
              <w:left w:val="single" w:sz="4" w:space="0" w:color="auto"/>
              <w:bottom w:val="single" w:sz="4" w:space="0" w:color="auto"/>
              <w:right w:val="single" w:sz="4" w:space="0" w:color="auto"/>
            </w:tcBorders>
            <w:vAlign w:val="center"/>
          </w:tcPr>
          <w:p w14:paraId="19520BA4" w14:textId="77777777" w:rsidR="004A3F49" w:rsidRPr="00FC7A87" w:rsidRDefault="004A3F49" w:rsidP="000039A9">
            <w:pPr>
              <w:spacing w:before="60" w:after="60" w:line="254" w:lineRule="auto"/>
              <w:jc w:val="both"/>
              <w:rPr>
                <w:rFonts w:ascii="Arial" w:eastAsia="SimSun" w:hAnsi="Arial" w:cs="Arial"/>
                <w:bCs/>
              </w:rPr>
            </w:pPr>
            <w:r w:rsidRPr="00FC7A87">
              <w:rPr>
                <w:rFonts w:ascii="Arial" w:eastAsia="SimSun" w:hAnsi="Arial" w:cs="Arial"/>
                <w:bCs/>
              </w:rPr>
              <w:t>Síťové rozhraní:</w:t>
            </w:r>
          </w:p>
          <w:p w14:paraId="7B9553D6" w14:textId="77777777" w:rsidR="004A3F49" w:rsidRPr="00FC7A87" w:rsidRDefault="004A3F49" w:rsidP="000039A9">
            <w:pPr>
              <w:pStyle w:val="Odstavecseseznamem"/>
              <w:numPr>
                <w:ilvl w:val="0"/>
                <w:numId w:val="34"/>
              </w:numPr>
              <w:spacing w:before="60" w:after="60" w:line="254" w:lineRule="auto"/>
              <w:ind w:left="209" w:hanging="209"/>
              <w:contextualSpacing w:val="0"/>
              <w:jc w:val="both"/>
              <w:rPr>
                <w:rFonts w:ascii="Arial" w:eastAsia="SimSun" w:hAnsi="Arial" w:cs="Arial"/>
                <w:bCs/>
              </w:rPr>
            </w:pPr>
            <w:r w:rsidRPr="00FC7A87">
              <w:rPr>
                <w:rFonts w:ascii="Arial" w:eastAsia="SimSun" w:hAnsi="Arial" w:cs="Arial"/>
                <w:bCs/>
              </w:rPr>
              <w:t xml:space="preserve">min.2x  </w:t>
            </w:r>
            <w:r w:rsidRPr="00FC7A87">
              <w:rPr>
                <w:rFonts w:ascii="Arial" w:hAnsi="Arial" w:cs="Arial"/>
              </w:rPr>
              <w:t xml:space="preserve">ethernet rozhraní </w:t>
            </w:r>
            <w:r w:rsidRPr="00FC7A87">
              <w:rPr>
                <w:rFonts w:ascii="Arial" w:eastAsia="SimSun" w:hAnsi="Arial" w:cs="Arial"/>
                <w:bCs/>
              </w:rPr>
              <w:t>1GbE porty</w:t>
            </w:r>
            <w:r w:rsidRPr="00FC7A87">
              <w:rPr>
                <w:rFonts w:ascii="Arial" w:hAnsi="Arial" w:cs="Arial"/>
              </w:rPr>
              <w:t xml:space="preserve"> </w:t>
            </w:r>
            <w:r w:rsidRPr="00FC7A87">
              <w:rPr>
                <w:rFonts w:ascii="Arial" w:eastAsia="SimSun" w:hAnsi="Arial" w:cs="Arial"/>
                <w:bCs/>
              </w:rPr>
              <w:t>RJ45</w:t>
            </w:r>
            <w:r w:rsidRPr="00FC7A87">
              <w:rPr>
                <w:rFonts w:ascii="Arial" w:hAnsi="Arial" w:cs="Arial"/>
              </w:rPr>
              <w:t>.</w:t>
            </w:r>
          </w:p>
        </w:tc>
        <w:tc>
          <w:tcPr>
            <w:tcW w:w="619" w:type="pct"/>
            <w:tcBorders>
              <w:top w:val="nil"/>
              <w:left w:val="nil"/>
              <w:bottom w:val="single" w:sz="4" w:space="0" w:color="auto"/>
              <w:right w:val="single" w:sz="4" w:space="0" w:color="auto"/>
            </w:tcBorders>
            <w:shd w:val="clear" w:color="auto" w:fill="FFFF00"/>
            <w:vAlign w:val="center"/>
          </w:tcPr>
          <w:p w14:paraId="2ABE40F7" w14:textId="77777777" w:rsidR="004A3F49" w:rsidRPr="00FC7A87" w:rsidRDefault="004A3F49" w:rsidP="004A3F49">
            <w:pPr>
              <w:spacing w:before="60" w:after="60"/>
              <w:rPr>
                <w:rFonts w:ascii="Arial" w:hAnsi="Arial" w:cs="Arial"/>
                <w:color w:val="000000"/>
              </w:rPr>
            </w:pPr>
          </w:p>
        </w:tc>
        <w:tc>
          <w:tcPr>
            <w:tcW w:w="1689" w:type="pct"/>
            <w:tcBorders>
              <w:top w:val="single" w:sz="4" w:space="0" w:color="auto"/>
              <w:left w:val="nil"/>
              <w:bottom w:val="single" w:sz="4" w:space="0" w:color="auto"/>
              <w:right w:val="single" w:sz="4" w:space="0" w:color="auto"/>
            </w:tcBorders>
            <w:shd w:val="clear" w:color="auto" w:fill="FFFF00"/>
            <w:vAlign w:val="center"/>
          </w:tcPr>
          <w:p w14:paraId="5FCEFFE5" w14:textId="77777777" w:rsidR="004A3F49" w:rsidRPr="00FC7A87" w:rsidRDefault="004A3F49" w:rsidP="004A3F49">
            <w:pPr>
              <w:spacing w:before="60" w:after="60"/>
              <w:rPr>
                <w:rFonts w:ascii="Arial" w:hAnsi="Arial" w:cs="Arial"/>
                <w:color w:val="000000"/>
              </w:rPr>
            </w:pPr>
          </w:p>
        </w:tc>
      </w:tr>
      <w:tr w:rsidR="004A3F49" w:rsidRPr="00FC7A87" w14:paraId="56DE0E38" w14:textId="77777777" w:rsidTr="000039A9">
        <w:trPr>
          <w:trHeight w:val="376"/>
        </w:trPr>
        <w:tc>
          <w:tcPr>
            <w:tcW w:w="2692" w:type="pct"/>
            <w:tcBorders>
              <w:top w:val="nil"/>
              <w:left w:val="single" w:sz="4" w:space="0" w:color="auto"/>
              <w:bottom w:val="single" w:sz="4" w:space="0" w:color="auto"/>
              <w:right w:val="single" w:sz="4" w:space="0" w:color="auto"/>
            </w:tcBorders>
            <w:vAlign w:val="center"/>
          </w:tcPr>
          <w:p w14:paraId="4D49C1CE" w14:textId="77777777" w:rsidR="004A3F49" w:rsidRPr="00FC7A87" w:rsidRDefault="004A3F49" w:rsidP="000039A9">
            <w:pPr>
              <w:spacing w:before="60" w:after="60" w:line="254" w:lineRule="auto"/>
              <w:jc w:val="both"/>
              <w:rPr>
                <w:rFonts w:ascii="Arial" w:eastAsia="SimSun" w:hAnsi="Arial" w:cs="Arial"/>
                <w:bCs/>
              </w:rPr>
            </w:pPr>
            <w:r w:rsidRPr="00FC7A87">
              <w:rPr>
                <w:rFonts w:ascii="Arial" w:eastAsia="SimSun" w:hAnsi="Arial" w:cs="Arial"/>
                <w:bCs/>
              </w:rPr>
              <w:t>napájení 1x zdroj hot-plug, min 500W.</w:t>
            </w:r>
          </w:p>
        </w:tc>
        <w:tc>
          <w:tcPr>
            <w:tcW w:w="619" w:type="pct"/>
            <w:tcBorders>
              <w:top w:val="nil"/>
              <w:left w:val="nil"/>
              <w:bottom w:val="single" w:sz="4" w:space="0" w:color="auto"/>
              <w:right w:val="single" w:sz="4" w:space="0" w:color="auto"/>
            </w:tcBorders>
            <w:shd w:val="clear" w:color="auto" w:fill="FFFF00"/>
            <w:vAlign w:val="center"/>
          </w:tcPr>
          <w:p w14:paraId="219CCF29" w14:textId="77777777" w:rsidR="004A3F49" w:rsidRPr="00FC7A87" w:rsidRDefault="004A3F49" w:rsidP="004A3F49">
            <w:pPr>
              <w:spacing w:before="60" w:after="60"/>
              <w:rPr>
                <w:rFonts w:ascii="Arial" w:hAnsi="Arial" w:cs="Arial"/>
                <w:color w:val="000000"/>
              </w:rPr>
            </w:pPr>
          </w:p>
        </w:tc>
        <w:tc>
          <w:tcPr>
            <w:tcW w:w="1689" w:type="pct"/>
            <w:tcBorders>
              <w:top w:val="single" w:sz="4" w:space="0" w:color="auto"/>
              <w:left w:val="nil"/>
              <w:bottom w:val="single" w:sz="4" w:space="0" w:color="auto"/>
              <w:right w:val="single" w:sz="4" w:space="0" w:color="auto"/>
            </w:tcBorders>
            <w:shd w:val="clear" w:color="auto" w:fill="FFFF00"/>
            <w:vAlign w:val="center"/>
          </w:tcPr>
          <w:p w14:paraId="17C40AC6" w14:textId="77777777" w:rsidR="004A3F49" w:rsidRPr="00FC7A87" w:rsidRDefault="004A3F49" w:rsidP="004A3F49">
            <w:pPr>
              <w:spacing w:before="60" w:after="60"/>
              <w:rPr>
                <w:rFonts w:ascii="Arial" w:hAnsi="Arial" w:cs="Arial"/>
                <w:color w:val="000000"/>
              </w:rPr>
            </w:pPr>
          </w:p>
        </w:tc>
      </w:tr>
      <w:tr w:rsidR="004A3F49" w:rsidRPr="00FC7A87" w14:paraId="6C9428B3" w14:textId="77777777" w:rsidTr="000039A9">
        <w:trPr>
          <w:trHeight w:val="376"/>
        </w:trPr>
        <w:tc>
          <w:tcPr>
            <w:tcW w:w="2692" w:type="pct"/>
            <w:tcBorders>
              <w:top w:val="nil"/>
              <w:left w:val="single" w:sz="4" w:space="0" w:color="auto"/>
              <w:bottom w:val="single" w:sz="4" w:space="0" w:color="auto"/>
              <w:right w:val="single" w:sz="4" w:space="0" w:color="auto"/>
            </w:tcBorders>
            <w:vAlign w:val="center"/>
          </w:tcPr>
          <w:p w14:paraId="1FD44E57" w14:textId="77777777" w:rsidR="004A3F49" w:rsidRPr="00FC7A87" w:rsidRDefault="004A3F49" w:rsidP="000039A9">
            <w:pPr>
              <w:spacing w:before="60" w:after="60" w:line="254" w:lineRule="auto"/>
              <w:jc w:val="both"/>
              <w:rPr>
                <w:rFonts w:ascii="Arial" w:eastAsia="SimSun" w:hAnsi="Arial" w:cs="Arial"/>
                <w:bCs/>
              </w:rPr>
            </w:pPr>
            <w:r w:rsidRPr="00FC7A87">
              <w:rPr>
                <w:rFonts w:ascii="Arial" w:eastAsia="SimSun" w:hAnsi="Arial" w:cs="Arial"/>
                <w:bCs/>
              </w:rPr>
              <w:t>Připojovací kabel k instalovanému zdroji, C13-C14, délka min. 2m</w:t>
            </w:r>
          </w:p>
        </w:tc>
        <w:tc>
          <w:tcPr>
            <w:tcW w:w="619" w:type="pct"/>
            <w:tcBorders>
              <w:top w:val="nil"/>
              <w:left w:val="nil"/>
              <w:bottom w:val="single" w:sz="4" w:space="0" w:color="auto"/>
              <w:right w:val="single" w:sz="4" w:space="0" w:color="auto"/>
            </w:tcBorders>
            <w:shd w:val="clear" w:color="auto" w:fill="FFFF00"/>
            <w:vAlign w:val="center"/>
          </w:tcPr>
          <w:p w14:paraId="2ECE2AD6" w14:textId="77777777" w:rsidR="004A3F49" w:rsidRPr="00FC7A87" w:rsidRDefault="004A3F49" w:rsidP="004A3F49">
            <w:pPr>
              <w:spacing w:before="60" w:after="60"/>
              <w:rPr>
                <w:rFonts w:ascii="Arial" w:hAnsi="Arial" w:cs="Arial"/>
                <w:color w:val="000000"/>
              </w:rPr>
            </w:pPr>
          </w:p>
        </w:tc>
        <w:tc>
          <w:tcPr>
            <w:tcW w:w="1689" w:type="pct"/>
            <w:tcBorders>
              <w:top w:val="single" w:sz="4" w:space="0" w:color="auto"/>
              <w:left w:val="nil"/>
              <w:bottom w:val="single" w:sz="4" w:space="0" w:color="auto"/>
              <w:right w:val="single" w:sz="4" w:space="0" w:color="auto"/>
            </w:tcBorders>
            <w:shd w:val="clear" w:color="auto" w:fill="FFFF00"/>
            <w:vAlign w:val="center"/>
          </w:tcPr>
          <w:p w14:paraId="364E154E" w14:textId="77777777" w:rsidR="004A3F49" w:rsidRPr="00FC7A87" w:rsidRDefault="004A3F49" w:rsidP="004A3F49">
            <w:pPr>
              <w:spacing w:before="60" w:after="60"/>
              <w:rPr>
                <w:rFonts w:ascii="Arial" w:hAnsi="Arial" w:cs="Arial"/>
                <w:color w:val="000000"/>
              </w:rPr>
            </w:pPr>
          </w:p>
        </w:tc>
      </w:tr>
      <w:tr w:rsidR="004A3F49" w:rsidRPr="00FC7A87" w14:paraId="25F0AA08" w14:textId="77777777" w:rsidTr="000039A9">
        <w:trPr>
          <w:trHeight w:val="376"/>
        </w:trPr>
        <w:tc>
          <w:tcPr>
            <w:tcW w:w="2692" w:type="pct"/>
            <w:tcBorders>
              <w:top w:val="nil"/>
              <w:left w:val="single" w:sz="4" w:space="0" w:color="auto"/>
              <w:bottom w:val="single" w:sz="4" w:space="0" w:color="auto"/>
              <w:right w:val="single" w:sz="4" w:space="0" w:color="auto"/>
            </w:tcBorders>
            <w:vAlign w:val="center"/>
          </w:tcPr>
          <w:p w14:paraId="0AEA534A" w14:textId="77777777" w:rsidR="004A3F49" w:rsidRPr="00FC7A87" w:rsidRDefault="004A3F49" w:rsidP="000039A9">
            <w:pPr>
              <w:spacing w:before="60" w:after="60" w:line="254" w:lineRule="auto"/>
              <w:jc w:val="both"/>
              <w:rPr>
                <w:rFonts w:ascii="Arial" w:eastAsia="SimSun" w:hAnsi="Arial" w:cs="Arial"/>
                <w:bCs/>
              </w:rPr>
            </w:pPr>
            <w:r w:rsidRPr="00FC7A87">
              <w:rPr>
                <w:rFonts w:ascii="Arial" w:eastAsia="SimSun" w:hAnsi="Arial" w:cs="Arial"/>
                <w:bCs/>
              </w:rPr>
              <w:t>Operační systém:</w:t>
            </w:r>
          </w:p>
          <w:p w14:paraId="5A8A05E3" w14:textId="77777777" w:rsidR="004A3F49" w:rsidRPr="00FC7A87" w:rsidRDefault="004A3F49" w:rsidP="000039A9">
            <w:pPr>
              <w:spacing w:before="60" w:after="60" w:line="254" w:lineRule="auto"/>
              <w:jc w:val="both"/>
              <w:rPr>
                <w:rFonts w:ascii="Arial" w:eastAsia="SimSun" w:hAnsi="Arial" w:cs="Arial"/>
                <w:bCs/>
              </w:rPr>
            </w:pPr>
            <w:r w:rsidRPr="00FC7A87">
              <w:rPr>
                <w:rFonts w:ascii="Arial" w:eastAsia="SimSun" w:hAnsi="Arial" w:cs="Arial"/>
                <w:bCs/>
              </w:rPr>
              <w:lastRenderedPageBreak/>
              <w:t xml:space="preserve"> - image VMware vSphere 7.0 U1 (neobsahuje licenci).</w:t>
            </w:r>
          </w:p>
        </w:tc>
        <w:tc>
          <w:tcPr>
            <w:tcW w:w="619" w:type="pct"/>
            <w:tcBorders>
              <w:top w:val="nil"/>
              <w:left w:val="nil"/>
              <w:bottom w:val="single" w:sz="4" w:space="0" w:color="auto"/>
              <w:right w:val="single" w:sz="4" w:space="0" w:color="auto"/>
            </w:tcBorders>
            <w:shd w:val="clear" w:color="auto" w:fill="FFFF00"/>
            <w:vAlign w:val="center"/>
          </w:tcPr>
          <w:p w14:paraId="7C10C4A8" w14:textId="77777777" w:rsidR="004A3F49" w:rsidRPr="00FC7A87" w:rsidRDefault="004A3F49" w:rsidP="004A3F49">
            <w:pPr>
              <w:spacing w:before="60" w:after="60"/>
              <w:rPr>
                <w:rFonts w:ascii="Arial" w:hAnsi="Arial" w:cs="Arial"/>
                <w:color w:val="000000"/>
              </w:rPr>
            </w:pPr>
          </w:p>
        </w:tc>
        <w:tc>
          <w:tcPr>
            <w:tcW w:w="1689" w:type="pct"/>
            <w:tcBorders>
              <w:top w:val="single" w:sz="4" w:space="0" w:color="auto"/>
              <w:left w:val="nil"/>
              <w:bottom w:val="single" w:sz="4" w:space="0" w:color="auto"/>
              <w:right w:val="single" w:sz="4" w:space="0" w:color="auto"/>
            </w:tcBorders>
            <w:shd w:val="clear" w:color="auto" w:fill="FFFF00"/>
            <w:vAlign w:val="center"/>
          </w:tcPr>
          <w:p w14:paraId="2A555027" w14:textId="77777777" w:rsidR="004A3F49" w:rsidRPr="00FC7A87" w:rsidRDefault="004A3F49" w:rsidP="004A3F49">
            <w:pPr>
              <w:spacing w:before="60" w:after="60"/>
              <w:rPr>
                <w:rFonts w:ascii="Arial" w:hAnsi="Arial" w:cs="Arial"/>
                <w:color w:val="000000"/>
              </w:rPr>
            </w:pPr>
          </w:p>
        </w:tc>
      </w:tr>
      <w:tr w:rsidR="004A3F49" w:rsidRPr="00FC7A87" w14:paraId="20244A41" w14:textId="77777777" w:rsidTr="000039A9">
        <w:trPr>
          <w:trHeight w:val="376"/>
        </w:trPr>
        <w:tc>
          <w:tcPr>
            <w:tcW w:w="2692" w:type="pct"/>
            <w:tcBorders>
              <w:top w:val="nil"/>
              <w:left w:val="single" w:sz="4" w:space="0" w:color="auto"/>
              <w:bottom w:val="single" w:sz="4" w:space="0" w:color="auto"/>
              <w:right w:val="single" w:sz="4" w:space="0" w:color="auto"/>
            </w:tcBorders>
            <w:vAlign w:val="center"/>
          </w:tcPr>
          <w:p w14:paraId="1CB7C1C9" w14:textId="77777777" w:rsidR="004A3F49" w:rsidRPr="00FC7A87" w:rsidRDefault="004A3F49" w:rsidP="000039A9">
            <w:pPr>
              <w:spacing w:before="60" w:after="60" w:line="254" w:lineRule="auto"/>
              <w:jc w:val="both"/>
              <w:rPr>
                <w:rFonts w:ascii="Arial" w:eastAsia="SimSun" w:hAnsi="Arial" w:cs="Arial"/>
                <w:bCs/>
              </w:rPr>
            </w:pPr>
            <w:r w:rsidRPr="00FC7A87">
              <w:rPr>
                <w:rFonts w:ascii="Arial" w:eastAsia="SimSun" w:hAnsi="Arial" w:cs="Arial"/>
                <w:bCs/>
              </w:rPr>
              <w:t>IP adresa pro vzdálený management musí být na serveru jednoduše nastavitelná a zjistitelná bez potřeby připojování klávesnice a monitoru (z předního ovládacího panelu šasi nebo nahráním dávky z USB paměti).</w:t>
            </w:r>
          </w:p>
        </w:tc>
        <w:tc>
          <w:tcPr>
            <w:tcW w:w="619" w:type="pct"/>
            <w:tcBorders>
              <w:top w:val="nil"/>
              <w:left w:val="nil"/>
              <w:bottom w:val="single" w:sz="4" w:space="0" w:color="auto"/>
              <w:right w:val="single" w:sz="4" w:space="0" w:color="auto"/>
            </w:tcBorders>
            <w:shd w:val="clear" w:color="auto" w:fill="FFFF00"/>
            <w:vAlign w:val="center"/>
          </w:tcPr>
          <w:p w14:paraId="5091FD6E" w14:textId="77777777" w:rsidR="004A3F49" w:rsidRPr="00FC7A87" w:rsidRDefault="004A3F49" w:rsidP="004A3F49">
            <w:pPr>
              <w:spacing w:before="60" w:after="60"/>
              <w:rPr>
                <w:rFonts w:ascii="Arial" w:hAnsi="Arial" w:cs="Arial"/>
                <w:color w:val="000000"/>
              </w:rPr>
            </w:pPr>
          </w:p>
        </w:tc>
        <w:tc>
          <w:tcPr>
            <w:tcW w:w="1689" w:type="pct"/>
            <w:tcBorders>
              <w:top w:val="single" w:sz="4" w:space="0" w:color="auto"/>
              <w:left w:val="nil"/>
              <w:bottom w:val="single" w:sz="4" w:space="0" w:color="auto"/>
              <w:right w:val="single" w:sz="4" w:space="0" w:color="auto"/>
            </w:tcBorders>
            <w:shd w:val="clear" w:color="auto" w:fill="FFFF00"/>
            <w:vAlign w:val="center"/>
          </w:tcPr>
          <w:p w14:paraId="0BB454C2" w14:textId="77777777" w:rsidR="004A3F49" w:rsidRPr="00FC7A87" w:rsidRDefault="004A3F49" w:rsidP="004A3F49">
            <w:pPr>
              <w:spacing w:before="60" w:after="60"/>
              <w:rPr>
                <w:rFonts w:ascii="Arial" w:hAnsi="Arial" w:cs="Arial"/>
                <w:color w:val="000000"/>
              </w:rPr>
            </w:pPr>
          </w:p>
        </w:tc>
      </w:tr>
      <w:tr w:rsidR="004A3F49" w:rsidRPr="00FC7A87" w14:paraId="2AB93861" w14:textId="77777777" w:rsidTr="000039A9">
        <w:trPr>
          <w:trHeight w:val="376"/>
        </w:trPr>
        <w:tc>
          <w:tcPr>
            <w:tcW w:w="2692" w:type="pct"/>
            <w:tcBorders>
              <w:top w:val="nil"/>
              <w:left w:val="single" w:sz="4" w:space="0" w:color="auto"/>
              <w:bottom w:val="single" w:sz="4" w:space="0" w:color="auto"/>
              <w:right w:val="single" w:sz="4" w:space="0" w:color="auto"/>
            </w:tcBorders>
            <w:vAlign w:val="center"/>
          </w:tcPr>
          <w:p w14:paraId="2B4166CC" w14:textId="77777777" w:rsidR="004A3F49" w:rsidRPr="00FC7A87" w:rsidRDefault="004A3F49" w:rsidP="000039A9">
            <w:pPr>
              <w:spacing w:before="60" w:after="60" w:line="254" w:lineRule="auto"/>
              <w:jc w:val="both"/>
              <w:rPr>
                <w:rFonts w:ascii="Arial" w:eastAsia="SimSun" w:hAnsi="Arial" w:cs="Arial"/>
                <w:bCs/>
              </w:rPr>
            </w:pPr>
            <w:r w:rsidRPr="00FC7A87">
              <w:rPr>
                <w:rFonts w:ascii="Arial" w:eastAsia="SimSun" w:hAnsi="Arial" w:cs="Arial"/>
                <w:bCs/>
              </w:rPr>
              <w:t>Prostřednictvím managementu musí server umožňovat připojení vzdálené připojení médií (CDROM, USB, ISO) a obrazovky.</w:t>
            </w:r>
          </w:p>
        </w:tc>
        <w:tc>
          <w:tcPr>
            <w:tcW w:w="619" w:type="pct"/>
            <w:tcBorders>
              <w:top w:val="nil"/>
              <w:left w:val="nil"/>
              <w:bottom w:val="single" w:sz="4" w:space="0" w:color="auto"/>
              <w:right w:val="single" w:sz="4" w:space="0" w:color="auto"/>
            </w:tcBorders>
            <w:shd w:val="clear" w:color="auto" w:fill="FFFF00"/>
            <w:vAlign w:val="center"/>
          </w:tcPr>
          <w:p w14:paraId="07116905" w14:textId="77777777" w:rsidR="004A3F49" w:rsidRPr="00FC7A87" w:rsidRDefault="004A3F49" w:rsidP="004A3F49">
            <w:pPr>
              <w:spacing w:before="60" w:after="60"/>
              <w:rPr>
                <w:rFonts w:ascii="Arial" w:hAnsi="Arial" w:cs="Arial"/>
                <w:color w:val="000000"/>
              </w:rPr>
            </w:pPr>
          </w:p>
        </w:tc>
        <w:tc>
          <w:tcPr>
            <w:tcW w:w="1689" w:type="pct"/>
            <w:tcBorders>
              <w:top w:val="single" w:sz="4" w:space="0" w:color="auto"/>
              <w:left w:val="nil"/>
              <w:bottom w:val="single" w:sz="4" w:space="0" w:color="auto"/>
              <w:right w:val="single" w:sz="4" w:space="0" w:color="auto"/>
            </w:tcBorders>
            <w:shd w:val="clear" w:color="auto" w:fill="FFFF00"/>
            <w:vAlign w:val="center"/>
          </w:tcPr>
          <w:p w14:paraId="41F68E2D" w14:textId="77777777" w:rsidR="004A3F49" w:rsidRPr="00FC7A87" w:rsidRDefault="004A3F49" w:rsidP="004A3F49">
            <w:pPr>
              <w:spacing w:before="60" w:after="60"/>
              <w:rPr>
                <w:rFonts w:ascii="Arial" w:hAnsi="Arial" w:cs="Arial"/>
                <w:color w:val="000000"/>
              </w:rPr>
            </w:pPr>
          </w:p>
        </w:tc>
      </w:tr>
      <w:tr w:rsidR="004A3F49" w:rsidRPr="00FC7A87" w14:paraId="6F659FF0" w14:textId="77777777" w:rsidTr="000039A9">
        <w:trPr>
          <w:trHeight w:val="376"/>
        </w:trPr>
        <w:tc>
          <w:tcPr>
            <w:tcW w:w="2692" w:type="pct"/>
            <w:tcBorders>
              <w:top w:val="nil"/>
              <w:left w:val="single" w:sz="4" w:space="0" w:color="auto"/>
              <w:bottom w:val="single" w:sz="4" w:space="0" w:color="auto"/>
              <w:right w:val="single" w:sz="4" w:space="0" w:color="auto"/>
            </w:tcBorders>
            <w:vAlign w:val="center"/>
          </w:tcPr>
          <w:p w14:paraId="1EB4A786" w14:textId="77777777" w:rsidR="004A3F49" w:rsidRPr="00FC7A87" w:rsidRDefault="004A3F49" w:rsidP="000039A9">
            <w:pPr>
              <w:spacing w:before="60" w:after="60" w:line="254" w:lineRule="auto"/>
              <w:jc w:val="both"/>
              <w:rPr>
                <w:rFonts w:ascii="Arial" w:eastAsia="SimSun" w:hAnsi="Arial" w:cs="Arial"/>
                <w:bCs/>
              </w:rPr>
            </w:pPr>
            <w:r w:rsidRPr="00FC7A87">
              <w:rPr>
                <w:rFonts w:ascii="Arial" w:eastAsia="SimSun" w:hAnsi="Arial" w:cs="Arial"/>
                <w:bCs/>
              </w:rPr>
              <w:t>Na nabízené řešení a veškeré jeho komponenty požadujeme záruku a podporu na 36 měsíců poskytovanou přímo výrobcem zařízení v tomto rozsahu:</w:t>
            </w:r>
          </w:p>
          <w:p w14:paraId="138B81B2" w14:textId="77777777" w:rsidR="004A3F49" w:rsidRPr="00FC7A87" w:rsidRDefault="004A3F49" w:rsidP="000039A9">
            <w:pPr>
              <w:pStyle w:val="Odstavecseseznamem"/>
              <w:numPr>
                <w:ilvl w:val="0"/>
                <w:numId w:val="34"/>
              </w:numPr>
              <w:spacing w:before="60" w:after="60" w:line="254" w:lineRule="auto"/>
              <w:ind w:left="209" w:hanging="209"/>
              <w:contextualSpacing w:val="0"/>
              <w:jc w:val="both"/>
              <w:rPr>
                <w:rFonts w:ascii="Arial" w:eastAsia="SimSun" w:hAnsi="Arial" w:cs="Arial"/>
                <w:bCs/>
              </w:rPr>
            </w:pPr>
            <w:r w:rsidRPr="00FC7A87">
              <w:rPr>
                <w:rFonts w:ascii="Arial" w:eastAsia="SimSun" w:hAnsi="Arial" w:cs="Arial"/>
                <w:bCs/>
              </w:rPr>
              <w:t>reakční doba – následující pracovní den (NBD),</w:t>
            </w:r>
          </w:p>
          <w:p w14:paraId="69FB3E1D" w14:textId="77777777" w:rsidR="004A3F49" w:rsidRPr="00FC7A87" w:rsidRDefault="004A3F49" w:rsidP="000039A9">
            <w:pPr>
              <w:pStyle w:val="Odstavecseseznamem"/>
              <w:numPr>
                <w:ilvl w:val="0"/>
                <w:numId w:val="34"/>
              </w:numPr>
              <w:spacing w:before="60" w:after="60" w:line="254" w:lineRule="auto"/>
              <w:ind w:left="209" w:hanging="209"/>
              <w:contextualSpacing w:val="0"/>
              <w:jc w:val="both"/>
              <w:rPr>
                <w:rFonts w:ascii="Arial" w:eastAsia="SimSun" w:hAnsi="Arial" w:cs="Arial"/>
                <w:bCs/>
              </w:rPr>
            </w:pPr>
            <w:r w:rsidRPr="00FC7A87">
              <w:rPr>
                <w:rFonts w:ascii="Arial" w:eastAsia="SimSun" w:hAnsi="Arial" w:cs="Arial"/>
                <w:bCs/>
              </w:rPr>
              <w:t>možnost ponechání si vadného disku.</w:t>
            </w:r>
          </w:p>
        </w:tc>
        <w:tc>
          <w:tcPr>
            <w:tcW w:w="619" w:type="pct"/>
            <w:tcBorders>
              <w:top w:val="nil"/>
              <w:left w:val="nil"/>
              <w:bottom w:val="single" w:sz="4" w:space="0" w:color="auto"/>
              <w:right w:val="single" w:sz="4" w:space="0" w:color="auto"/>
            </w:tcBorders>
            <w:shd w:val="clear" w:color="auto" w:fill="FFFF00"/>
            <w:vAlign w:val="center"/>
          </w:tcPr>
          <w:p w14:paraId="668ABE11" w14:textId="77777777" w:rsidR="004A3F49" w:rsidRPr="00FC7A87" w:rsidRDefault="004A3F49" w:rsidP="004A3F49">
            <w:pPr>
              <w:spacing w:before="60" w:after="60"/>
              <w:rPr>
                <w:rFonts w:ascii="Arial" w:hAnsi="Arial" w:cs="Arial"/>
                <w:color w:val="000000"/>
              </w:rPr>
            </w:pPr>
          </w:p>
        </w:tc>
        <w:tc>
          <w:tcPr>
            <w:tcW w:w="1689" w:type="pct"/>
            <w:tcBorders>
              <w:top w:val="single" w:sz="4" w:space="0" w:color="auto"/>
              <w:left w:val="nil"/>
              <w:bottom w:val="single" w:sz="4" w:space="0" w:color="auto"/>
              <w:right w:val="single" w:sz="4" w:space="0" w:color="auto"/>
            </w:tcBorders>
            <w:shd w:val="clear" w:color="auto" w:fill="FFFF00"/>
            <w:vAlign w:val="center"/>
          </w:tcPr>
          <w:p w14:paraId="73AA82B7" w14:textId="77777777" w:rsidR="004A3F49" w:rsidRPr="00FC7A87" w:rsidRDefault="004A3F49" w:rsidP="004A3F49">
            <w:pPr>
              <w:spacing w:before="60" w:after="60"/>
              <w:rPr>
                <w:rFonts w:ascii="Arial" w:hAnsi="Arial" w:cs="Arial"/>
                <w:color w:val="000000"/>
              </w:rPr>
            </w:pPr>
          </w:p>
        </w:tc>
      </w:tr>
    </w:tbl>
    <w:p w14:paraId="1C6261EE" w14:textId="77777777" w:rsidR="002D4E99" w:rsidRPr="00FC7A87" w:rsidRDefault="002D4E99" w:rsidP="002D4E99">
      <w:pPr>
        <w:spacing w:after="0" w:line="240" w:lineRule="auto"/>
        <w:jc w:val="both"/>
        <w:rPr>
          <w:rFonts w:ascii="Arial" w:eastAsia="Calibri" w:hAnsi="Arial" w:cs="Arial"/>
          <w:lang w:eastAsia="cs-CZ"/>
        </w:rPr>
      </w:pPr>
    </w:p>
    <w:p w14:paraId="3C713B28" w14:textId="77777777" w:rsidR="002D4E99" w:rsidRPr="00FC7A87" w:rsidRDefault="002D4E99" w:rsidP="002D4E99">
      <w:pPr>
        <w:autoSpaceDN w:val="0"/>
        <w:spacing w:before="360" w:after="120" w:line="240" w:lineRule="auto"/>
        <w:textAlignment w:val="baseline"/>
        <w:rPr>
          <w:rFonts w:ascii="Arial" w:eastAsia="Calibri" w:hAnsi="Arial" w:cs="Arial"/>
          <w:kern w:val="3"/>
          <w:lang w:eastAsia="cs-CZ"/>
        </w:rPr>
      </w:pPr>
      <w:r w:rsidRPr="00FC7A87">
        <w:rPr>
          <w:rFonts w:ascii="Arial" w:eastAsia="Calibri" w:hAnsi="Arial" w:cs="Arial"/>
          <w:kern w:val="3"/>
          <w:lang w:eastAsia="cs-CZ"/>
        </w:rPr>
        <w:t xml:space="preserve">V(e) </w:t>
      </w:r>
      <w:r w:rsidRPr="00FC7A87">
        <w:rPr>
          <w:rFonts w:ascii="Arial" w:eastAsia="Calibri" w:hAnsi="Arial" w:cs="Arial"/>
          <w:kern w:val="3"/>
          <w:highlight w:val="yellow"/>
          <w:lang w:eastAsia="cs-CZ"/>
        </w:rPr>
        <w:t>……………………………...………..</w:t>
      </w:r>
      <w:r w:rsidRPr="00FC7A87">
        <w:rPr>
          <w:rFonts w:ascii="Arial" w:eastAsia="Calibri" w:hAnsi="Arial" w:cs="Arial"/>
          <w:kern w:val="3"/>
          <w:lang w:eastAsia="cs-CZ"/>
        </w:rPr>
        <w:t xml:space="preserve"> dne </w:t>
      </w:r>
      <w:r w:rsidRPr="00FC7A87">
        <w:rPr>
          <w:rFonts w:ascii="Arial" w:eastAsia="Calibri" w:hAnsi="Arial" w:cs="Arial"/>
          <w:kern w:val="3"/>
          <w:highlight w:val="yellow"/>
          <w:lang w:eastAsia="cs-CZ"/>
        </w:rPr>
        <w:t>……………..</w:t>
      </w:r>
    </w:p>
    <w:tbl>
      <w:tblPr>
        <w:tblW w:w="967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6133"/>
      </w:tblGrid>
      <w:tr w:rsidR="002D4E99" w:rsidRPr="00FC7A87" w14:paraId="4E716515" w14:textId="77777777" w:rsidTr="004A3F49">
        <w:trPr>
          <w:trHeight w:val="454"/>
        </w:trPr>
        <w:tc>
          <w:tcPr>
            <w:tcW w:w="9677" w:type="dxa"/>
            <w:gridSpan w:val="2"/>
            <w:vAlign w:val="center"/>
          </w:tcPr>
          <w:p w14:paraId="5EF7407A" w14:textId="77777777" w:rsidR="002D4E99" w:rsidRPr="00FC7A87" w:rsidRDefault="002D4E99" w:rsidP="002D4E99">
            <w:pPr>
              <w:autoSpaceDN w:val="0"/>
              <w:spacing w:before="60" w:after="60" w:line="240" w:lineRule="auto"/>
              <w:textAlignment w:val="baseline"/>
              <w:rPr>
                <w:rFonts w:ascii="Arial" w:eastAsia="Calibri" w:hAnsi="Arial" w:cs="Arial"/>
                <w:b/>
                <w:kern w:val="3"/>
                <w:lang w:eastAsia="cs-CZ"/>
              </w:rPr>
            </w:pPr>
            <w:r w:rsidRPr="00FC7A87">
              <w:rPr>
                <w:rFonts w:ascii="Arial" w:eastAsia="Calibri" w:hAnsi="Arial" w:cs="Arial"/>
                <w:b/>
                <w:kern w:val="3"/>
                <w:lang w:eastAsia="cs-CZ"/>
              </w:rPr>
              <w:t>Podpis dodavatele nebo osoby oprávněné jednat jménem nebo za dodavatele</w:t>
            </w:r>
          </w:p>
        </w:tc>
      </w:tr>
      <w:tr w:rsidR="002D4E99" w:rsidRPr="00FC7A87" w14:paraId="477F664F" w14:textId="77777777" w:rsidTr="004A3F49">
        <w:trPr>
          <w:trHeight w:val="454"/>
        </w:trPr>
        <w:tc>
          <w:tcPr>
            <w:tcW w:w="3544" w:type="dxa"/>
            <w:vAlign w:val="center"/>
          </w:tcPr>
          <w:p w14:paraId="6F3FAB85" w14:textId="77777777" w:rsidR="002D4E99" w:rsidRPr="00FC7A87" w:rsidRDefault="002D4E99" w:rsidP="002D4E99">
            <w:pPr>
              <w:autoSpaceDN w:val="0"/>
              <w:spacing w:before="60" w:after="60" w:line="240" w:lineRule="auto"/>
              <w:textAlignment w:val="baseline"/>
              <w:rPr>
                <w:rFonts w:ascii="Arial" w:eastAsia="Calibri" w:hAnsi="Arial" w:cs="Arial"/>
                <w:kern w:val="3"/>
                <w:lang w:eastAsia="cs-CZ"/>
              </w:rPr>
            </w:pPr>
            <w:r w:rsidRPr="00FC7A87">
              <w:rPr>
                <w:rFonts w:ascii="Arial" w:eastAsia="Calibri" w:hAnsi="Arial" w:cs="Arial"/>
                <w:kern w:val="3"/>
                <w:lang w:eastAsia="cs-CZ"/>
              </w:rPr>
              <w:t>Obchodní firma nebo název nebo jméno a příjmení:</w:t>
            </w:r>
          </w:p>
        </w:tc>
        <w:tc>
          <w:tcPr>
            <w:tcW w:w="6133" w:type="dxa"/>
            <w:vAlign w:val="center"/>
          </w:tcPr>
          <w:p w14:paraId="78A405CC" w14:textId="77777777" w:rsidR="002D4E99" w:rsidRPr="00FC7A87" w:rsidRDefault="002D4E99" w:rsidP="002D4E99">
            <w:pPr>
              <w:autoSpaceDN w:val="0"/>
              <w:spacing w:before="60" w:after="60" w:line="240" w:lineRule="auto"/>
              <w:textAlignment w:val="baseline"/>
              <w:rPr>
                <w:rFonts w:ascii="Arial" w:eastAsia="Calibri" w:hAnsi="Arial" w:cs="Arial"/>
                <w:kern w:val="3"/>
                <w:lang w:eastAsia="cs-CZ"/>
              </w:rPr>
            </w:pPr>
            <w:r w:rsidRPr="00FC7A87">
              <w:rPr>
                <w:rFonts w:ascii="Arial" w:eastAsia="Calibri" w:hAnsi="Arial" w:cs="Arial"/>
                <w:highlight w:val="yellow"/>
              </w:rPr>
              <w:t>………</w:t>
            </w:r>
          </w:p>
        </w:tc>
      </w:tr>
      <w:tr w:rsidR="002D4E99" w:rsidRPr="00FC7A87" w14:paraId="4E639E50" w14:textId="77777777" w:rsidTr="004A3F49">
        <w:trPr>
          <w:trHeight w:val="454"/>
        </w:trPr>
        <w:tc>
          <w:tcPr>
            <w:tcW w:w="3544" w:type="dxa"/>
            <w:vAlign w:val="center"/>
          </w:tcPr>
          <w:p w14:paraId="7D84C0A2" w14:textId="77777777" w:rsidR="002D4E99" w:rsidRPr="00FC7A87" w:rsidRDefault="002D4E99" w:rsidP="002D4E99">
            <w:pPr>
              <w:autoSpaceDN w:val="0"/>
              <w:spacing w:before="60" w:after="60" w:line="240" w:lineRule="auto"/>
              <w:textAlignment w:val="baseline"/>
              <w:rPr>
                <w:rFonts w:ascii="Arial" w:eastAsia="Calibri" w:hAnsi="Arial" w:cs="Arial"/>
                <w:kern w:val="3"/>
                <w:lang w:eastAsia="cs-CZ"/>
              </w:rPr>
            </w:pPr>
            <w:r w:rsidRPr="00FC7A87">
              <w:rPr>
                <w:rFonts w:ascii="Arial" w:eastAsia="Calibri" w:hAnsi="Arial" w:cs="Arial"/>
                <w:kern w:val="3"/>
                <w:lang w:eastAsia="cs-CZ"/>
              </w:rPr>
              <w:t>Titul, jméno, příjmení, funkce:</w:t>
            </w:r>
          </w:p>
        </w:tc>
        <w:tc>
          <w:tcPr>
            <w:tcW w:w="6133" w:type="dxa"/>
            <w:vAlign w:val="center"/>
          </w:tcPr>
          <w:p w14:paraId="68DF022E" w14:textId="77777777" w:rsidR="002D4E99" w:rsidRPr="00FC7A87" w:rsidRDefault="002D4E99" w:rsidP="002D4E99">
            <w:pPr>
              <w:autoSpaceDN w:val="0"/>
              <w:spacing w:before="60" w:after="60" w:line="240" w:lineRule="auto"/>
              <w:textAlignment w:val="baseline"/>
              <w:rPr>
                <w:rFonts w:ascii="Arial" w:eastAsia="Calibri" w:hAnsi="Arial" w:cs="Arial"/>
                <w:kern w:val="3"/>
                <w:lang w:eastAsia="cs-CZ"/>
              </w:rPr>
            </w:pPr>
            <w:r w:rsidRPr="00FC7A87">
              <w:rPr>
                <w:rFonts w:ascii="Arial" w:eastAsia="Calibri" w:hAnsi="Arial" w:cs="Arial"/>
                <w:highlight w:val="yellow"/>
              </w:rPr>
              <w:t>………</w:t>
            </w:r>
          </w:p>
        </w:tc>
      </w:tr>
      <w:tr w:rsidR="002D4E99" w:rsidRPr="00FC7A87" w14:paraId="0AC1A48D" w14:textId="77777777" w:rsidTr="004A3F49">
        <w:trPr>
          <w:trHeight w:val="454"/>
        </w:trPr>
        <w:tc>
          <w:tcPr>
            <w:tcW w:w="3544" w:type="dxa"/>
            <w:vAlign w:val="center"/>
          </w:tcPr>
          <w:p w14:paraId="5EBD49B6" w14:textId="77777777" w:rsidR="002D4E99" w:rsidRPr="00FC7A87" w:rsidRDefault="002D4E99" w:rsidP="002D4E99">
            <w:pPr>
              <w:autoSpaceDN w:val="0"/>
              <w:spacing w:before="60" w:after="60" w:line="240" w:lineRule="auto"/>
              <w:textAlignment w:val="baseline"/>
              <w:rPr>
                <w:rFonts w:ascii="Arial" w:eastAsia="Calibri" w:hAnsi="Arial" w:cs="Arial"/>
                <w:kern w:val="3"/>
                <w:lang w:eastAsia="cs-CZ"/>
              </w:rPr>
            </w:pPr>
            <w:r w:rsidRPr="00FC7A87">
              <w:rPr>
                <w:rFonts w:ascii="Arial" w:eastAsia="Calibri" w:hAnsi="Arial" w:cs="Arial"/>
                <w:kern w:val="3"/>
                <w:lang w:eastAsia="cs-CZ"/>
              </w:rPr>
              <w:t>Podpis:</w:t>
            </w:r>
          </w:p>
        </w:tc>
        <w:tc>
          <w:tcPr>
            <w:tcW w:w="6133" w:type="dxa"/>
            <w:vAlign w:val="center"/>
          </w:tcPr>
          <w:p w14:paraId="1EC1C57A" w14:textId="77777777" w:rsidR="002D4E99" w:rsidRPr="00FC7A87" w:rsidRDefault="002D4E99" w:rsidP="002D4E99">
            <w:pPr>
              <w:autoSpaceDN w:val="0"/>
              <w:spacing w:before="60" w:after="60" w:line="240" w:lineRule="auto"/>
              <w:textAlignment w:val="baseline"/>
              <w:rPr>
                <w:rFonts w:ascii="Arial" w:eastAsia="Calibri" w:hAnsi="Arial" w:cs="Arial"/>
                <w:kern w:val="3"/>
                <w:lang w:eastAsia="cs-CZ"/>
              </w:rPr>
            </w:pPr>
            <w:r w:rsidRPr="00FC7A87">
              <w:rPr>
                <w:rFonts w:ascii="Arial" w:eastAsia="Calibri" w:hAnsi="Arial" w:cs="Arial"/>
                <w:highlight w:val="yellow"/>
              </w:rPr>
              <w:t>………</w:t>
            </w:r>
          </w:p>
        </w:tc>
      </w:tr>
    </w:tbl>
    <w:p w14:paraId="41D276C9" w14:textId="77777777" w:rsidR="002D4E99" w:rsidRPr="00FC7A87" w:rsidRDefault="002D4E99" w:rsidP="002D4E99">
      <w:pPr>
        <w:spacing w:after="0" w:line="240" w:lineRule="auto"/>
        <w:jc w:val="both"/>
        <w:rPr>
          <w:rFonts w:ascii="Arial" w:eastAsia="Calibri" w:hAnsi="Arial" w:cs="Arial"/>
          <w:lang w:eastAsia="cs-CZ"/>
        </w:rPr>
      </w:pPr>
    </w:p>
    <w:p w14:paraId="4223D463" w14:textId="77777777" w:rsidR="002D4E99" w:rsidRPr="002D4E99" w:rsidRDefault="002D4E99" w:rsidP="002D4E99">
      <w:pPr>
        <w:spacing w:after="0" w:line="240" w:lineRule="auto"/>
        <w:rPr>
          <w:rFonts w:ascii="Arial" w:eastAsia="Calibri" w:hAnsi="Arial" w:cs="Arial"/>
          <w:lang w:eastAsia="cs-CZ"/>
        </w:rPr>
        <w:sectPr w:rsidR="002D4E99" w:rsidRPr="002D4E99" w:rsidSect="004A3F49">
          <w:headerReference w:type="even" r:id="rId22"/>
          <w:headerReference w:type="default" r:id="rId23"/>
          <w:footerReference w:type="even" r:id="rId24"/>
          <w:footerReference w:type="default" r:id="rId25"/>
          <w:headerReference w:type="first" r:id="rId26"/>
          <w:footerReference w:type="first" r:id="rId27"/>
          <w:pgSz w:w="11906" w:h="16838"/>
          <w:pgMar w:top="1134" w:right="1134" w:bottom="851" w:left="1134" w:header="709" w:footer="454" w:gutter="0"/>
          <w:cols w:space="708"/>
          <w:docGrid w:linePitch="360"/>
        </w:sectPr>
      </w:pPr>
    </w:p>
    <w:p w14:paraId="7397ABDC" w14:textId="1C5A7F8D" w:rsidR="002D4E99" w:rsidRPr="002D4E99" w:rsidRDefault="002D4E99" w:rsidP="002D4E99">
      <w:pPr>
        <w:spacing w:after="240" w:line="240" w:lineRule="auto"/>
        <w:jc w:val="both"/>
        <w:rPr>
          <w:rFonts w:ascii="Arial" w:hAnsi="Arial" w:cs="Arial"/>
          <w:b/>
          <w:bCs/>
          <w:i/>
          <w:caps/>
          <w:sz w:val="26"/>
          <w:szCs w:val="26"/>
        </w:rPr>
      </w:pPr>
      <w:r w:rsidRPr="002D4E99">
        <w:rPr>
          <w:rFonts w:ascii="Arial" w:hAnsi="Arial" w:cs="Arial"/>
          <w:i/>
          <w:highlight w:val="green"/>
        </w:rPr>
        <w:lastRenderedPageBreak/>
        <w:t>Dodavatel není povinen v n</w:t>
      </w:r>
      <w:r w:rsidR="000039A9">
        <w:rPr>
          <w:rFonts w:ascii="Arial" w:hAnsi="Arial" w:cs="Arial"/>
          <w:i/>
          <w:highlight w:val="green"/>
        </w:rPr>
        <w:t>abídce předkládat návrh smlouvy.</w:t>
      </w:r>
    </w:p>
    <w:p w14:paraId="1CA90538" w14:textId="3F391883" w:rsidR="002D4E99" w:rsidRPr="002D4E99" w:rsidRDefault="000039A9" w:rsidP="002D4E99">
      <w:pPr>
        <w:spacing w:before="360" w:after="240" w:line="240" w:lineRule="auto"/>
        <w:jc w:val="right"/>
        <w:rPr>
          <w:rFonts w:ascii="Arial" w:hAnsi="Arial" w:cs="Arial"/>
        </w:rPr>
      </w:pPr>
      <w:r>
        <w:rPr>
          <w:rFonts w:ascii="Arial" w:hAnsi="Arial" w:cs="Arial"/>
          <w:spacing w:val="1"/>
        </w:rPr>
        <w:t>Ev. č. 22</w:t>
      </w:r>
      <w:r w:rsidR="002D4E99" w:rsidRPr="002D4E99">
        <w:rPr>
          <w:rFonts w:ascii="Arial" w:hAnsi="Arial" w:cs="Arial"/>
        </w:rPr>
        <w:t>/</w:t>
      </w:r>
      <w:r w:rsidR="002D4E99" w:rsidRPr="002D4E99">
        <w:rPr>
          <w:rFonts w:ascii="Arial" w:hAnsi="Arial" w:cs="Arial"/>
          <w:highlight w:val="cyan"/>
        </w:rPr>
        <w:t>xxx</w:t>
      </w:r>
      <w:r w:rsidR="002D4E99" w:rsidRPr="002D4E99">
        <w:rPr>
          <w:rFonts w:ascii="Arial" w:hAnsi="Arial" w:cs="Arial"/>
          <w:spacing w:val="-2"/>
        </w:rPr>
        <w:t>-</w:t>
      </w:r>
      <w:r w:rsidR="002D4E99" w:rsidRPr="002D4E99">
        <w:rPr>
          <w:rFonts w:ascii="Arial" w:hAnsi="Arial" w:cs="Arial"/>
        </w:rPr>
        <w:t>0</w:t>
      </w:r>
      <w:r w:rsidR="002D4E99" w:rsidRPr="002D4E99">
        <w:rPr>
          <w:rFonts w:ascii="Arial" w:hAnsi="Arial" w:cs="Arial"/>
        </w:rPr>
        <w:br/>
        <w:t xml:space="preserve">Čj. </w:t>
      </w:r>
      <w:r>
        <w:rPr>
          <w:rFonts w:ascii="Arial" w:hAnsi="Arial" w:cs="Arial"/>
        </w:rPr>
        <w:t>37318/2022-UVCR</w:t>
      </w:r>
      <w:r w:rsidR="002D4E99" w:rsidRPr="002D4E99">
        <w:rPr>
          <w:rFonts w:ascii="Arial" w:hAnsi="Arial" w:cs="Arial"/>
        </w:rPr>
        <w:t>-</w:t>
      </w:r>
      <w:r w:rsidR="002D4E99" w:rsidRPr="002D4E99">
        <w:rPr>
          <w:rFonts w:ascii="Arial" w:hAnsi="Arial" w:cs="Arial"/>
          <w:highlight w:val="cyan"/>
        </w:rPr>
        <w:t>xx</w:t>
      </w:r>
    </w:p>
    <w:p w14:paraId="1B39F735" w14:textId="77777777" w:rsidR="002D4E99" w:rsidRPr="002D4E99" w:rsidRDefault="002D4E99" w:rsidP="002D4E99">
      <w:pPr>
        <w:spacing w:before="240" w:after="240" w:line="240" w:lineRule="auto"/>
        <w:jc w:val="center"/>
        <w:outlineLvl w:val="0"/>
        <w:rPr>
          <w:rFonts w:ascii="Arial" w:hAnsi="Arial" w:cs="Arial"/>
          <w:b/>
          <w:caps/>
          <w:sz w:val="28"/>
          <w:szCs w:val="28"/>
        </w:rPr>
      </w:pPr>
      <w:r w:rsidRPr="002D4E99">
        <w:rPr>
          <w:rFonts w:ascii="Arial" w:hAnsi="Arial" w:cs="Arial"/>
          <w:b/>
          <w:caps/>
          <w:sz w:val="28"/>
          <w:szCs w:val="28"/>
        </w:rPr>
        <w:t>Kupní smlouva</w:t>
      </w:r>
    </w:p>
    <w:p w14:paraId="19CD7922" w14:textId="535160A1" w:rsidR="002D4E99" w:rsidRPr="002D4E99" w:rsidRDefault="000039A9" w:rsidP="002D4E99">
      <w:pPr>
        <w:spacing w:after="240" w:line="240" w:lineRule="auto"/>
        <w:jc w:val="center"/>
        <w:rPr>
          <w:rFonts w:ascii="Arial" w:hAnsi="Arial" w:cs="Arial"/>
          <w:b/>
          <w:caps/>
          <w:sz w:val="28"/>
          <w:szCs w:val="28"/>
        </w:rPr>
      </w:pPr>
      <w:r>
        <w:rPr>
          <w:rFonts w:ascii="Arial" w:hAnsi="Arial" w:cs="Arial"/>
          <w:b/>
          <w:sz w:val="28"/>
          <w:szCs w:val="28"/>
        </w:rPr>
        <w:t>„S</w:t>
      </w:r>
      <w:r w:rsidR="002D4E99" w:rsidRPr="002D4E99">
        <w:rPr>
          <w:rFonts w:ascii="Arial" w:hAnsi="Arial" w:cs="Arial"/>
          <w:b/>
          <w:sz w:val="28"/>
          <w:szCs w:val="28"/>
        </w:rPr>
        <w:t>ervery“</w:t>
      </w:r>
    </w:p>
    <w:p w14:paraId="7AACCEC3" w14:textId="77777777" w:rsidR="002D4E99" w:rsidRPr="002D4E99" w:rsidRDefault="002D4E99" w:rsidP="002D4E99">
      <w:pPr>
        <w:spacing w:after="240" w:line="240" w:lineRule="auto"/>
        <w:jc w:val="center"/>
        <w:rPr>
          <w:rFonts w:ascii="Arial" w:hAnsi="Arial" w:cs="Arial"/>
        </w:rPr>
      </w:pPr>
      <w:r w:rsidRPr="002D4E99">
        <w:rPr>
          <w:rFonts w:ascii="Arial" w:hAnsi="Arial" w:cs="Arial"/>
        </w:rPr>
        <w:t>uzavřená podle zákona č. 89/2012 Sb., občanský zákoník, ve znění pozdějších předpisů</w:t>
      </w:r>
      <w:r w:rsidRPr="002D4E99">
        <w:rPr>
          <w:rFonts w:ascii="Arial" w:hAnsi="Arial" w:cs="Arial"/>
        </w:rPr>
        <w:br/>
        <w:t>(dále jen „občanský zákoník“), a dle zákona č. 121/2000 Sb., zákona o právu autorském,</w:t>
      </w:r>
      <w:r w:rsidRPr="002D4E99">
        <w:rPr>
          <w:rFonts w:ascii="Arial" w:hAnsi="Arial" w:cs="Arial"/>
        </w:rPr>
        <w:br/>
        <w:t>o právech souvisejících s právem autorským a o změně některých zákonů,</w:t>
      </w:r>
      <w:r w:rsidRPr="002D4E99">
        <w:rPr>
          <w:rFonts w:ascii="Arial" w:hAnsi="Arial" w:cs="Arial"/>
        </w:rPr>
        <w:br/>
        <w:t>ve znění pozdějších předpisů, (dále jen „autorský zákon“)</w:t>
      </w:r>
    </w:p>
    <w:p w14:paraId="5284FEA2" w14:textId="77777777" w:rsidR="002D4E99" w:rsidRPr="002D4E99" w:rsidRDefault="002D4E99" w:rsidP="002D4E99">
      <w:pPr>
        <w:spacing w:before="360" w:after="120" w:line="240" w:lineRule="auto"/>
        <w:jc w:val="center"/>
        <w:outlineLvl w:val="3"/>
        <w:rPr>
          <w:rFonts w:ascii="Arial" w:hAnsi="Arial" w:cs="Arial"/>
          <w:b/>
        </w:rPr>
      </w:pPr>
      <w:r w:rsidRPr="002D4E99">
        <w:rPr>
          <w:rFonts w:ascii="Arial" w:hAnsi="Arial" w:cs="Arial"/>
          <w:b/>
        </w:rPr>
        <w:t>Smluvní strany</w:t>
      </w:r>
    </w:p>
    <w:p w14:paraId="532966FD" w14:textId="77777777" w:rsidR="002D4E99" w:rsidRPr="002D4E99" w:rsidRDefault="002D4E99" w:rsidP="002D4E99">
      <w:pPr>
        <w:tabs>
          <w:tab w:val="left" w:pos="0"/>
          <w:tab w:val="left" w:pos="2268"/>
        </w:tabs>
        <w:spacing w:after="240" w:line="240" w:lineRule="auto"/>
        <w:jc w:val="both"/>
        <w:rPr>
          <w:rFonts w:ascii="Arial" w:hAnsi="Arial" w:cs="Arial"/>
          <w:b/>
          <w:lang w:eastAsia="cs-CZ"/>
        </w:rPr>
      </w:pPr>
      <w:r w:rsidRPr="002D4E99">
        <w:rPr>
          <w:rFonts w:ascii="Arial" w:hAnsi="Arial" w:cs="Arial"/>
          <w:b/>
          <w:lang w:eastAsia="cs-CZ"/>
        </w:rPr>
        <w:t>Česká republika – Úřad vlády České republiky</w:t>
      </w:r>
    </w:p>
    <w:p w14:paraId="7660E574" w14:textId="7A1D92AD" w:rsidR="002D4E99" w:rsidRPr="002D4E99" w:rsidRDefault="002D4E99" w:rsidP="002D4E99">
      <w:pPr>
        <w:tabs>
          <w:tab w:val="left" w:pos="0"/>
          <w:tab w:val="left" w:pos="2268"/>
        </w:tabs>
        <w:spacing w:after="120" w:line="240" w:lineRule="auto"/>
        <w:ind w:left="2265" w:hanging="2265"/>
        <w:contextualSpacing/>
        <w:jc w:val="both"/>
        <w:rPr>
          <w:rFonts w:ascii="Arial" w:hAnsi="Arial" w:cs="Arial"/>
          <w:lang w:eastAsia="cs-CZ"/>
        </w:rPr>
      </w:pPr>
      <w:r w:rsidRPr="002D4E99">
        <w:rPr>
          <w:rFonts w:ascii="Arial" w:hAnsi="Arial" w:cs="Arial"/>
          <w:lang w:eastAsia="cs-CZ"/>
        </w:rPr>
        <w:t>ktero</w:t>
      </w:r>
      <w:r w:rsidR="000039A9">
        <w:rPr>
          <w:rFonts w:ascii="Arial" w:hAnsi="Arial" w:cs="Arial"/>
          <w:lang w:eastAsia="cs-CZ"/>
        </w:rPr>
        <w:t>u zastupuje:</w:t>
      </w:r>
      <w:r w:rsidR="000039A9">
        <w:rPr>
          <w:rFonts w:ascii="Arial" w:hAnsi="Arial" w:cs="Arial"/>
          <w:lang w:eastAsia="cs-CZ"/>
        </w:rPr>
        <w:tab/>
        <w:t>Ing. Narek Oganesjan</w:t>
      </w:r>
      <w:r w:rsidRPr="002D4E99">
        <w:rPr>
          <w:rFonts w:ascii="Arial" w:hAnsi="Arial" w:cs="Arial"/>
          <w:lang w:eastAsia="cs-CZ"/>
        </w:rPr>
        <w:t>, ředitel Odboru</w:t>
      </w:r>
      <w:r w:rsidR="000039A9">
        <w:rPr>
          <w:rFonts w:ascii="Arial" w:hAnsi="Arial" w:cs="Arial"/>
          <w:lang w:eastAsia="cs-CZ"/>
        </w:rPr>
        <w:t xml:space="preserve"> informatiky</w:t>
      </w:r>
      <w:r w:rsidRPr="002D4E99">
        <w:rPr>
          <w:rFonts w:ascii="Arial" w:hAnsi="Arial" w:cs="Arial"/>
          <w:lang w:eastAsia="cs-CZ"/>
        </w:rPr>
        <w:t>, na základě vnitřního předpisu</w:t>
      </w:r>
    </w:p>
    <w:p w14:paraId="7E4F8268" w14:textId="0A6BF948" w:rsidR="002D4E99" w:rsidRPr="002D4E99" w:rsidRDefault="002D4E99" w:rsidP="002D4E99">
      <w:pPr>
        <w:spacing w:after="240" w:line="240" w:lineRule="auto"/>
        <w:ind w:left="2268" w:hanging="2268"/>
        <w:contextualSpacing/>
        <w:rPr>
          <w:rFonts w:ascii="Arial" w:hAnsi="Arial" w:cs="Arial"/>
        </w:rPr>
      </w:pPr>
      <w:r w:rsidRPr="002D4E99">
        <w:rPr>
          <w:rFonts w:ascii="Arial" w:hAnsi="Arial" w:cs="Arial"/>
        </w:rPr>
        <w:t>kontaktní osoba:</w:t>
      </w:r>
      <w:r w:rsidRPr="002D4E99">
        <w:rPr>
          <w:rFonts w:ascii="Arial" w:hAnsi="Arial" w:cs="Arial"/>
        </w:rPr>
        <w:tab/>
      </w:r>
      <w:r w:rsidRPr="002D4E99">
        <w:rPr>
          <w:rFonts w:ascii="Arial" w:hAnsi="Arial" w:cs="Arial"/>
          <w:highlight w:val="cyan"/>
        </w:rPr>
        <w:t>bude doplněno před podpisem smlouvy</w:t>
      </w:r>
      <w:r w:rsidRPr="002D4E99">
        <w:rPr>
          <w:rFonts w:ascii="Arial" w:hAnsi="Arial" w:cs="Arial"/>
        </w:rPr>
        <w:t>,</w:t>
      </w:r>
      <w:r w:rsidR="000039A9">
        <w:rPr>
          <w:rFonts w:ascii="Arial" w:hAnsi="Arial" w:cs="Arial"/>
        </w:rPr>
        <w:t xml:space="preserve"> </w:t>
      </w:r>
      <w:r w:rsidRPr="002D4E99">
        <w:rPr>
          <w:rFonts w:ascii="Arial" w:hAnsi="Arial" w:cs="Arial"/>
        </w:rPr>
        <w:t xml:space="preserve">e-mail: </w:t>
      </w:r>
      <w:r w:rsidRPr="002D4E99">
        <w:rPr>
          <w:rFonts w:ascii="Arial" w:hAnsi="Arial" w:cs="Arial"/>
          <w:highlight w:val="cyan"/>
        </w:rPr>
        <w:t>bude doplněno před podpisem smlouvy</w:t>
      </w:r>
      <w:r w:rsidRPr="002D4E99">
        <w:rPr>
          <w:rFonts w:ascii="Arial" w:hAnsi="Arial" w:cs="Arial"/>
        </w:rPr>
        <w:t xml:space="preserve">, tel.: </w:t>
      </w:r>
      <w:r w:rsidRPr="002D4E99">
        <w:rPr>
          <w:rFonts w:ascii="Arial" w:hAnsi="Arial" w:cs="Arial"/>
          <w:highlight w:val="cyan"/>
        </w:rPr>
        <w:t>bude doplněno před podpisem smlouvy</w:t>
      </w:r>
    </w:p>
    <w:p w14:paraId="4B4AC5F1" w14:textId="14A64469" w:rsidR="002D4E99" w:rsidRPr="002D4E99" w:rsidRDefault="002D4E99" w:rsidP="002D4E99">
      <w:pPr>
        <w:tabs>
          <w:tab w:val="left" w:pos="0"/>
          <w:tab w:val="left" w:pos="2268"/>
        </w:tabs>
        <w:spacing w:after="120" w:line="240" w:lineRule="auto"/>
        <w:contextualSpacing/>
        <w:jc w:val="both"/>
        <w:rPr>
          <w:rFonts w:ascii="Arial" w:hAnsi="Arial" w:cs="Arial"/>
          <w:lang w:eastAsia="cs-CZ"/>
        </w:rPr>
      </w:pPr>
      <w:r w:rsidRPr="002D4E99">
        <w:rPr>
          <w:rFonts w:ascii="Arial" w:hAnsi="Arial" w:cs="Arial"/>
          <w:lang w:eastAsia="cs-CZ"/>
        </w:rPr>
        <w:t>se sídlem:</w:t>
      </w:r>
      <w:r w:rsidRPr="002D4E99">
        <w:rPr>
          <w:rFonts w:ascii="Arial" w:hAnsi="Arial" w:cs="Arial"/>
          <w:lang w:eastAsia="cs-CZ"/>
        </w:rPr>
        <w:tab/>
        <w:t>nábřeží Edvarda Bene</w:t>
      </w:r>
      <w:r w:rsidR="000039A9">
        <w:rPr>
          <w:rFonts w:ascii="Arial" w:hAnsi="Arial" w:cs="Arial"/>
          <w:lang w:eastAsia="cs-CZ"/>
        </w:rPr>
        <w:t xml:space="preserve">še 128/4, </w:t>
      </w:r>
      <w:r w:rsidR="000039A9" w:rsidRPr="002D4E99">
        <w:rPr>
          <w:rFonts w:ascii="Arial" w:hAnsi="Arial" w:cs="Arial"/>
          <w:lang w:eastAsia="cs-CZ"/>
        </w:rPr>
        <w:t>118 01</w:t>
      </w:r>
      <w:r w:rsidR="000039A9">
        <w:rPr>
          <w:rFonts w:ascii="Arial" w:hAnsi="Arial" w:cs="Arial"/>
          <w:lang w:eastAsia="cs-CZ"/>
        </w:rPr>
        <w:t xml:space="preserve"> Praha 1- Malá Strana </w:t>
      </w:r>
    </w:p>
    <w:p w14:paraId="0E9899A0" w14:textId="77777777" w:rsidR="002D4E99" w:rsidRPr="002D4E99" w:rsidRDefault="002D4E99" w:rsidP="002D4E99">
      <w:pPr>
        <w:tabs>
          <w:tab w:val="left" w:pos="0"/>
          <w:tab w:val="left" w:pos="2268"/>
        </w:tabs>
        <w:spacing w:after="120" w:line="240" w:lineRule="auto"/>
        <w:contextualSpacing/>
        <w:jc w:val="both"/>
        <w:rPr>
          <w:rFonts w:ascii="Arial" w:hAnsi="Arial" w:cs="Arial"/>
          <w:snapToGrid w:val="0"/>
          <w:lang w:eastAsia="cs-CZ"/>
        </w:rPr>
      </w:pPr>
      <w:r w:rsidRPr="002D4E99">
        <w:rPr>
          <w:rFonts w:ascii="Arial" w:hAnsi="Arial" w:cs="Arial"/>
          <w:lang w:eastAsia="cs-CZ"/>
        </w:rPr>
        <w:t>IČO:</w:t>
      </w:r>
      <w:r w:rsidRPr="002D4E99">
        <w:rPr>
          <w:rFonts w:ascii="Arial" w:hAnsi="Arial" w:cs="Arial"/>
          <w:lang w:eastAsia="cs-CZ"/>
        </w:rPr>
        <w:tab/>
        <w:t>00006599</w:t>
      </w:r>
    </w:p>
    <w:p w14:paraId="0F4A5842" w14:textId="77777777" w:rsidR="002D4E99" w:rsidRPr="002D4E99" w:rsidRDefault="002D4E99" w:rsidP="002D4E99">
      <w:pPr>
        <w:tabs>
          <w:tab w:val="left" w:pos="0"/>
          <w:tab w:val="left" w:pos="2268"/>
        </w:tabs>
        <w:spacing w:after="120" w:line="240" w:lineRule="auto"/>
        <w:contextualSpacing/>
        <w:jc w:val="both"/>
        <w:rPr>
          <w:rFonts w:ascii="Arial" w:hAnsi="Arial" w:cs="Arial"/>
          <w:lang w:eastAsia="cs-CZ"/>
        </w:rPr>
      </w:pPr>
      <w:r w:rsidRPr="002D4E99">
        <w:rPr>
          <w:rFonts w:ascii="Arial" w:hAnsi="Arial" w:cs="Arial"/>
          <w:snapToGrid w:val="0"/>
          <w:lang w:eastAsia="cs-CZ"/>
        </w:rPr>
        <w:t>DIČ:</w:t>
      </w:r>
      <w:r w:rsidRPr="002D4E99">
        <w:rPr>
          <w:rFonts w:ascii="Arial" w:hAnsi="Arial" w:cs="Arial"/>
          <w:snapToGrid w:val="0"/>
          <w:lang w:eastAsia="cs-CZ"/>
        </w:rPr>
        <w:tab/>
        <w:t>CZ00006599</w:t>
      </w:r>
    </w:p>
    <w:p w14:paraId="32289A3E" w14:textId="77777777" w:rsidR="002D4E99" w:rsidRPr="002D4E99" w:rsidRDefault="002D4E99" w:rsidP="002D4E99">
      <w:pPr>
        <w:tabs>
          <w:tab w:val="left" w:pos="0"/>
          <w:tab w:val="left" w:pos="2268"/>
        </w:tabs>
        <w:spacing w:after="120" w:line="240" w:lineRule="auto"/>
        <w:jc w:val="both"/>
        <w:rPr>
          <w:rFonts w:ascii="Arial" w:hAnsi="Arial" w:cs="Arial"/>
          <w:lang w:eastAsia="cs-CZ"/>
        </w:rPr>
      </w:pPr>
      <w:r w:rsidRPr="002D4E99">
        <w:rPr>
          <w:rFonts w:ascii="Arial" w:hAnsi="Arial" w:cs="Arial"/>
          <w:lang w:eastAsia="cs-CZ"/>
        </w:rPr>
        <w:t>bankovní spojení:</w:t>
      </w:r>
      <w:r w:rsidRPr="002D4E99">
        <w:rPr>
          <w:rFonts w:ascii="Arial" w:hAnsi="Arial" w:cs="Arial"/>
          <w:lang w:eastAsia="cs-CZ"/>
        </w:rPr>
        <w:tab/>
        <w:t>ČNB Praha, účet č.: 4320001/0710</w:t>
      </w:r>
    </w:p>
    <w:p w14:paraId="5AB21430" w14:textId="77777777" w:rsidR="002D4E99" w:rsidRPr="002D4E99" w:rsidRDefault="002D4E99" w:rsidP="002D4E99">
      <w:pPr>
        <w:spacing w:after="240" w:line="240" w:lineRule="auto"/>
        <w:jc w:val="both"/>
        <w:rPr>
          <w:rFonts w:ascii="Arial" w:hAnsi="Arial" w:cs="Arial"/>
          <w:lang w:eastAsia="cs-CZ"/>
        </w:rPr>
      </w:pPr>
      <w:r w:rsidRPr="002D4E99">
        <w:rPr>
          <w:rFonts w:ascii="Arial" w:hAnsi="Arial" w:cs="Arial"/>
          <w:lang w:eastAsia="cs-CZ"/>
        </w:rPr>
        <w:t>(dále jen „</w:t>
      </w:r>
      <w:r w:rsidRPr="002D4E99">
        <w:rPr>
          <w:rFonts w:ascii="Arial" w:hAnsi="Arial" w:cs="Arial"/>
          <w:b/>
          <w:lang w:eastAsia="cs-CZ"/>
        </w:rPr>
        <w:t>kupující</w:t>
      </w:r>
      <w:r w:rsidRPr="002D4E99">
        <w:rPr>
          <w:rFonts w:ascii="Arial" w:hAnsi="Arial" w:cs="Arial"/>
          <w:lang w:eastAsia="cs-CZ"/>
        </w:rPr>
        <w:t>“)</w:t>
      </w:r>
    </w:p>
    <w:p w14:paraId="7CBD6334" w14:textId="77777777" w:rsidR="002D4E99" w:rsidRPr="002D4E99" w:rsidRDefault="002D4E99" w:rsidP="002D4E99">
      <w:pPr>
        <w:spacing w:after="240" w:line="240" w:lineRule="auto"/>
        <w:jc w:val="both"/>
        <w:rPr>
          <w:rFonts w:ascii="Arial" w:hAnsi="Arial" w:cs="Arial"/>
          <w:lang w:eastAsia="cs-CZ"/>
        </w:rPr>
      </w:pPr>
      <w:r w:rsidRPr="002D4E99">
        <w:rPr>
          <w:rFonts w:ascii="Arial" w:hAnsi="Arial" w:cs="Arial"/>
          <w:lang w:eastAsia="cs-CZ"/>
        </w:rPr>
        <w:t>a</w:t>
      </w:r>
    </w:p>
    <w:p w14:paraId="0893C611" w14:textId="77777777" w:rsidR="002D4E99" w:rsidRPr="002D4E99" w:rsidRDefault="002D4E99" w:rsidP="002D4E99">
      <w:pPr>
        <w:spacing w:after="240" w:line="240" w:lineRule="auto"/>
        <w:rPr>
          <w:rFonts w:ascii="Arial" w:hAnsi="Arial" w:cs="Arial"/>
          <w:b/>
        </w:rPr>
      </w:pPr>
      <w:r w:rsidRPr="002D4E99">
        <w:rPr>
          <w:rFonts w:ascii="Arial" w:hAnsi="Arial" w:cs="Arial"/>
          <w:b/>
          <w:highlight w:val="cyan"/>
        </w:rPr>
        <w:t>bude doplněno před podpisem smlouvy</w:t>
      </w:r>
    </w:p>
    <w:p w14:paraId="28223D8A" w14:textId="77777777" w:rsidR="002D4E99" w:rsidRPr="002D4E99" w:rsidRDefault="002D4E99" w:rsidP="002D4E99">
      <w:pPr>
        <w:spacing w:after="240" w:line="240" w:lineRule="auto"/>
        <w:ind w:left="2127" w:hanging="2127"/>
        <w:contextualSpacing/>
        <w:rPr>
          <w:rFonts w:ascii="Arial" w:hAnsi="Arial" w:cs="Arial"/>
        </w:rPr>
      </w:pPr>
      <w:r w:rsidRPr="002D4E99">
        <w:rPr>
          <w:rFonts w:ascii="Arial" w:hAnsi="Arial" w:cs="Arial"/>
        </w:rPr>
        <w:t>kterou zastupuje:</w:t>
      </w:r>
      <w:r w:rsidRPr="002D4E99">
        <w:rPr>
          <w:rFonts w:ascii="Arial" w:hAnsi="Arial" w:cs="Arial"/>
        </w:rPr>
        <w:tab/>
      </w:r>
      <w:r w:rsidRPr="002D4E99">
        <w:rPr>
          <w:rFonts w:ascii="Arial" w:hAnsi="Arial" w:cs="Arial"/>
          <w:highlight w:val="cyan"/>
        </w:rPr>
        <w:t xml:space="preserve">bude doplněno před podpisem smlouvy, </w:t>
      </w:r>
      <w:r w:rsidRPr="002D4E99">
        <w:rPr>
          <w:rFonts w:ascii="Arial" w:hAnsi="Arial" w:cs="Arial"/>
        </w:rPr>
        <w:t xml:space="preserve">na základě </w:t>
      </w:r>
      <w:r w:rsidRPr="002D4E99">
        <w:rPr>
          <w:rFonts w:ascii="Arial" w:hAnsi="Arial" w:cs="Arial"/>
          <w:highlight w:val="cyan"/>
        </w:rPr>
        <w:t>bude doplněno před podpisem smlouvy</w:t>
      </w:r>
      <w:r w:rsidRPr="002D4E99">
        <w:rPr>
          <w:rFonts w:ascii="Arial" w:hAnsi="Arial" w:cs="Arial"/>
        </w:rPr>
        <w:t xml:space="preserve"> </w:t>
      </w:r>
    </w:p>
    <w:p w14:paraId="449F95EC" w14:textId="77777777" w:rsidR="002D4E99" w:rsidRPr="002D4E99" w:rsidRDefault="002D4E99" w:rsidP="002D4E99">
      <w:pPr>
        <w:spacing w:after="240" w:line="240" w:lineRule="auto"/>
        <w:ind w:left="2127" w:hanging="2127"/>
        <w:contextualSpacing/>
        <w:rPr>
          <w:rFonts w:ascii="Arial" w:hAnsi="Arial" w:cs="Arial"/>
        </w:rPr>
      </w:pPr>
      <w:r w:rsidRPr="002D4E99">
        <w:rPr>
          <w:rFonts w:ascii="Arial" w:hAnsi="Arial" w:cs="Arial"/>
        </w:rPr>
        <w:t>kontaktní osoba:</w:t>
      </w:r>
      <w:r w:rsidRPr="002D4E99">
        <w:rPr>
          <w:rFonts w:ascii="Arial" w:hAnsi="Arial" w:cs="Arial"/>
        </w:rPr>
        <w:tab/>
      </w:r>
      <w:r w:rsidRPr="002D4E99">
        <w:rPr>
          <w:rFonts w:ascii="Arial" w:hAnsi="Arial" w:cs="Arial"/>
          <w:highlight w:val="cyan"/>
        </w:rPr>
        <w:t xml:space="preserve">bude doplněno před podpisem smlouvy, </w:t>
      </w:r>
      <w:r w:rsidRPr="002D4E99">
        <w:rPr>
          <w:rFonts w:ascii="Arial" w:hAnsi="Arial" w:cs="Arial"/>
        </w:rPr>
        <w:t>e-mail:</w:t>
      </w:r>
      <w:r w:rsidRPr="002D4E99">
        <w:rPr>
          <w:rFonts w:ascii="Arial" w:hAnsi="Arial" w:cs="Arial"/>
          <w:highlight w:val="cyan"/>
        </w:rPr>
        <w:t xml:space="preserve"> bude doplněno před podpisem smlouvy, </w:t>
      </w:r>
      <w:r w:rsidRPr="002D4E99">
        <w:rPr>
          <w:rFonts w:ascii="Arial" w:hAnsi="Arial" w:cs="Arial"/>
        </w:rPr>
        <w:t>tel.:</w:t>
      </w:r>
      <w:r w:rsidRPr="002D4E99">
        <w:rPr>
          <w:rFonts w:ascii="Arial" w:hAnsi="Arial" w:cs="Arial"/>
          <w:highlight w:val="cyan"/>
        </w:rPr>
        <w:t xml:space="preserve"> bude doplněno před podpisem smlouvy</w:t>
      </w:r>
    </w:p>
    <w:p w14:paraId="394760D1" w14:textId="77777777" w:rsidR="002D4E99" w:rsidRPr="002D4E99" w:rsidRDefault="002D4E99" w:rsidP="002D4E99">
      <w:pPr>
        <w:spacing w:after="240" w:line="240" w:lineRule="auto"/>
        <w:contextualSpacing/>
        <w:rPr>
          <w:rFonts w:ascii="Arial" w:hAnsi="Arial" w:cs="Arial"/>
        </w:rPr>
      </w:pPr>
      <w:r w:rsidRPr="002D4E99">
        <w:rPr>
          <w:rFonts w:ascii="Arial" w:hAnsi="Arial" w:cs="Arial"/>
        </w:rPr>
        <w:t>se sídlem:</w:t>
      </w:r>
      <w:r w:rsidRPr="002D4E99">
        <w:rPr>
          <w:rFonts w:ascii="Arial" w:hAnsi="Arial" w:cs="Arial"/>
        </w:rPr>
        <w:tab/>
      </w:r>
      <w:r w:rsidRPr="002D4E99">
        <w:rPr>
          <w:rFonts w:ascii="Arial" w:hAnsi="Arial" w:cs="Arial"/>
        </w:rPr>
        <w:tab/>
      </w:r>
      <w:r w:rsidRPr="002D4E99">
        <w:rPr>
          <w:rFonts w:ascii="Arial" w:hAnsi="Arial" w:cs="Arial"/>
          <w:highlight w:val="cyan"/>
        </w:rPr>
        <w:t>bude doplněno před podpisem smlouvy</w:t>
      </w:r>
    </w:p>
    <w:p w14:paraId="025A02DA" w14:textId="77777777" w:rsidR="002D4E99" w:rsidRPr="002D4E99" w:rsidRDefault="002D4E99" w:rsidP="002D4E99">
      <w:pPr>
        <w:spacing w:after="240" w:line="240" w:lineRule="auto"/>
        <w:contextualSpacing/>
        <w:rPr>
          <w:rFonts w:ascii="Arial" w:hAnsi="Arial" w:cs="Arial"/>
        </w:rPr>
      </w:pPr>
      <w:r w:rsidRPr="002D4E99">
        <w:rPr>
          <w:rFonts w:ascii="Arial" w:hAnsi="Arial" w:cs="Arial"/>
        </w:rPr>
        <w:t>IČO:</w:t>
      </w:r>
      <w:r w:rsidRPr="002D4E99">
        <w:rPr>
          <w:rFonts w:ascii="Arial" w:hAnsi="Arial" w:cs="Arial"/>
        </w:rPr>
        <w:tab/>
      </w:r>
      <w:r w:rsidRPr="002D4E99">
        <w:rPr>
          <w:rFonts w:ascii="Arial" w:hAnsi="Arial" w:cs="Arial"/>
        </w:rPr>
        <w:tab/>
      </w:r>
      <w:r w:rsidRPr="002D4E99">
        <w:rPr>
          <w:rFonts w:ascii="Arial" w:hAnsi="Arial" w:cs="Arial"/>
        </w:rPr>
        <w:tab/>
      </w:r>
      <w:r w:rsidRPr="002D4E99">
        <w:rPr>
          <w:rFonts w:ascii="Arial" w:hAnsi="Arial" w:cs="Arial"/>
          <w:highlight w:val="cyan"/>
        </w:rPr>
        <w:t>bude doplněno před podpisem smlouvy</w:t>
      </w:r>
    </w:p>
    <w:p w14:paraId="522C1F44" w14:textId="77777777" w:rsidR="002D4E99" w:rsidRPr="002D4E99" w:rsidRDefault="002D4E99" w:rsidP="002D4E99">
      <w:pPr>
        <w:spacing w:after="240" w:line="240" w:lineRule="auto"/>
        <w:contextualSpacing/>
        <w:rPr>
          <w:rFonts w:ascii="Arial" w:hAnsi="Arial" w:cs="Arial"/>
        </w:rPr>
      </w:pPr>
      <w:r w:rsidRPr="002D4E99">
        <w:rPr>
          <w:rFonts w:ascii="Arial" w:hAnsi="Arial" w:cs="Arial"/>
        </w:rPr>
        <w:t>DIČ:</w:t>
      </w:r>
      <w:r w:rsidRPr="002D4E99">
        <w:rPr>
          <w:rFonts w:ascii="Arial" w:hAnsi="Arial" w:cs="Arial"/>
        </w:rPr>
        <w:tab/>
      </w:r>
      <w:r w:rsidRPr="002D4E99">
        <w:rPr>
          <w:rFonts w:ascii="Arial" w:hAnsi="Arial" w:cs="Arial"/>
        </w:rPr>
        <w:tab/>
      </w:r>
      <w:r w:rsidRPr="002D4E99">
        <w:rPr>
          <w:rFonts w:ascii="Arial" w:hAnsi="Arial" w:cs="Arial"/>
        </w:rPr>
        <w:tab/>
      </w:r>
      <w:r w:rsidRPr="002D4E99">
        <w:rPr>
          <w:rFonts w:ascii="Arial" w:hAnsi="Arial" w:cs="Arial"/>
          <w:highlight w:val="cyan"/>
        </w:rPr>
        <w:t>bude doplněno před podpisem smlouvy</w:t>
      </w:r>
      <w:r w:rsidRPr="002D4E99">
        <w:rPr>
          <w:rFonts w:ascii="Arial" w:hAnsi="Arial" w:cs="Arial"/>
        </w:rPr>
        <w:t xml:space="preserve"> </w:t>
      </w:r>
    </w:p>
    <w:p w14:paraId="01B844C8" w14:textId="77777777" w:rsidR="002D4E99" w:rsidRPr="002D4E99" w:rsidRDefault="002D4E99" w:rsidP="002D4E99">
      <w:pPr>
        <w:spacing w:after="240" w:line="240" w:lineRule="auto"/>
        <w:contextualSpacing/>
        <w:rPr>
          <w:rFonts w:ascii="Arial" w:hAnsi="Arial" w:cs="Arial"/>
        </w:rPr>
      </w:pPr>
      <w:r w:rsidRPr="002D4E99">
        <w:rPr>
          <w:rFonts w:ascii="Arial" w:hAnsi="Arial" w:cs="Arial"/>
        </w:rPr>
        <w:t>bankovní spojení:</w:t>
      </w:r>
      <w:r w:rsidRPr="002D4E99">
        <w:rPr>
          <w:rFonts w:ascii="Arial" w:hAnsi="Arial" w:cs="Arial"/>
        </w:rPr>
        <w:tab/>
      </w:r>
      <w:r w:rsidRPr="002D4E99">
        <w:rPr>
          <w:rFonts w:ascii="Arial" w:hAnsi="Arial" w:cs="Arial"/>
          <w:highlight w:val="cyan"/>
        </w:rPr>
        <w:t xml:space="preserve">bude doplněno před podpisem smlouvy, </w:t>
      </w:r>
      <w:r w:rsidRPr="002D4E99">
        <w:rPr>
          <w:rFonts w:ascii="Arial" w:hAnsi="Arial" w:cs="Arial"/>
        </w:rPr>
        <w:t xml:space="preserve">účet č.: </w:t>
      </w:r>
      <w:r w:rsidRPr="002D4E99">
        <w:rPr>
          <w:rFonts w:ascii="Arial" w:hAnsi="Arial" w:cs="Arial"/>
          <w:highlight w:val="cyan"/>
        </w:rPr>
        <w:t>bude doplněno před podpisem smlouvy</w:t>
      </w:r>
    </w:p>
    <w:p w14:paraId="1533654E" w14:textId="77777777" w:rsidR="002D4E99" w:rsidRPr="002D4E99" w:rsidRDefault="002D4E99" w:rsidP="002D4E99">
      <w:pPr>
        <w:spacing w:after="120" w:line="240" w:lineRule="auto"/>
        <w:jc w:val="both"/>
        <w:rPr>
          <w:rFonts w:ascii="Arial" w:eastAsia="Times New Roman" w:hAnsi="Arial" w:cs="Arial"/>
          <w:lang w:eastAsia="cs-CZ"/>
        </w:rPr>
      </w:pPr>
      <w:r w:rsidRPr="002D4E99">
        <w:rPr>
          <w:rFonts w:ascii="Arial" w:hAnsi="Arial" w:cs="Arial"/>
        </w:rPr>
        <w:t xml:space="preserve">společnost je zapsaná v Obchodním rejstříku vedeném </w:t>
      </w:r>
      <w:r w:rsidRPr="002D4E99">
        <w:rPr>
          <w:rFonts w:ascii="Arial" w:hAnsi="Arial" w:cs="Arial"/>
          <w:highlight w:val="cyan"/>
        </w:rPr>
        <w:t xml:space="preserve">bude doplněno před podpisem smlouvy, </w:t>
      </w:r>
      <w:r w:rsidRPr="002D4E99">
        <w:rPr>
          <w:rFonts w:ascii="Arial" w:hAnsi="Arial" w:cs="Arial"/>
        </w:rPr>
        <w:t xml:space="preserve">oddíl </w:t>
      </w:r>
      <w:r w:rsidRPr="002D4E99">
        <w:rPr>
          <w:rFonts w:ascii="Arial" w:hAnsi="Arial" w:cs="Arial"/>
          <w:highlight w:val="cyan"/>
        </w:rPr>
        <w:t>bude doplněno před podpisem smlouvy</w:t>
      </w:r>
      <w:r w:rsidRPr="002D4E99">
        <w:rPr>
          <w:rFonts w:ascii="Arial" w:hAnsi="Arial" w:cs="Arial"/>
        </w:rPr>
        <w:t>, vložka č. </w:t>
      </w:r>
      <w:r w:rsidRPr="002D4E99">
        <w:rPr>
          <w:rFonts w:ascii="Arial" w:hAnsi="Arial" w:cs="Arial"/>
          <w:highlight w:val="cyan"/>
        </w:rPr>
        <w:t>bude doplněno před podpisem smlouvy</w:t>
      </w:r>
    </w:p>
    <w:p w14:paraId="6FC2211A" w14:textId="77777777" w:rsidR="002D4E99" w:rsidRPr="002D4E99" w:rsidRDefault="002D4E99" w:rsidP="000039A9">
      <w:pPr>
        <w:spacing w:after="360" w:line="240" w:lineRule="auto"/>
        <w:jc w:val="both"/>
        <w:rPr>
          <w:rFonts w:ascii="Arial" w:hAnsi="Arial" w:cs="Arial"/>
          <w:lang w:eastAsia="cs-CZ"/>
        </w:rPr>
      </w:pPr>
      <w:r w:rsidRPr="002D4E99">
        <w:rPr>
          <w:rFonts w:ascii="Arial" w:hAnsi="Arial" w:cs="Arial"/>
          <w:lang w:eastAsia="cs-CZ"/>
        </w:rPr>
        <w:t>(dále jen „</w:t>
      </w:r>
      <w:r w:rsidRPr="002D4E99">
        <w:rPr>
          <w:rFonts w:ascii="Arial" w:hAnsi="Arial" w:cs="Arial"/>
          <w:b/>
          <w:lang w:eastAsia="cs-CZ"/>
        </w:rPr>
        <w:t>prodávající</w:t>
      </w:r>
      <w:r w:rsidRPr="002D4E99">
        <w:rPr>
          <w:rFonts w:ascii="Arial" w:hAnsi="Arial" w:cs="Arial"/>
          <w:lang w:eastAsia="cs-CZ"/>
        </w:rPr>
        <w:t>“)</w:t>
      </w:r>
    </w:p>
    <w:p w14:paraId="057CC308" w14:textId="6B7DE773" w:rsidR="002D4E99" w:rsidRDefault="002D4E99" w:rsidP="002D4E99">
      <w:pPr>
        <w:spacing w:after="240" w:line="20" w:lineRule="atLeast"/>
        <w:jc w:val="both"/>
        <w:rPr>
          <w:rFonts w:ascii="Arial" w:hAnsi="Arial" w:cs="Arial"/>
        </w:rPr>
      </w:pPr>
      <w:r w:rsidRPr="002D4E99">
        <w:rPr>
          <w:rFonts w:ascii="Arial" w:hAnsi="Arial" w:cs="Arial"/>
        </w:rPr>
        <w:t>Smlouva je uzavírána v souladu s nabídkou prodávajícího a rozhodnutím kupujíc</w:t>
      </w:r>
      <w:r w:rsidR="000039A9">
        <w:rPr>
          <w:rFonts w:ascii="Arial" w:hAnsi="Arial" w:cs="Arial"/>
        </w:rPr>
        <w:t xml:space="preserve">ího jako zadavatele </w:t>
      </w:r>
      <w:r w:rsidRPr="002D4E99">
        <w:rPr>
          <w:rFonts w:ascii="Arial" w:hAnsi="Arial" w:cs="Arial"/>
        </w:rPr>
        <w:t>o výběru nejvýhodnější nabídky ve výběrovém řízení veřejné zakázky vedené</w:t>
      </w:r>
      <w:r w:rsidRPr="002D4E99">
        <w:rPr>
          <w:rFonts w:ascii="Arial" w:hAnsi="Arial" w:cs="Arial"/>
        </w:rPr>
        <w:br/>
        <w:t xml:space="preserve">pod sp. zn. </w:t>
      </w:r>
      <w:r w:rsidR="000039A9">
        <w:rPr>
          <w:rFonts w:ascii="Arial" w:hAnsi="Arial" w:cs="Arial"/>
        </w:rPr>
        <w:t>37318/2022-UVCR, s názvem „S</w:t>
      </w:r>
      <w:r w:rsidRPr="002D4E99">
        <w:rPr>
          <w:rFonts w:ascii="Arial" w:hAnsi="Arial" w:cs="Arial"/>
        </w:rPr>
        <w:t>ervery”.</w:t>
      </w:r>
    </w:p>
    <w:p w14:paraId="6A94ADF2" w14:textId="77777777" w:rsidR="000039A9" w:rsidRPr="00333F06" w:rsidRDefault="000039A9" w:rsidP="000039A9">
      <w:pPr>
        <w:spacing w:after="240" w:line="260" w:lineRule="atLeast"/>
        <w:jc w:val="both"/>
        <w:rPr>
          <w:rFonts w:ascii="Arial" w:eastAsia="Calibri" w:hAnsi="Arial" w:cs="Arial"/>
        </w:rPr>
      </w:pPr>
      <w:r w:rsidRPr="00333F06">
        <w:rPr>
          <w:rFonts w:ascii="Arial" w:eastAsia="Calibri" w:hAnsi="Arial" w:cs="Arial"/>
        </w:rPr>
        <w:t>Plnění této smlouvy je veřejnou zakázkou malého rozsahu dle § 27 zákona č. 134/2016 Sb., o zadávání veřejných zakázek, ve znění pozdějších předpisů (dále jen „ZZVZ“).</w:t>
      </w:r>
    </w:p>
    <w:p w14:paraId="25E5EFEA" w14:textId="77777777" w:rsidR="000039A9" w:rsidRPr="002D4E99" w:rsidRDefault="000039A9" w:rsidP="002D4E99">
      <w:pPr>
        <w:spacing w:after="240" w:line="20" w:lineRule="atLeast"/>
        <w:jc w:val="both"/>
        <w:rPr>
          <w:rFonts w:ascii="Arial" w:hAnsi="Arial" w:cs="Arial"/>
        </w:rPr>
      </w:pPr>
    </w:p>
    <w:p w14:paraId="1E52C2A1" w14:textId="77777777" w:rsidR="002D4E99" w:rsidRPr="002D4E99" w:rsidRDefault="002D4E99" w:rsidP="002D4E99">
      <w:pPr>
        <w:spacing w:before="360" w:after="120" w:line="20" w:lineRule="atLeast"/>
        <w:jc w:val="center"/>
        <w:outlineLvl w:val="3"/>
        <w:rPr>
          <w:rFonts w:ascii="Arial" w:hAnsi="Arial" w:cs="Arial"/>
          <w:b/>
        </w:rPr>
      </w:pPr>
      <w:r w:rsidRPr="002D4E99">
        <w:rPr>
          <w:rFonts w:ascii="Arial" w:hAnsi="Arial" w:cs="Arial"/>
          <w:b/>
        </w:rPr>
        <w:lastRenderedPageBreak/>
        <w:t>Článek I.</w:t>
      </w:r>
      <w:r w:rsidRPr="002D4E99">
        <w:rPr>
          <w:rFonts w:ascii="Arial" w:hAnsi="Arial" w:cs="Arial"/>
          <w:b/>
        </w:rPr>
        <w:br/>
        <w:t>Předmět smlouvy</w:t>
      </w:r>
    </w:p>
    <w:p w14:paraId="409C5AC4" w14:textId="41D58976" w:rsidR="000039A9" w:rsidRDefault="002D4E99" w:rsidP="000039A9">
      <w:pPr>
        <w:numPr>
          <w:ilvl w:val="0"/>
          <w:numId w:val="22"/>
        </w:numPr>
        <w:tabs>
          <w:tab w:val="clear" w:pos="360"/>
          <w:tab w:val="num" w:pos="426"/>
        </w:tabs>
        <w:spacing w:after="120" w:line="20" w:lineRule="atLeast"/>
        <w:ind w:left="426" w:hanging="426"/>
        <w:jc w:val="both"/>
        <w:rPr>
          <w:rFonts w:ascii="Arial" w:hAnsi="Arial" w:cs="Arial"/>
        </w:rPr>
      </w:pPr>
      <w:r w:rsidRPr="002D4E99">
        <w:rPr>
          <w:rFonts w:ascii="Arial" w:hAnsi="Arial" w:cs="Arial"/>
        </w:rPr>
        <w:t>Předmětem této smlouvy je závazek prodávajícího dodat kupujícímu řádně, ve sjednaném termínu, na sjednan</w:t>
      </w:r>
      <w:r w:rsidR="000039A9">
        <w:rPr>
          <w:rFonts w:ascii="Arial" w:hAnsi="Arial" w:cs="Arial"/>
        </w:rPr>
        <w:t>é místo a v požadované kvalitě 4</w:t>
      </w:r>
      <w:r w:rsidRPr="002D4E99">
        <w:rPr>
          <w:rFonts w:ascii="Arial" w:hAnsi="Arial" w:cs="Arial"/>
        </w:rPr>
        <w:t xml:space="preserve"> ks nových serverů </w:t>
      </w:r>
      <w:r w:rsidR="000039A9">
        <w:rPr>
          <w:rFonts w:ascii="Arial" w:hAnsi="Arial" w:cs="Arial"/>
        </w:rPr>
        <w:t xml:space="preserve">včetně dopravy do místa plnění </w:t>
      </w:r>
      <w:r w:rsidRPr="002D4E99">
        <w:rPr>
          <w:rFonts w:ascii="Arial" w:hAnsi="Arial" w:cs="Arial"/>
        </w:rPr>
        <w:t>a poskytnutí záruky</w:t>
      </w:r>
      <w:r w:rsidR="000039A9">
        <w:rPr>
          <w:rFonts w:ascii="Arial" w:hAnsi="Arial" w:cs="Arial"/>
        </w:rPr>
        <w:t xml:space="preserve"> a záručního servisu na dobu 36 </w:t>
      </w:r>
      <w:r w:rsidRPr="002D4E99">
        <w:rPr>
          <w:rFonts w:ascii="Arial" w:hAnsi="Arial" w:cs="Arial"/>
        </w:rPr>
        <w:t>měsíců (dále jen „zboží“).</w:t>
      </w:r>
    </w:p>
    <w:p w14:paraId="17FB8D2B" w14:textId="60E80889" w:rsidR="002D4E99" w:rsidRPr="000039A9" w:rsidRDefault="002D4E99" w:rsidP="000039A9">
      <w:pPr>
        <w:numPr>
          <w:ilvl w:val="0"/>
          <w:numId w:val="22"/>
        </w:numPr>
        <w:tabs>
          <w:tab w:val="clear" w:pos="360"/>
          <w:tab w:val="num" w:pos="426"/>
        </w:tabs>
        <w:spacing w:after="120" w:line="20" w:lineRule="atLeast"/>
        <w:ind w:left="426" w:hanging="426"/>
        <w:jc w:val="both"/>
        <w:rPr>
          <w:rFonts w:ascii="Arial" w:hAnsi="Arial" w:cs="Arial"/>
        </w:rPr>
      </w:pPr>
      <w:r w:rsidRPr="000039A9">
        <w:rPr>
          <w:rFonts w:ascii="Arial" w:hAnsi="Arial" w:cs="Arial"/>
        </w:rPr>
        <w:t>Předmětem této smlouvy je dále závazek kupujícího převzít řádně a včas poskytnuté zboží a zaplatit za něj sjednanou cenu podle podmínek v této smlouvě.</w:t>
      </w:r>
    </w:p>
    <w:p w14:paraId="28636CB6" w14:textId="77777777" w:rsidR="002D4E99" w:rsidRPr="002D4E99" w:rsidRDefault="002D4E99" w:rsidP="002D4E99">
      <w:pPr>
        <w:spacing w:before="360" w:after="120" w:line="20" w:lineRule="atLeast"/>
        <w:jc w:val="center"/>
        <w:outlineLvl w:val="3"/>
        <w:rPr>
          <w:rFonts w:ascii="Arial" w:hAnsi="Arial" w:cs="Arial"/>
          <w:b/>
        </w:rPr>
      </w:pPr>
      <w:r w:rsidRPr="002D4E99">
        <w:rPr>
          <w:rFonts w:ascii="Arial" w:hAnsi="Arial" w:cs="Arial"/>
          <w:b/>
        </w:rPr>
        <w:t>Článek II.</w:t>
      </w:r>
      <w:r w:rsidRPr="002D4E99">
        <w:rPr>
          <w:rFonts w:ascii="Arial" w:hAnsi="Arial" w:cs="Arial"/>
          <w:b/>
        </w:rPr>
        <w:br/>
        <w:t>Doba a místo plnění, předání zboží</w:t>
      </w:r>
    </w:p>
    <w:p w14:paraId="57C7D66C" w14:textId="77777777" w:rsidR="000039A9" w:rsidRDefault="000039A9" w:rsidP="000039A9">
      <w:pPr>
        <w:numPr>
          <w:ilvl w:val="0"/>
          <w:numId w:val="23"/>
        </w:numPr>
        <w:spacing w:after="120" w:line="240" w:lineRule="auto"/>
        <w:jc w:val="both"/>
        <w:rPr>
          <w:rFonts w:ascii="Arial" w:hAnsi="Arial" w:cs="Arial"/>
          <w:bCs/>
        </w:rPr>
      </w:pPr>
      <w:r w:rsidRPr="00FE1BA4">
        <w:rPr>
          <w:rFonts w:ascii="Arial" w:hAnsi="Arial" w:cs="Arial"/>
          <w:bCs/>
        </w:rPr>
        <w:t>Prodávající dodá kupujícímu zboží</w:t>
      </w:r>
      <w:r>
        <w:rPr>
          <w:rFonts w:ascii="Arial" w:hAnsi="Arial" w:cs="Arial"/>
          <w:bCs/>
        </w:rPr>
        <w:t xml:space="preserve"> ve stanoveném množství, v kvalitě a rozsahu dle přílohy č. 1 této smlouvy </w:t>
      </w:r>
      <w:r>
        <w:rPr>
          <w:rFonts w:ascii="Arial" w:hAnsi="Arial" w:cs="Arial"/>
        </w:rPr>
        <w:t>– Technická specifikace zboží, a to nejpozději do 15.12.2022</w:t>
      </w:r>
      <w:r>
        <w:rPr>
          <w:rFonts w:ascii="Arial" w:hAnsi="Arial" w:cs="Arial"/>
          <w:bCs/>
        </w:rPr>
        <w:t>.</w:t>
      </w:r>
    </w:p>
    <w:p w14:paraId="55ECD4A4" w14:textId="77777777" w:rsidR="000039A9" w:rsidRDefault="002D4E99" w:rsidP="000039A9">
      <w:pPr>
        <w:numPr>
          <w:ilvl w:val="0"/>
          <w:numId w:val="23"/>
        </w:numPr>
        <w:spacing w:after="120" w:line="240" w:lineRule="auto"/>
        <w:jc w:val="both"/>
        <w:rPr>
          <w:rFonts w:ascii="Arial" w:hAnsi="Arial" w:cs="Arial"/>
          <w:bCs/>
        </w:rPr>
      </w:pPr>
      <w:r w:rsidRPr="000039A9">
        <w:rPr>
          <w:rFonts w:ascii="Arial" w:hAnsi="Arial" w:cs="Arial"/>
        </w:rPr>
        <w:t>Místem plnění je sídlo kupujícího na adrese nábřeží Edvarda</w:t>
      </w:r>
      <w:r w:rsidR="000039A9" w:rsidRPr="000039A9">
        <w:rPr>
          <w:rFonts w:ascii="Arial" w:hAnsi="Arial" w:cs="Arial"/>
        </w:rPr>
        <w:t xml:space="preserve"> Beneše 128/4, 118 01 Praha 1, </w:t>
      </w:r>
      <w:r w:rsidRPr="000039A9">
        <w:rPr>
          <w:rFonts w:ascii="Arial" w:hAnsi="Arial" w:cs="Arial"/>
        </w:rPr>
        <w:t>Malá Strana.</w:t>
      </w:r>
    </w:p>
    <w:p w14:paraId="4F80C93A" w14:textId="2DE2FB71" w:rsidR="000039A9" w:rsidRDefault="002D4E99" w:rsidP="000039A9">
      <w:pPr>
        <w:numPr>
          <w:ilvl w:val="0"/>
          <w:numId w:val="23"/>
        </w:numPr>
        <w:spacing w:after="120" w:line="240" w:lineRule="auto"/>
        <w:jc w:val="both"/>
        <w:rPr>
          <w:rFonts w:ascii="Arial" w:hAnsi="Arial" w:cs="Arial"/>
          <w:bCs/>
        </w:rPr>
      </w:pPr>
      <w:r w:rsidRPr="000039A9">
        <w:rPr>
          <w:rFonts w:ascii="Arial" w:hAnsi="Arial" w:cs="Arial"/>
        </w:rPr>
        <w:t>O předání a převzetí zboží bude sepsán protokol o předání a převzetí zboží (dále jen „předávací protokol“) ve 2 vyhotoveních, který bude podepsán kontaktní osobou prodávajícího a kupujícího, a každá ze smluvních stran obdrží po 1 vyhotovení předávacího protokolu. Návrh předávacího protokolu připraví prodávající.</w:t>
      </w:r>
    </w:p>
    <w:p w14:paraId="05A3296F" w14:textId="77777777" w:rsidR="000039A9" w:rsidRDefault="002D4E99" w:rsidP="000039A9">
      <w:pPr>
        <w:numPr>
          <w:ilvl w:val="0"/>
          <w:numId w:val="23"/>
        </w:numPr>
        <w:spacing w:after="120" w:line="240" w:lineRule="auto"/>
        <w:jc w:val="both"/>
        <w:rPr>
          <w:rFonts w:ascii="Arial" w:hAnsi="Arial" w:cs="Arial"/>
          <w:bCs/>
        </w:rPr>
      </w:pPr>
      <w:r w:rsidRPr="000039A9">
        <w:rPr>
          <w:rFonts w:ascii="Arial" w:hAnsi="Arial" w:cs="Arial"/>
        </w:rPr>
        <w:t>Nebezpečí škody na zboží přechází na kupujícího podpisem předávacího protokolu oběma smluvními stranami. Vlastnické a všechna další práva (např. licenční) ke zboží, případně jeho části, nabývá kupující dnem podpisu předávacího protokolu oběma smluvními stranami.</w:t>
      </w:r>
    </w:p>
    <w:p w14:paraId="788EE3D5" w14:textId="77777777" w:rsidR="000039A9" w:rsidRDefault="002D4E99" w:rsidP="000039A9">
      <w:pPr>
        <w:numPr>
          <w:ilvl w:val="0"/>
          <w:numId w:val="23"/>
        </w:numPr>
        <w:spacing w:after="120" w:line="240" w:lineRule="auto"/>
        <w:jc w:val="both"/>
        <w:rPr>
          <w:rFonts w:ascii="Arial" w:hAnsi="Arial" w:cs="Arial"/>
          <w:bCs/>
        </w:rPr>
      </w:pPr>
      <w:r w:rsidRPr="000039A9">
        <w:rPr>
          <w:rFonts w:ascii="Arial" w:hAnsi="Arial" w:cs="Arial"/>
        </w:rPr>
        <w:t>Kupující není povinen převzít zboží, které vykazuje zjevné vady či odchylky od popisu dle této smlouvy, od dokumentace k němu nebo od nabídky prodávajícího podané ve výběrovém řízení, v němž byla jeho nabídka vybrána jako nejvýhodnější. V takovém případě je kupující povinen sepsat zápis o zjištěných vadách a předat jej prodávajícímu. Do odstranění vad není kupující povinen podepsat předávací protokol a zaplatit cenu. Vady zjištěné kupujícím</w:t>
      </w:r>
      <w:r w:rsidRPr="000039A9">
        <w:rPr>
          <w:rFonts w:ascii="Arial" w:hAnsi="Arial" w:cs="Arial"/>
        </w:rPr>
        <w:br/>
        <w:t>při převzetí zboží je prodávající povinen odstranit nejpozději do 3 pracovních dnů ode dne doručení (předání) zápisu kupujícího o těchto vadách.</w:t>
      </w:r>
    </w:p>
    <w:p w14:paraId="69CCA68C" w14:textId="72DBE28B" w:rsidR="002D4E99" w:rsidRPr="000039A9" w:rsidRDefault="002D4E99" w:rsidP="000039A9">
      <w:pPr>
        <w:numPr>
          <w:ilvl w:val="0"/>
          <w:numId w:val="23"/>
        </w:numPr>
        <w:spacing w:after="120" w:line="240" w:lineRule="auto"/>
        <w:jc w:val="both"/>
        <w:rPr>
          <w:rFonts w:ascii="Arial" w:hAnsi="Arial" w:cs="Arial"/>
          <w:bCs/>
        </w:rPr>
      </w:pPr>
      <w:r w:rsidRPr="000039A9">
        <w:rPr>
          <w:rFonts w:ascii="Arial" w:hAnsi="Arial" w:cs="Arial"/>
        </w:rPr>
        <w:t>Prodávající odpovídá za to, že veškeré zboží dle této smlouvy:</w:t>
      </w:r>
    </w:p>
    <w:p w14:paraId="6B1E283E" w14:textId="77777777" w:rsidR="002D4E99" w:rsidRPr="002D4E99" w:rsidRDefault="002D4E99" w:rsidP="000039A9">
      <w:pPr>
        <w:numPr>
          <w:ilvl w:val="1"/>
          <w:numId w:val="25"/>
        </w:numPr>
        <w:tabs>
          <w:tab w:val="num" w:pos="851"/>
        </w:tabs>
        <w:spacing w:after="120" w:line="20" w:lineRule="atLeast"/>
        <w:ind w:left="851" w:hanging="425"/>
        <w:contextualSpacing/>
        <w:jc w:val="both"/>
        <w:rPr>
          <w:rFonts w:ascii="Arial" w:hAnsi="Arial" w:cs="Arial"/>
        </w:rPr>
      </w:pPr>
      <w:r w:rsidRPr="002D4E99">
        <w:rPr>
          <w:rFonts w:ascii="Arial" w:hAnsi="Arial" w:cs="Arial"/>
        </w:rPr>
        <w:t>pochází z autorizovaného obchodního kanálu výrobce,</w:t>
      </w:r>
    </w:p>
    <w:p w14:paraId="7EFAB520" w14:textId="77777777" w:rsidR="002D4E99" w:rsidRPr="002D4E99" w:rsidRDefault="002D4E99" w:rsidP="000039A9">
      <w:pPr>
        <w:numPr>
          <w:ilvl w:val="1"/>
          <w:numId w:val="25"/>
        </w:numPr>
        <w:tabs>
          <w:tab w:val="num" w:pos="851"/>
        </w:tabs>
        <w:spacing w:after="120" w:line="20" w:lineRule="atLeast"/>
        <w:ind w:left="851" w:hanging="425"/>
        <w:contextualSpacing/>
        <w:jc w:val="both"/>
        <w:rPr>
          <w:rFonts w:ascii="Arial" w:hAnsi="Arial" w:cs="Arial"/>
        </w:rPr>
      </w:pPr>
      <w:r w:rsidRPr="002D4E99">
        <w:rPr>
          <w:rFonts w:ascii="Arial" w:hAnsi="Arial" w:cs="Arial"/>
        </w:rPr>
        <w:t>je registrováno a licencováno u výrobce na jméno kupujícího,</w:t>
      </w:r>
    </w:p>
    <w:p w14:paraId="73038E53" w14:textId="77777777" w:rsidR="002D4E99" w:rsidRPr="002D4E99" w:rsidRDefault="002D4E99" w:rsidP="000039A9">
      <w:pPr>
        <w:numPr>
          <w:ilvl w:val="1"/>
          <w:numId w:val="25"/>
        </w:numPr>
        <w:tabs>
          <w:tab w:val="num" w:pos="851"/>
        </w:tabs>
        <w:spacing w:after="120" w:line="20" w:lineRule="atLeast"/>
        <w:ind w:left="851" w:hanging="425"/>
        <w:contextualSpacing/>
        <w:jc w:val="both"/>
        <w:rPr>
          <w:rFonts w:ascii="Arial" w:hAnsi="Arial" w:cs="Arial"/>
        </w:rPr>
      </w:pPr>
      <w:r w:rsidRPr="002D4E99">
        <w:rPr>
          <w:rFonts w:ascii="Arial" w:hAnsi="Arial" w:cs="Arial"/>
        </w:rPr>
        <w:t>nachází se v oblasti Evropské unie v souladu s pravidly Evropské unie o paralelním trhu.</w:t>
      </w:r>
    </w:p>
    <w:p w14:paraId="6A77F02C" w14:textId="77777777" w:rsidR="002D4E99" w:rsidRPr="002D4E99" w:rsidRDefault="002D4E99" w:rsidP="000039A9">
      <w:pPr>
        <w:tabs>
          <w:tab w:val="num" w:pos="1080"/>
        </w:tabs>
        <w:spacing w:after="120" w:line="20" w:lineRule="atLeast"/>
        <w:ind w:left="851"/>
        <w:contextualSpacing/>
        <w:jc w:val="both"/>
        <w:rPr>
          <w:rFonts w:ascii="Arial" w:hAnsi="Arial" w:cs="Arial"/>
        </w:rPr>
      </w:pPr>
    </w:p>
    <w:p w14:paraId="167296CE" w14:textId="77777777" w:rsidR="000039A9" w:rsidRDefault="002D4E99" w:rsidP="000039A9">
      <w:pPr>
        <w:spacing w:after="120" w:line="20" w:lineRule="atLeast"/>
        <w:ind w:left="426"/>
        <w:contextualSpacing/>
        <w:jc w:val="both"/>
        <w:rPr>
          <w:rFonts w:ascii="Arial" w:hAnsi="Arial" w:cs="Arial"/>
        </w:rPr>
      </w:pPr>
      <w:r w:rsidRPr="002D4E99">
        <w:rPr>
          <w:rFonts w:ascii="Arial" w:hAnsi="Arial" w:cs="Arial"/>
        </w:rPr>
        <w:t>Prodávající odpovídá za to, že kupující bude uveden v databázi</w:t>
      </w:r>
      <w:r w:rsidR="000039A9">
        <w:rPr>
          <w:rFonts w:ascii="Arial" w:hAnsi="Arial" w:cs="Arial"/>
        </w:rPr>
        <w:t xml:space="preserve"> výrobce jako konečný uživatel.</w:t>
      </w:r>
    </w:p>
    <w:p w14:paraId="55E0493F" w14:textId="77777777" w:rsidR="000039A9" w:rsidRDefault="000039A9" w:rsidP="000039A9">
      <w:pPr>
        <w:spacing w:after="120" w:line="20" w:lineRule="atLeast"/>
        <w:ind w:left="426"/>
        <w:contextualSpacing/>
        <w:jc w:val="both"/>
        <w:rPr>
          <w:rFonts w:ascii="Arial" w:hAnsi="Arial" w:cs="Arial"/>
        </w:rPr>
      </w:pPr>
    </w:p>
    <w:p w14:paraId="4E872140" w14:textId="00C66368" w:rsidR="002D4E99" w:rsidRPr="002D4E99" w:rsidRDefault="002D4E99" w:rsidP="000039A9">
      <w:pPr>
        <w:numPr>
          <w:ilvl w:val="0"/>
          <w:numId w:val="23"/>
        </w:numPr>
        <w:spacing w:after="120" w:line="240" w:lineRule="auto"/>
        <w:jc w:val="both"/>
        <w:rPr>
          <w:rFonts w:ascii="Arial" w:hAnsi="Arial" w:cs="Arial"/>
        </w:rPr>
      </w:pPr>
      <w:r w:rsidRPr="002D4E99">
        <w:rPr>
          <w:rFonts w:ascii="Arial" w:hAnsi="Arial" w:cs="Arial"/>
        </w:rPr>
        <w:t>Servisní podpora ke zboží bude kupujícímu prodávajícím poskytována dle čl. III odst. 6 této smlouvy.</w:t>
      </w:r>
    </w:p>
    <w:p w14:paraId="311366F9" w14:textId="77777777" w:rsidR="002D4E99" w:rsidRPr="002D4E99" w:rsidRDefault="002D4E99" w:rsidP="002D4E99">
      <w:pPr>
        <w:spacing w:before="360" w:after="120" w:line="20" w:lineRule="atLeast"/>
        <w:jc w:val="center"/>
        <w:outlineLvl w:val="3"/>
        <w:rPr>
          <w:rFonts w:ascii="Arial" w:hAnsi="Arial" w:cs="Arial"/>
          <w:b/>
        </w:rPr>
      </w:pPr>
      <w:r w:rsidRPr="002D4E99">
        <w:rPr>
          <w:rFonts w:ascii="Arial" w:hAnsi="Arial" w:cs="Arial"/>
          <w:b/>
        </w:rPr>
        <w:t>Článek III.</w:t>
      </w:r>
      <w:r w:rsidRPr="002D4E99">
        <w:rPr>
          <w:rFonts w:ascii="Arial" w:hAnsi="Arial" w:cs="Arial"/>
          <w:b/>
        </w:rPr>
        <w:br/>
        <w:t>Záruka za jakost, odpovědnost za vady</w:t>
      </w:r>
    </w:p>
    <w:p w14:paraId="50622650" w14:textId="77777777" w:rsidR="002D4E99" w:rsidRPr="002D4E99" w:rsidRDefault="002D4E99" w:rsidP="000039A9">
      <w:pPr>
        <w:numPr>
          <w:ilvl w:val="0"/>
          <w:numId w:val="26"/>
        </w:numPr>
        <w:tabs>
          <w:tab w:val="num" w:pos="426"/>
        </w:tabs>
        <w:suppressAutoHyphens/>
        <w:spacing w:after="120" w:line="20" w:lineRule="atLeast"/>
        <w:ind w:left="425" w:hanging="425"/>
        <w:jc w:val="both"/>
        <w:rPr>
          <w:rFonts w:ascii="Arial" w:eastAsia="Calibri" w:hAnsi="Arial" w:cs="Arial"/>
          <w:lang w:eastAsia="cs-CZ"/>
        </w:rPr>
      </w:pPr>
      <w:r w:rsidRPr="002D4E99">
        <w:rPr>
          <w:rFonts w:ascii="Arial" w:eastAsia="Calibri" w:hAnsi="Arial" w:cs="Arial"/>
          <w:lang w:eastAsia="cs-CZ"/>
        </w:rPr>
        <w:t>Prodávající odpovídá za to, že zboží má vlastnosti stanovené touto smlouvou a její přílohou</w:t>
      </w:r>
      <w:r w:rsidRPr="002D4E99">
        <w:rPr>
          <w:rFonts w:ascii="Arial" w:eastAsia="Calibri" w:hAnsi="Arial" w:cs="Arial"/>
          <w:lang w:eastAsia="cs-CZ"/>
        </w:rPr>
        <w:br/>
        <w:t>č. 1, dokumentací k němu a nabídkou prodávajícího podanou ve výběrovém řízení, v němž byla jeho nabídka vybrána jako nejvýhodnější.</w:t>
      </w:r>
    </w:p>
    <w:p w14:paraId="6064AC51" w14:textId="6DF4B40A" w:rsidR="002D4E99" w:rsidRPr="002D4E99" w:rsidRDefault="002D4E99" w:rsidP="000039A9">
      <w:pPr>
        <w:numPr>
          <w:ilvl w:val="0"/>
          <w:numId w:val="26"/>
        </w:numPr>
        <w:tabs>
          <w:tab w:val="num" w:pos="426"/>
        </w:tabs>
        <w:suppressAutoHyphens/>
        <w:spacing w:after="120" w:line="20" w:lineRule="atLeast"/>
        <w:ind w:left="425" w:hanging="425"/>
        <w:jc w:val="both"/>
        <w:rPr>
          <w:rFonts w:ascii="Arial" w:eastAsia="Calibri" w:hAnsi="Arial" w:cs="Arial"/>
          <w:lang w:eastAsia="cs-CZ"/>
        </w:rPr>
      </w:pPr>
      <w:r w:rsidRPr="002D4E99">
        <w:rPr>
          <w:rFonts w:ascii="Arial" w:eastAsia="Calibri" w:hAnsi="Arial" w:cs="Arial"/>
          <w:lang w:eastAsia="cs-CZ"/>
        </w:rPr>
        <w:t>Prodávající odpovídá za vady zboží zjištěné při jeho předání nebo v průběhu záruční doby,</w:t>
      </w:r>
      <w:r w:rsidRPr="002D4E99">
        <w:rPr>
          <w:rFonts w:ascii="Arial" w:eastAsia="Calibri" w:hAnsi="Arial" w:cs="Arial"/>
          <w:lang w:eastAsia="cs-CZ"/>
        </w:rPr>
        <w:br/>
        <w:t>a to za všechny vady zboží existující v době předání i za vady vzniklé později. Prodávající za tímto účelem poskytuje kupujícímu záruku za j</w:t>
      </w:r>
      <w:r w:rsidR="000039A9">
        <w:rPr>
          <w:rFonts w:ascii="Arial" w:eastAsia="Calibri" w:hAnsi="Arial" w:cs="Arial"/>
          <w:lang w:eastAsia="cs-CZ"/>
        </w:rPr>
        <w:t>akost po záruční dobu v délce 36</w:t>
      </w:r>
      <w:r w:rsidRPr="002D4E99">
        <w:rPr>
          <w:rFonts w:ascii="Arial" w:eastAsia="Calibri" w:hAnsi="Arial" w:cs="Arial"/>
          <w:lang w:eastAsia="cs-CZ"/>
        </w:rPr>
        <w:t xml:space="preserve"> měsíců.</w:t>
      </w:r>
    </w:p>
    <w:p w14:paraId="113396CA" w14:textId="77777777" w:rsidR="002D4E99" w:rsidRPr="002D4E99" w:rsidRDefault="002D4E99" w:rsidP="000039A9">
      <w:pPr>
        <w:numPr>
          <w:ilvl w:val="0"/>
          <w:numId w:val="26"/>
        </w:numPr>
        <w:tabs>
          <w:tab w:val="num" w:pos="426"/>
        </w:tabs>
        <w:suppressAutoHyphens/>
        <w:spacing w:after="120" w:line="20" w:lineRule="atLeast"/>
        <w:ind w:left="425" w:hanging="425"/>
        <w:jc w:val="both"/>
        <w:rPr>
          <w:rFonts w:ascii="Arial" w:eastAsia="Calibri" w:hAnsi="Arial" w:cs="Arial"/>
          <w:lang w:eastAsia="cs-CZ"/>
        </w:rPr>
      </w:pPr>
      <w:r w:rsidRPr="002D4E99">
        <w:rPr>
          <w:rFonts w:ascii="Arial" w:eastAsia="Calibri" w:hAnsi="Arial" w:cs="Arial"/>
          <w:lang w:eastAsia="cs-CZ"/>
        </w:rPr>
        <w:t>Vadou zboží se rozumí zejména odchylka od množství, druhu či kvalitativních náležitostí zboží stanovených touto smlouvou a její přílohou č. 1, technickými normami či obecně závaznými právními předpisy, dále dodání jiného zboží a vady v dokladech nutných k řádnému užívání zboží a k nakládání se zbožím.</w:t>
      </w:r>
    </w:p>
    <w:p w14:paraId="032C846D" w14:textId="77777777" w:rsidR="002D4E99" w:rsidRPr="002D4E99" w:rsidRDefault="002D4E99" w:rsidP="000039A9">
      <w:pPr>
        <w:numPr>
          <w:ilvl w:val="0"/>
          <w:numId w:val="26"/>
        </w:numPr>
        <w:tabs>
          <w:tab w:val="num" w:pos="426"/>
        </w:tabs>
        <w:suppressAutoHyphens/>
        <w:spacing w:after="120" w:line="20" w:lineRule="atLeast"/>
        <w:ind w:left="425" w:hanging="425"/>
        <w:jc w:val="both"/>
        <w:rPr>
          <w:rFonts w:ascii="Arial" w:eastAsia="Calibri" w:hAnsi="Arial" w:cs="Arial"/>
          <w:lang w:eastAsia="cs-CZ"/>
        </w:rPr>
      </w:pPr>
      <w:r w:rsidRPr="002D4E99">
        <w:rPr>
          <w:rFonts w:ascii="Arial" w:eastAsia="Calibri" w:hAnsi="Arial" w:cs="Arial"/>
          <w:lang w:eastAsia="cs-CZ"/>
        </w:rPr>
        <w:lastRenderedPageBreak/>
        <w:t>Záruční doba začíná běžet dnem podpisu předávacího protokolu dle čl. II odst. 3 této smlouvy.</w:t>
      </w:r>
    </w:p>
    <w:p w14:paraId="5DE0F02F" w14:textId="77777777" w:rsidR="002D4E99" w:rsidRPr="002D4E99" w:rsidRDefault="002D4E99" w:rsidP="000039A9">
      <w:pPr>
        <w:numPr>
          <w:ilvl w:val="0"/>
          <w:numId w:val="26"/>
        </w:numPr>
        <w:tabs>
          <w:tab w:val="num" w:pos="426"/>
        </w:tabs>
        <w:suppressAutoHyphens/>
        <w:spacing w:after="120" w:line="20" w:lineRule="atLeast"/>
        <w:ind w:left="425" w:hanging="425"/>
        <w:jc w:val="both"/>
        <w:rPr>
          <w:rFonts w:ascii="Arial" w:eastAsia="Calibri" w:hAnsi="Arial" w:cs="Arial"/>
          <w:lang w:eastAsia="cs-CZ"/>
        </w:rPr>
      </w:pPr>
      <w:r w:rsidRPr="002D4E99">
        <w:rPr>
          <w:rFonts w:ascii="Arial" w:eastAsia="Calibri" w:hAnsi="Arial" w:cs="Arial"/>
          <w:lang w:eastAsia="cs-CZ"/>
        </w:rPr>
        <w:t>Vady zboží se kupující zavazuje v průběhu záruční doby uplatňovat písemně na adrese prodávajícího nebo na jiné adrese (i e-mailové) písemně sdělené prodávajícím kupujícímu</w:t>
      </w:r>
      <w:r w:rsidRPr="002D4E99">
        <w:rPr>
          <w:rFonts w:ascii="Arial" w:eastAsia="Calibri" w:hAnsi="Arial" w:cs="Arial"/>
          <w:lang w:eastAsia="cs-CZ"/>
        </w:rPr>
        <w:br/>
        <w:t>po uzavření smlouvy (dále jen „kontaktní místo“). Kontaktní místo může prodávající určit pouze 1, nikoliv více. V případě, že na takovém kontaktním místě nebude možné vady reklamovat (např. odmítnutí poskytnutí součinnosti), je kupující vždy oprávněn uplatňovat vady přímo v sídle prodávajícího.</w:t>
      </w:r>
    </w:p>
    <w:p w14:paraId="196B29D3" w14:textId="35B5785B" w:rsidR="002D4E99" w:rsidRPr="002D4E99" w:rsidRDefault="002D4E99" w:rsidP="000039A9">
      <w:pPr>
        <w:numPr>
          <w:ilvl w:val="0"/>
          <w:numId w:val="26"/>
        </w:numPr>
        <w:tabs>
          <w:tab w:val="num" w:pos="426"/>
        </w:tabs>
        <w:suppressAutoHyphens/>
        <w:spacing w:after="120" w:line="20" w:lineRule="atLeast"/>
        <w:ind w:left="425" w:hanging="425"/>
        <w:jc w:val="both"/>
        <w:rPr>
          <w:rFonts w:ascii="Arial" w:eastAsia="Calibri" w:hAnsi="Arial" w:cs="Arial"/>
          <w:lang w:eastAsia="cs-CZ"/>
        </w:rPr>
      </w:pPr>
      <w:r w:rsidRPr="002D4E99">
        <w:rPr>
          <w:rFonts w:ascii="Arial" w:eastAsia="Calibri" w:hAnsi="Arial" w:cs="Arial"/>
          <w:lang w:eastAsia="cs-CZ"/>
        </w:rPr>
        <w:t>Prodávající bezplatně odstraní reklamovanou vadu zboží nejdéle do 7 pracovních dnů</w:t>
      </w:r>
      <w:r w:rsidRPr="002D4E99">
        <w:rPr>
          <w:rFonts w:ascii="Arial" w:eastAsia="Calibri" w:hAnsi="Arial" w:cs="Arial"/>
          <w:lang w:eastAsia="cs-CZ"/>
        </w:rPr>
        <w:br/>
        <w:t xml:space="preserve">ode dne doručení oznámení kupujícího o vadách, pokud kupující vzhledem k povaze vady nestanoví jinak. O dobu odstraňování vady se prodlužuje záruční doba. Případné platby za odstraňování vad zboží jsou zahrnuty v celkové ceně dle </w:t>
      </w:r>
      <w:r w:rsidRPr="002D4E99">
        <w:rPr>
          <w:rFonts w:ascii="Arial" w:hAnsi="Arial" w:cs="Arial"/>
        </w:rPr>
        <w:t>čl. IV odst. 1</w:t>
      </w:r>
      <w:r w:rsidRPr="002D4E99">
        <w:rPr>
          <w:rFonts w:ascii="Arial" w:eastAsia="Calibri" w:hAnsi="Arial" w:cs="Arial"/>
          <w:lang w:eastAsia="cs-CZ"/>
        </w:rPr>
        <w:t xml:space="preserve"> této smlouvy (tj. v kupní ceně jsou zahrnuty i veškeré servisní služby po dobu záruční doby, vč. dopravy, práce, náhradních dílů a podobně</w:t>
      </w:r>
      <w:r w:rsidR="00E02986">
        <w:rPr>
          <w:rFonts w:ascii="Arial" w:eastAsia="Calibri" w:hAnsi="Arial" w:cs="Arial"/>
          <w:lang w:eastAsia="cs-CZ"/>
        </w:rPr>
        <w:t>)</w:t>
      </w:r>
      <w:r w:rsidRPr="002D4E99">
        <w:rPr>
          <w:rFonts w:ascii="Arial" w:eastAsia="Calibri" w:hAnsi="Arial" w:cs="Arial"/>
          <w:lang w:eastAsia="cs-CZ"/>
        </w:rPr>
        <w:t>.</w:t>
      </w:r>
    </w:p>
    <w:p w14:paraId="3F30399A" w14:textId="77777777" w:rsidR="002D4E99" w:rsidRPr="002D4E99" w:rsidRDefault="002D4E99" w:rsidP="000039A9">
      <w:pPr>
        <w:numPr>
          <w:ilvl w:val="0"/>
          <w:numId w:val="26"/>
        </w:numPr>
        <w:tabs>
          <w:tab w:val="num" w:pos="426"/>
        </w:tabs>
        <w:suppressAutoHyphens/>
        <w:spacing w:after="120" w:line="20" w:lineRule="atLeast"/>
        <w:ind w:left="425" w:hanging="425"/>
        <w:jc w:val="both"/>
        <w:rPr>
          <w:rFonts w:ascii="Arial" w:eastAsia="Calibri" w:hAnsi="Arial" w:cs="Arial"/>
          <w:lang w:eastAsia="cs-CZ"/>
        </w:rPr>
      </w:pPr>
      <w:r w:rsidRPr="002D4E99">
        <w:rPr>
          <w:rFonts w:ascii="Arial" w:eastAsia="Calibri" w:hAnsi="Arial" w:cs="Arial"/>
          <w:lang w:eastAsia="cs-CZ"/>
        </w:rPr>
        <w:t>Písemnou reklamaci lze uplatnit nejpozději do posledního dne záruční lhůty, přičemž reklamace odeslaná kupujícím v poslední den záruční lhůty se považuje za včas uplatněnou.</w:t>
      </w:r>
    </w:p>
    <w:p w14:paraId="381E9A65" w14:textId="77777777" w:rsidR="002D4E99" w:rsidRPr="002D4E99" w:rsidRDefault="002D4E99" w:rsidP="000039A9">
      <w:pPr>
        <w:numPr>
          <w:ilvl w:val="0"/>
          <w:numId w:val="26"/>
        </w:numPr>
        <w:tabs>
          <w:tab w:val="num" w:pos="426"/>
        </w:tabs>
        <w:suppressAutoHyphens/>
        <w:spacing w:after="120" w:line="20" w:lineRule="atLeast"/>
        <w:ind w:left="425" w:hanging="425"/>
        <w:jc w:val="both"/>
        <w:rPr>
          <w:rFonts w:ascii="Arial" w:eastAsia="Calibri" w:hAnsi="Arial" w:cs="Arial"/>
          <w:lang w:eastAsia="cs-CZ"/>
        </w:rPr>
      </w:pPr>
      <w:r w:rsidRPr="002D4E99">
        <w:rPr>
          <w:rFonts w:ascii="Arial" w:eastAsia="Calibri" w:hAnsi="Arial" w:cs="Arial"/>
          <w:lang w:eastAsia="cs-CZ"/>
        </w:rPr>
        <w:t>Prodávající odstraní v záruční době reklamované vady na svůj náklad. Odmítne-li prodávající odstranit reklamované vady, případně neodstraní-li je do 15 dnů od stanoveného termínu, je kupující oprávněn odstranit vady sám nebo prostřednictvím třetího subjektu a náklady s tím spojené vyúčtovat prodávajícímu.</w:t>
      </w:r>
    </w:p>
    <w:p w14:paraId="0915D92E" w14:textId="77777777" w:rsidR="002D4E99" w:rsidRPr="002D4E99" w:rsidRDefault="002D4E99" w:rsidP="000039A9">
      <w:pPr>
        <w:numPr>
          <w:ilvl w:val="0"/>
          <w:numId w:val="26"/>
        </w:numPr>
        <w:tabs>
          <w:tab w:val="num" w:pos="426"/>
        </w:tabs>
        <w:suppressAutoHyphens/>
        <w:spacing w:after="120" w:line="20" w:lineRule="atLeast"/>
        <w:ind w:left="425" w:hanging="425"/>
        <w:jc w:val="both"/>
        <w:rPr>
          <w:rFonts w:ascii="Arial" w:eastAsia="Calibri" w:hAnsi="Arial" w:cs="Arial"/>
          <w:lang w:eastAsia="cs-CZ"/>
        </w:rPr>
      </w:pPr>
      <w:r w:rsidRPr="002D4E99">
        <w:rPr>
          <w:rFonts w:ascii="Arial" w:eastAsia="Calibri" w:hAnsi="Arial" w:cs="Arial"/>
          <w:lang w:eastAsia="cs-CZ"/>
        </w:rPr>
        <w:t>Uplatněním odpovědnosti za vady nejsou dotčeny nároky na náhradu škody nebo na uplatnění smluvní pokuty.</w:t>
      </w:r>
    </w:p>
    <w:p w14:paraId="26396DF0" w14:textId="77777777" w:rsidR="002D4E99" w:rsidRPr="002D4E99" w:rsidRDefault="002D4E99" w:rsidP="002D4E99">
      <w:pPr>
        <w:spacing w:before="360" w:after="120" w:line="20" w:lineRule="atLeast"/>
        <w:jc w:val="center"/>
        <w:outlineLvl w:val="3"/>
        <w:rPr>
          <w:rFonts w:ascii="Arial" w:hAnsi="Arial" w:cs="Arial"/>
          <w:b/>
        </w:rPr>
      </w:pPr>
      <w:r w:rsidRPr="002D4E99">
        <w:rPr>
          <w:rFonts w:ascii="Arial" w:hAnsi="Arial" w:cs="Arial"/>
          <w:b/>
        </w:rPr>
        <w:t>Článek IV.</w:t>
      </w:r>
      <w:r w:rsidRPr="002D4E99">
        <w:rPr>
          <w:rFonts w:ascii="Arial" w:hAnsi="Arial" w:cs="Arial"/>
          <w:b/>
        </w:rPr>
        <w:br/>
        <w:t>Cena a platební podmínky</w:t>
      </w:r>
    </w:p>
    <w:p w14:paraId="043B5AD2" w14:textId="73261D46" w:rsidR="002D4E99" w:rsidRDefault="002D4E99" w:rsidP="002D4E99">
      <w:pPr>
        <w:numPr>
          <w:ilvl w:val="0"/>
          <w:numId w:val="18"/>
        </w:numPr>
        <w:tabs>
          <w:tab w:val="num" w:pos="426"/>
        </w:tabs>
        <w:spacing w:before="240" w:after="120" w:line="20" w:lineRule="atLeast"/>
        <w:ind w:left="425" w:hanging="425"/>
        <w:jc w:val="both"/>
        <w:rPr>
          <w:rFonts w:ascii="Arial" w:hAnsi="Arial" w:cs="Arial"/>
        </w:rPr>
      </w:pPr>
      <w:r w:rsidRPr="002D4E99">
        <w:rPr>
          <w:rFonts w:ascii="Arial" w:hAnsi="Arial" w:cs="Arial"/>
        </w:rPr>
        <w:t xml:space="preserve">Celková cena zboží dle této smlouvy a její dílčí kalkulace jsou následující: </w:t>
      </w:r>
    </w:p>
    <w:tbl>
      <w:tblPr>
        <w:tblW w:w="9776" w:type="dxa"/>
        <w:tblLayout w:type="fixed"/>
        <w:tblCellMar>
          <w:left w:w="70" w:type="dxa"/>
          <w:right w:w="70" w:type="dxa"/>
        </w:tblCellMar>
        <w:tblLook w:val="04A0" w:firstRow="1" w:lastRow="0" w:firstColumn="1" w:lastColumn="0" w:noHBand="0" w:noVBand="1"/>
      </w:tblPr>
      <w:tblGrid>
        <w:gridCol w:w="1838"/>
        <w:gridCol w:w="1134"/>
        <w:gridCol w:w="1276"/>
        <w:gridCol w:w="992"/>
        <w:gridCol w:w="1276"/>
        <w:gridCol w:w="1559"/>
        <w:gridCol w:w="1701"/>
      </w:tblGrid>
      <w:tr w:rsidR="00E02986" w:rsidRPr="00FC7A87" w14:paraId="4B3BB99C" w14:textId="77777777" w:rsidTr="000C2A67">
        <w:trPr>
          <w:trHeight w:val="806"/>
        </w:trPr>
        <w:tc>
          <w:tcPr>
            <w:tcW w:w="1838"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502E42FA" w14:textId="77777777" w:rsidR="00E02986" w:rsidRPr="00FC7A87" w:rsidRDefault="00E02986" w:rsidP="000C2A67">
            <w:pPr>
              <w:spacing w:after="0" w:line="240" w:lineRule="auto"/>
              <w:jc w:val="center"/>
              <w:rPr>
                <w:rFonts w:ascii="Arial" w:eastAsia="Times New Roman" w:hAnsi="Arial" w:cs="Arial"/>
                <w:b/>
                <w:bCs/>
                <w:color w:val="000000"/>
                <w:lang w:eastAsia="cs-CZ"/>
              </w:rPr>
            </w:pPr>
            <w:r w:rsidRPr="00FC7A87">
              <w:rPr>
                <w:rFonts w:ascii="Arial" w:eastAsia="Times New Roman" w:hAnsi="Arial" w:cs="Arial"/>
                <w:b/>
                <w:bCs/>
                <w:color w:val="000000"/>
                <w:lang w:eastAsia="cs-CZ"/>
              </w:rPr>
              <w:t xml:space="preserve">Předmět veřejné zakázky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9CC55C0" w14:textId="77777777" w:rsidR="00E02986" w:rsidRPr="00FC7A87" w:rsidRDefault="00E02986" w:rsidP="000C2A67">
            <w:pPr>
              <w:spacing w:after="0" w:line="240" w:lineRule="auto"/>
              <w:jc w:val="center"/>
              <w:rPr>
                <w:rFonts w:ascii="Arial" w:eastAsia="Times New Roman" w:hAnsi="Arial" w:cs="Arial"/>
                <w:b/>
                <w:bCs/>
                <w:color w:val="000000"/>
                <w:lang w:eastAsia="cs-CZ"/>
              </w:rPr>
            </w:pPr>
            <w:r w:rsidRPr="00FC7A87">
              <w:rPr>
                <w:rFonts w:ascii="Arial" w:eastAsia="Times New Roman" w:hAnsi="Arial" w:cs="Arial"/>
                <w:b/>
                <w:bCs/>
                <w:color w:val="000000"/>
                <w:lang w:eastAsia="cs-CZ"/>
              </w:rPr>
              <w:t>Požadovaný počet kusů</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4F0273ED" w14:textId="77777777" w:rsidR="00E02986" w:rsidRPr="00FC7A87" w:rsidRDefault="00E02986" w:rsidP="000C2A67">
            <w:pPr>
              <w:spacing w:after="0" w:line="240" w:lineRule="auto"/>
              <w:jc w:val="center"/>
              <w:rPr>
                <w:rFonts w:ascii="Arial" w:eastAsia="Times New Roman" w:hAnsi="Arial" w:cs="Arial"/>
                <w:b/>
                <w:bCs/>
                <w:color w:val="000000"/>
                <w:lang w:eastAsia="cs-CZ"/>
              </w:rPr>
            </w:pPr>
            <w:r w:rsidRPr="00FC7A87">
              <w:rPr>
                <w:rFonts w:ascii="Arial" w:eastAsia="Times New Roman" w:hAnsi="Arial" w:cs="Arial"/>
                <w:b/>
                <w:bCs/>
                <w:color w:val="000000"/>
                <w:lang w:eastAsia="cs-CZ"/>
              </w:rPr>
              <w:t>Cena za 1 ks v Kč bez DPH</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C262863" w14:textId="77777777" w:rsidR="00E02986" w:rsidRPr="00FC7A87" w:rsidRDefault="00E02986" w:rsidP="000C2A67">
            <w:pPr>
              <w:spacing w:after="0" w:line="240" w:lineRule="auto"/>
              <w:jc w:val="center"/>
              <w:rPr>
                <w:rFonts w:ascii="Arial" w:eastAsia="Times New Roman" w:hAnsi="Arial" w:cs="Arial"/>
                <w:b/>
                <w:bCs/>
                <w:color w:val="000000"/>
                <w:lang w:eastAsia="cs-CZ"/>
              </w:rPr>
            </w:pPr>
            <w:r>
              <w:rPr>
                <w:rFonts w:ascii="Arial" w:eastAsia="Times New Roman" w:hAnsi="Arial" w:cs="Arial"/>
                <w:b/>
                <w:bCs/>
                <w:color w:val="000000"/>
                <w:lang w:eastAsia="cs-CZ"/>
              </w:rPr>
              <w:t>Sazba DPH</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4EE816E9" w14:textId="77777777" w:rsidR="00E02986" w:rsidRPr="00FC7A87" w:rsidRDefault="00E02986" w:rsidP="000C2A67">
            <w:pPr>
              <w:spacing w:after="0" w:line="240" w:lineRule="auto"/>
              <w:jc w:val="center"/>
              <w:rPr>
                <w:rFonts w:ascii="Arial" w:eastAsia="Times New Roman" w:hAnsi="Arial" w:cs="Arial"/>
                <w:b/>
                <w:bCs/>
                <w:color w:val="000000"/>
                <w:lang w:eastAsia="cs-CZ"/>
              </w:rPr>
            </w:pPr>
            <w:r w:rsidRPr="00FC7A87">
              <w:rPr>
                <w:rFonts w:ascii="Arial" w:eastAsia="Times New Roman" w:hAnsi="Arial" w:cs="Arial"/>
                <w:b/>
                <w:bCs/>
                <w:color w:val="000000"/>
                <w:lang w:eastAsia="cs-CZ"/>
              </w:rPr>
              <w:t>Cena za 1 ks v Kč včetně DPH</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38C3C448" w14:textId="11E5D2A2" w:rsidR="00E02986" w:rsidRPr="00FC7A87" w:rsidRDefault="00E02986" w:rsidP="000C2A67">
            <w:pPr>
              <w:spacing w:after="0" w:line="240" w:lineRule="auto"/>
              <w:jc w:val="center"/>
              <w:rPr>
                <w:rFonts w:ascii="Arial" w:eastAsia="Times New Roman" w:hAnsi="Arial" w:cs="Arial"/>
                <w:b/>
                <w:bCs/>
                <w:color w:val="000000"/>
                <w:lang w:eastAsia="cs-CZ"/>
              </w:rPr>
            </w:pPr>
            <w:r w:rsidRPr="00FC7A87">
              <w:rPr>
                <w:rFonts w:ascii="Arial" w:eastAsia="Times New Roman" w:hAnsi="Arial" w:cs="Arial"/>
                <w:b/>
                <w:bCs/>
                <w:color w:val="000000"/>
                <w:lang w:eastAsia="cs-CZ"/>
              </w:rPr>
              <w:t>Celková cena v Kč</w:t>
            </w:r>
            <w:r w:rsidRPr="00FC7A87">
              <w:rPr>
                <w:rFonts w:ascii="Arial" w:eastAsia="Times New Roman" w:hAnsi="Arial" w:cs="Arial"/>
                <w:b/>
                <w:bCs/>
                <w:color w:val="000000"/>
                <w:lang w:eastAsia="cs-CZ"/>
              </w:rPr>
              <w:br/>
              <w:t xml:space="preserve">bez DPH za požadovaný počet kusů </w:t>
            </w:r>
          </w:p>
        </w:tc>
        <w:tc>
          <w:tcPr>
            <w:tcW w:w="1701" w:type="dxa"/>
            <w:tcBorders>
              <w:top w:val="single" w:sz="4" w:space="0" w:color="auto"/>
              <w:left w:val="nil"/>
              <w:bottom w:val="single" w:sz="4" w:space="0" w:color="auto"/>
              <w:right w:val="single" w:sz="4" w:space="0" w:color="auto"/>
            </w:tcBorders>
            <w:shd w:val="clear" w:color="000000" w:fill="FFFFFF"/>
          </w:tcPr>
          <w:p w14:paraId="494DDD9D" w14:textId="6A374025" w:rsidR="00E02986" w:rsidRPr="00FC7A87" w:rsidRDefault="00E02986" w:rsidP="000C2A67">
            <w:pPr>
              <w:spacing w:after="0" w:line="240" w:lineRule="auto"/>
              <w:jc w:val="center"/>
              <w:rPr>
                <w:rFonts w:ascii="Arial" w:eastAsia="Times New Roman" w:hAnsi="Arial" w:cs="Arial"/>
                <w:b/>
                <w:bCs/>
                <w:color w:val="000000"/>
                <w:lang w:eastAsia="cs-CZ"/>
              </w:rPr>
            </w:pPr>
            <w:r w:rsidRPr="00FC7A87">
              <w:rPr>
                <w:rFonts w:ascii="Arial" w:eastAsia="Times New Roman" w:hAnsi="Arial" w:cs="Arial"/>
                <w:b/>
                <w:bCs/>
                <w:color w:val="000000"/>
                <w:lang w:eastAsia="cs-CZ"/>
              </w:rPr>
              <w:t>Celková cena v Kč</w:t>
            </w:r>
            <w:r w:rsidRPr="00FC7A87">
              <w:rPr>
                <w:rFonts w:ascii="Arial" w:eastAsia="Times New Roman" w:hAnsi="Arial" w:cs="Arial"/>
                <w:b/>
                <w:bCs/>
                <w:color w:val="000000"/>
                <w:lang w:eastAsia="cs-CZ"/>
              </w:rPr>
              <w:br/>
              <w:t xml:space="preserve">včetně DPH za požadovaný počet kusů </w:t>
            </w:r>
          </w:p>
        </w:tc>
      </w:tr>
      <w:tr w:rsidR="00E02986" w:rsidRPr="00FC7A87" w14:paraId="40FA1BD8" w14:textId="77777777" w:rsidTr="000C2A67">
        <w:trPr>
          <w:trHeight w:val="667"/>
        </w:trPr>
        <w:tc>
          <w:tcPr>
            <w:tcW w:w="1838" w:type="dxa"/>
            <w:tcBorders>
              <w:top w:val="single" w:sz="4" w:space="0" w:color="auto"/>
              <w:left w:val="single" w:sz="4" w:space="0" w:color="auto"/>
              <w:right w:val="single" w:sz="4" w:space="0" w:color="auto"/>
            </w:tcBorders>
            <w:shd w:val="clear" w:color="auto" w:fill="auto"/>
            <w:vAlign w:val="center"/>
            <w:hideMark/>
          </w:tcPr>
          <w:p w14:paraId="4D4C6CE3" w14:textId="77777777" w:rsidR="00E02986" w:rsidRPr="00FC7A87" w:rsidRDefault="00E02986" w:rsidP="000C2A67">
            <w:pPr>
              <w:spacing w:after="0" w:line="240" w:lineRule="auto"/>
              <w:jc w:val="center"/>
              <w:rPr>
                <w:rFonts w:ascii="Arial" w:eastAsia="Times New Roman" w:hAnsi="Arial" w:cs="Arial"/>
                <w:color w:val="000000"/>
                <w:lang w:eastAsia="cs-CZ"/>
              </w:rPr>
            </w:pPr>
            <w:r w:rsidRPr="00FC7A87">
              <w:rPr>
                <w:rFonts w:ascii="Arial" w:hAnsi="Arial" w:cs="Arial"/>
                <w:b/>
                <w:bCs/>
                <w:color w:val="000000"/>
              </w:rPr>
              <w:t>Server typ 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A2ACB" w14:textId="77777777" w:rsidR="00E02986" w:rsidRPr="00FC7A87" w:rsidRDefault="00E02986" w:rsidP="000C2A67">
            <w:pPr>
              <w:spacing w:after="0" w:line="240" w:lineRule="auto"/>
              <w:jc w:val="center"/>
              <w:rPr>
                <w:rFonts w:ascii="Arial" w:eastAsia="Times New Roman" w:hAnsi="Arial" w:cs="Arial"/>
                <w:b/>
                <w:color w:val="000000"/>
                <w:lang w:eastAsia="cs-CZ"/>
              </w:rPr>
            </w:pPr>
            <w:r w:rsidRPr="00FC7A87">
              <w:rPr>
                <w:rFonts w:ascii="Arial" w:eastAsia="Times New Roman" w:hAnsi="Arial" w:cs="Arial"/>
                <w:b/>
                <w:color w:val="000000"/>
                <w:lang w:eastAsia="cs-CZ"/>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348578F" w14:textId="77777777" w:rsidR="00E02986" w:rsidRPr="00FC7A87" w:rsidRDefault="00E02986" w:rsidP="000C2A67">
            <w:pPr>
              <w:spacing w:after="0" w:line="240" w:lineRule="auto"/>
              <w:jc w:val="center"/>
              <w:rPr>
                <w:rFonts w:ascii="Arial" w:eastAsia="Times New Roman" w:hAnsi="Arial" w:cs="Arial"/>
                <w:color w:val="000000"/>
                <w:lang w:eastAsia="cs-CZ"/>
              </w:rPr>
            </w:pPr>
          </w:p>
        </w:tc>
        <w:tc>
          <w:tcPr>
            <w:tcW w:w="992" w:type="dxa"/>
            <w:tcBorders>
              <w:top w:val="single" w:sz="4" w:space="0" w:color="auto"/>
              <w:left w:val="nil"/>
              <w:right w:val="single" w:sz="4" w:space="0" w:color="auto"/>
            </w:tcBorders>
            <w:shd w:val="clear" w:color="000000" w:fill="FFFFFF"/>
            <w:vAlign w:val="center"/>
          </w:tcPr>
          <w:p w14:paraId="2953CA10" w14:textId="77777777" w:rsidR="00E02986" w:rsidRPr="00FC7A87" w:rsidRDefault="00E02986" w:rsidP="000C2A67">
            <w:pPr>
              <w:spacing w:after="0" w:line="240" w:lineRule="auto"/>
              <w:jc w:val="center"/>
              <w:rPr>
                <w:rFonts w:ascii="Arial" w:eastAsia="Times New Roman" w:hAnsi="Arial" w:cs="Arial"/>
                <w:color w:val="000000"/>
                <w:lang w:eastAsia="cs-CZ"/>
              </w:rPr>
            </w:pPr>
          </w:p>
        </w:tc>
        <w:tc>
          <w:tcPr>
            <w:tcW w:w="1276" w:type="dxa"/>
            <w:tcBorders>
              <w:top w:val="single" w:sz="4" w:space="0" w:color="auto"/>
              <w:left w:val="nil"/>
              <w:right w:val="single" w:sz="4" w:space="0" w:color="auto"/>
            </w:tcBorders>
            <w:shd w:val="clear" w:color="000000" w:fill="FFFFFF"/>
            <w:vAlign w:val="center"/>
          </w:tcPr>
          <w:p w14:paraId="0E7B9BBC" w14:textId="77777777" w:rsidR="00E02986" w:rsidRPr="00FC7A87" w:rsidRDefault="00E02986" w:rsidP="000C2A67">
            <w:pPr>
              <w:spacing w:after="0" w:line="240" w:lineRule="auto"/>
              <w:jc w:val="center"/>
              <w:rPr>
                <w:rFonts w:ascii="Arial" w:eastAsia="Times New Roman" w:hAnsi="Arial" w:cs="Arial"/>
                <w:color w:val="000000"/>
                <w:lang w:eastAsia="cs-CZ"/>
              </w:rPr>
            </w:pPr>
          </w:p>
        </w:tc>
        <w:tc>
          <w:tcPr>
            <w:tcW w:w="1559" w:type="dxa"/>
            <w:tcBorders>
              <w:top w:val="single" w:sz="4" w:space="0" w:color="auto"/>
              <w:left w:val="nil"/>
              <w:bottom w:val="single" w:sz="4" w:space="0" w:color="auto"/>
              <w:right w:val="single" w:sz="4" w:space="0" w:color="auto"/>
            </w:tcBorders>
            <w:shd w:val="clear" w:color="000000" w:fill="BFBFBF"/>
            <w:noWrap/>
            <w:vAlign w:val="center"/>
            <w:hideMark/>
          </w:tcPr>
          <w:p w14:paraId="37123F8F" w14:textId="5D70F6F9" w:rsidR="00E02986" w:rsidRPr="00FC7A87" w:rsidRDefault="00E02986" w:rsidP="000C2A67">
            <w:pPr>
              <w:spacing w:after="0" w:line="240" w:lineRule="auto"/>
              <w:jc w:val="center"/>
              <w:rPr>
                <w:rFonts w:ascii="Arial" w:eastAsia="Times New Roman" w:hAnsi="Arial" w:cs="Arial"/>
                <w:color w:val="000000"/>
                <w:lang w:eastAsia="cs-CZ"/>
              </w:rPr>
            </w:pPr>
          </w:p>
        </w:tc>
        <w:tc>
          <w:tcPr>
            <w:tcW w:w="1701" w:type="dxa"/>
            <w:tcBorders>
              <w:top w:val="single" w:sz="4" w:space="0" w:color="auto"/>
              <w:left w:val="nil"/>
              <w:bottom w:val="single" w:sz="4" w:space="0" w:color="auto"/>
              <w:right w:val="single" w:sz="4" w:space="0" w:color="auto"/>
            </w:tcBorders>
            <w:shd w:val="clear" w:color="000000" w:fill="BFBFBF"/>
            <w:vAlign w:val="center"/>
          </w:tcPr>
          <w:p w14:paraId="521D16A2" w14:textId="2E5DABE0" w:rsidR="00E02986" w:rsidRPr="00FC7A87" w:rsidRDefault="00E02986" w:rsidP="000C2A67">
            <w:pPr>
              <w:spacing w:after="0" w:line="240" w:lineRule="auto"/>
              <w:jc w:val="center"/>
              <w:rPr>
                <w:rFonts w:ascii="Arial" w:eastAsia="Times New Roman" w:hAnsi="Arial" w:cs="Arial"/>
                <w:color w:val="000000"/>
                <w:lang w:eastAsia="cs-CZ"/>
              </w:rPr>
            </w:pPr>
          </w:p>
        </w:tc>
      </w:tr>
      <w:tr w:rsidR="00E02986" w:rsidRPr="00FC7A87" w14:paraId="5F3DFC29" w14:textId="77777777" w:rsidTr="000C2A67">
        <w:trPr>
          <w:trHeight w:val="862"/>
        </w:trPr>
        <w:tc>
          <w:tcPr>
            <w:tcW w:w="1838" w:type="dxa"/>
            <w:tcBorders>
              <w:top w:val="single" w:sz="4" w:space="0" w:color="auto"/>
              <w:left w:val="single" w:sz="4" w:space="0" w:color="auto"/>
              <w:right w:val="single" w:sz="4" w:space="0" w:color="000000"/>
            </w:tcBorders>
            <w:shd w:val="clear" w:color="auto" w:fill="auto"/>
            <w:vAlign w:val="center"/>
            <w:hideMark/>
          </w:tcPr>
          <w:p w14:paraId="560B02E3" w14:textId="77777777" w:rsidR="00E02986" w:rsidRPr="00FC7A87" w:rsidRDefault="00E02986" w:rsidP="000C2A67">
            <w:pPr>
              <w:spacing w:after="0" w:line="240" w:lineRule="auto"/>
              <w:jc w:val="center"/>
              <w:rPr>
                <w:rFonts w:ascii="Arial" w:eastAsia="Times New Roman" w:hAnsi="Arial" w:cs="Arial"/>
                <w:color w:val="000000"/>
                <w:lang w:eastAsia="cs-CZ"/>
              </w:rPr>
            </w:pPr>
            <w:r w:rsidRPr="00FC7A87">
              <w:rPr>
                <w:rFonts w:ascii="Arial" w:hAnsi="Arial" w:cs="Arial"/>
                <w:b/>
                <w:bCs/>
                <w:color w:val="000000"/>
              </w:rPr>
              <w:t>Server typ B</w:t>
            </w:r>
          </w:p>
        </w:tc>
        <w:tc>
          <w:tcPr>
            <w:tcW w:w="1134" w:type="dxa"/>
            <w:tcBorders>
              <w:top w:val="single" w:sz="4" w:space="0" w:color="auto"/>
              <w:left w:val="nil"/>
              <w:right w:val="single" w:sz="4" w:space="0" w:color="auto"/>
            </w:tcBorders>
            <w:shd w:val="clear" w:color="auto" w:fill="auto"/>
            <w:noWrap/>
            <w:vAlign w:val="center"/>
            <w:hideMark/>
          </w:tcPr>
          <w:p w14:paraId="7F7A9AFF" w14:textId="77777777" w:rsidR="00E02986" w:rsidRPr="00FC7A87" w:rsidRDefault="00E02986" w:rsidP="000C2A67">
            <w:pPr>
              <w:spacing w:after="0" w:line="240" w:lineRule="auto"/>
              <w:jc w:val="center"/>
              <w:rPr>
                <w:rFonts w:ascii="Arial" w:eastAsia="Times New Roman" w:hAnsi="Arial" w:cs="Arial"/>
                <w:b/>
                <w:color w:val="000000"/>
                <w:lang w:eastAsia="cs-CZ"/>
              </w:rPr>
            </w:pPr>
            <w:r w:rsidRPr="00FC7A87">
              <w:rPr>
                <w:rFonts w:ascii="Arial" w:eastAsia="Times New Roman" w:hAnsi="Arial" w:cs="Arial"/>
                <w:b/>
                <w:color w:val="000000"/>
                <w:lang w:eastAsia="cs-CZ"/>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D99355B" w14:textId="77777777" w:rsidR="00E02986" w:rsidRPr="00FC7A87" w:rsidRDefault="00E02986" w:rsidP="000C2A67">
            <w:pPr>
              <w:spacing w:after="0" w:line="240" w:lineRule="auto"/>
              <w:jc w:val="center"/>
              <w:rPr>
                <w:rFonts w:ascii="Arial" w:eastAsia="Times New Roman" w:hAnsi="Arial" w:cs="Arial"/>
                <w:color w:val="000000"/>
                <w:lang w:eastAsia="cs-CZ"/>
              </w:rPr>
            </w:pPr>
          </w:p>
        </w:tc>
        <w:tc>
          <w:tcPr>
            <w:tcW w:w="992" w:type="dxa"/>
            <w:tcBorders>
              <w:top w:val="single" w:sz="4" w:space="0" w:color="auto"/>
              <w:left w:val="nil"/>
              <w:right w:val="single" w:sz="4" w:space="0" w:color="auto"/>
            </w:tcBorders>
            <w:shd w:val="clear" w:color="000000" w:fill="FFFFFF"/>
            <w:vAlign w:val="center"/>
          </w:tcPr>
          <w:p w14:paraId="19A09C55" w14:textId="77777777" w:rsidR="00E02986" w:rsidRPr="00FC7A87" w:rsidRDefault="00E02986" w:rsidP="000C2A67">
            <w:pPr>
              <w:spacing w:after="0" w:line="240" w:lineRule="auto"/>
              <w:jc w:val="center"/>
              <w:rPr>
                <w:rFonts w:ascii="Arial" w:eastAsia="Times New Roman" w:hAnsi="Arial" w:cs="Arial"/>
                <w:color w:val="000000"/>
                <w:lang w:eastAsia="cs-CZ"/>
              </w:rPr>
            </w:pPr>
          </w:p>
        </w:tc>
        <w:tc>
          <w:tcPr>
            <w:tcW w:w="1276" w:type="dxa"/>
            <w:tcBorders>
              <w:top w:val="single" w:sz="4" w:space="0" w:color="auto"/>
              <w:left w:val="nil"/>
              <w:right w:val="single" w:sz="4" w:space="0" w:color="auto"/>
            </w:tcBorders>
            <w:shd w:val="clear" w:color="000000" w:fill="FFFFFF"/>
            <w:vAlign w:val="center"/>
          </w:tcPr>
          <w:p w14:paraId="419A2C2A" w14:textId="77777777" w:rsidR="00E02986" w:rsidRPr="00FC7A87" w:rsidRDefault="00E02986" w:rsidP="000C2A67">
            <w:pPr>
              <w:spacing w:after="0" w:line="240" w:lineRule="auto"/>
              <w:jc w:val="center"/>
              <w:rPr>
                <w:rFonts w:ascii="Arial" w:eastAsia="Times New Roman" w:hAnsi="Arial" w:cs="Arial"/>
                <w:color w:val="000000"/>
                <w:lang w:eastAsia="cs-CZ"/>
              </w:rPr>
            </w:pPr>
          </w:p>
        </w:tc>
        <w:tc>
          <w:tcPr>
            <w:tcW w:w="1559" w:type="dxa"/>
            <w:tcBorders>
              <w:top w:val="single" w:sz="4" w:space="0" w:color="auto"/>
              <w:left w:val="nil"/>
              <w:bottom w:val="single" w:sz="4" w:space="0" w:color="auto"/>
              <w:right w:val="single" w:sz="4" w:space="0" w:color="auto"/>
            </w:tcBorders>
            <w:shd w:val="clear" w:color="000000" w:fill="BFBFBF"/>
            <w:noWrap/>
            <w:vAlign w:val="center"/>
            <w:hideMark/>
          </w:tcPr>
          <w:p w14:paraId="529D2571" w14:textId="02AB958C" w:rsidR="00E02986" w:rsidRPr="00FC7A87" w:rsidRDefault="00E02986" w:rsidP="000C2A67">
            <w:pPr>
              <w:spacing w:after="0" w:line="240" w:lineRule="auto"/>
              <w:jc w:val="center"/>
              <w:rPr>
                <w:rFonts w:ascii="Arial" w:eastAsia="Times New Roman" w:hAnsi="Arial" w:cs="Arial"/>
                <w:color w:val="000000"/>
                <w:lang w:eastAsia="cs-CZ"/>
              </w:rPr>
            </w:pPr>
          </w:p>
        </w:tc>
        <w:tc>
          <w:tcPr>
            <w:tcW w:w="1701" w:type="dxa"/>
            <w:tcBorders>
              <w:top w:val="single" w:sz="4" w:space="0" w:color="auto"/>
              <w:left w:val="nil"/>
              <w:bottom w:val="single" w:sz="4" w:space="0" w:color="auto"/>
              <w:right w:val="single" w:sz="4" w:space="0" w:color="auto"/>
            </w:tcBorders>
            <w:shd w:val="clear" w:color="000000" w:fill="BFBFBF"/>
            <w:vAlign w:val="center"/>
          </w:tcPr>
          <w:p w14:paraId="71B24640" w14:textId="3A1E929C" w:rsidR="00E02986" w:rsidRPr="00FC7A87" w:rsidRDefault="00E02986" w:rsidP="000C2A67">
            <w:pPr>
              <w:spacing w:after="0" w:line="240" w:lineRule="auto"/>
              <w:jc w:val="center"/>
              <w:rPr>
                <w:rFonts w:ascii="Arial" w:eastAsia="Times New Roman" w:hAnsi="Arial" w:cs="Arial"/>
                <w:color w:val="000000"/>
                <w:lang w:eastAsia="cs-CZ"/>
              </w:rPr>
            </w:pPr>
          </w:p>
        </w:tc>
      </w:tr>
      <w:tr w:rsidR="00E02986" w:rsidRPr="00FC7A87" w14:paraId="6C0C6CD9" w14:textId="77777777" w:rsidTr="000C2A67">
        <w:trPr>
          <w:trHeight w:val="806"/>
        </w:trPr>
        <w:tc>
          <w:tcPr>
            <w:tcW w:w="6516"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14:paraId="67FF94EC" w14:textId="5702A090" w:rsidR="00E02986" w:rsidRPr="00FC7A87" w:rsidRDefault="00E02986" w:rsidP="00E02986">
            <w:pPr>
              <w:spacing w:after="0" w:line="240" w:lineRule="auto"/>
              <w:jc w:val="center"/>
              <w:rPr>
                <w:rFonts w:ascii="Arial" w:eastAsia="Times New Roman" w:hAnsi="Arial" w:cs="Arial"/>
                <w:color w:val="000000"/>
                <w:lang w:eastAsia="cs-CZ"/>
              </w:rPr>
            </w:pPr>
            <w:r w:rsidRPr="00FC7A87">
              <w:rPr>
                <w:rFonts w:ascii="Arial" w:eastAsia="Times New Roman" w:hAnsi="Arial" w:cs="Arial"/>
                <w:b/>
                <w:bCs/>
                <w:color w:val="000000"/>
                <w:lang w:eastAsia="cs-CZ"/>
              </w:rPr>
              <w:t>Celková cena</w:t>
            </w:r>
          </w:p>
        </w:tc>
        <w:tc>
          <w:tcPr>
            <w:tcW w:w="1559" w:type="dxa"/>
            <w:tcBorders>
              <w:top w:val="single" w:sz="4" w:space="0" w:color="auto"/>
              <w:left w:val="nil"/>
              <w:bottom w:val="single" w:sz="4" w:space="0" w:color="auto"/>
              <w:right w:val="single" w:sz="4" w:space="0" w:color="auto"/>
            </w:tcBorders>
            <w:shd w:val="clear" w:color="000000" w:fill="BFBFBF"/>
            <w:vAlign w:val="center"/>
          </w:tcPr>
          <w:p w14:paraId="53010E61" w14:textId="77777777" w:rsidR="00E02986" w:rsidRPr="00FC7A87" w:rsidRDefault="00E02986" w:rsidP="000C2A67">
            <w:pPr>
              <w:spacing w:after="0" w:line="240" w:lineRule="auto"/>
              <w:jc w:val="center"/>
              <w:rPr>
                <w:rFonts w:ascii="Arial" w:eastAsia="Times New Roman" w:hAnsi="Arial" w:cs="Arial"/>
                <w:color w:val="000000"/>
                <w:lang w:eastAsia="cs-CZ"/>
              </w:rPr>
            </w:pPr>
          </w:p>
        </w:tc>
        <w:tc>
          <w:tcPr>
            <w:tcW w:w="1701" w:type="dxa"/>
            <w:tcBorders>
              <w:top w:val="single" w:sz="4" w:space="0" w:color="auto"/>
              <w:left w:val="nil"/>
              <w:bottom w:val="single" w:sz="4" w:space="0" w:color="auto"/>
              <w:right w:val="single" w:sz="4" w:space="0" w:color="auto"/>
            </w:tcBorders>
            <w:shd w:val="clear" w:color="000000" w:fill="BFBFBF"/>
            <w:vAlign w:val="center"/>
          </w:tcPr>
          <w:p w14:paraId="6A91879C" w14:textId="77777777" w:rsidR="00E02986" w:rsidRPr="00FC7A87" w:rsidRDefault="00E02986" w:rsidP="000C2A67">
            <w:pPr>
              <w:spacing w:after="0" w:line="240" w:lineRule="auto"/>
              <w:jc w:val="center"/>
              <w:rPr>
                <w:rFonts w:ascii="Arial" w:eastAsia="Times New Roman" w:hAnsi="Arial" w:cs="Arial"/>
                <w:color w:val="000000"/>
                <w:lang w:eastAsia="cs-CZ"/>
              </w:rPr>
            </w:pPr>
          </w:p>
        </w:tc>
      </w:tr>
    </w:tbl>
    <w:p w14:paraId="4F837E12" w14:textId="29AACA60" w:rsidR="004627C5" w:rsidRDefault="002D4E99" w:rsidP="004627C5">
      <w:pPr>
        <w:pStyle w:val="Odstavecseseznamem"/>
        <w:numPr>
          <w:ilvl w:val="0"/>
          <w:numId w:val="18"/>
        </w:numPr>
        <w:tabs>
          <w:tab w:val="num" w:pos="426"/>
        </w:tabs>
        <w:suppressAutoHyphens/>
        <w:spacing w:before="240" w:after="120" w:line="20" w:lineRule="atLeast"/>
        <w:ind w:left="357" w:hanging="357"/>
        <w:jc w:val="both"/>
        <w:rPr>
          <w:rFonts w:ascii="Arial" w:eastAsia="Calibri" w:hAnsi="Arial" w:cs="Arial"/>
          <w:lang w:eastAsia="cs-CZ"/>
        </w:rPr>
      </w:pPr>
      <w:r w:rsidRPr="004627C5">
        <w:rPr>
          <w:rFonts w:ascii="Arial" w:eastAsia="Calibri" w:hAnsi="Arial" w:cs="Arial"/>
          <w:lang w:eastAsia="cs-CZ"/>
        </w:rPr>
        <w:t xml:space="preserve">Celková cena je stanovena jako cena nejvýše přípustná a nepřekročitelná a zahrnuje zejména veškeré náklady prodávajícího spojené s plněním předmětu smlouvy, včetně dopravy </w:t>
      </w:r>
      <w:r w:rsidR="00014394">
        <w:rPr>
          <w:rFonts w:ascii="Arial" w:eastAsia="Calibri" w:hAnsi="Arial" w:cs="Arial"/>
          <w:lang w:eastAsia="cs-CZ"/>
        </w:rPr>
        <w:t>z/</w:t>
      </w:r>
      <w:r w:rsidRPr="004627C5">
        <w:rPr>
          <w:rFonts w:ascii="Arial" w:eastAsia="Calibri" w:hAnsi="Arial" w:cs="Arial"/>
          <w:lang w:eastAsia="cs-CZ"/>
        </w:rPr>
        <w:t>do místa plnění. Cenu je možné měnit pouze v případě změny sazby DPH; v takovém případě není třeba uzavírat dodatek k této smlouvě, ale bude aplikována sazba DPH vždy v aktuální výši</w:t>
      </w:r>
      <w:r w:rsidR="004627C5">
        <w:rPr>
          <w:rFonts w:ascii="Arial" w:eastAsia="Calibri" w:hAnsi="Arial" w:cs="Arial"/>
          <w:lang w:eastAsia="cs-CZ"/>
        </w:rPr>
        <w:t xml:space="preserve"> dle platných právních předpisů.</w:t>
      </w:r>
    </w:p>
    <w:p w14:paraId="5622C562" w14:textId="051790AE" w:rsidR="004627C5" w:rsidRPr="00333F06" w:rsidRDefault="004627C5" w:rsidP="00014394">
      <w:pPr>
        <w:numPr>
          <w:ilvl w:val="0"/>
          <w:numId w:val="18"/>
        </w:numPr>
        <w:spacing w:after="120" w:line="240" w:lineRule="auto"/>
        <w:ind w:left="357" w:hanging="357"/>
        <w:jc w:val="both"/>
        <w:rPr>
          <w:rFonts w:ascii="Arial" w:eastAsia="Calibri" w:hAnsi="Arial" w:cs="Arial"/>
        </w:rPr>
      </w:pPr>
      <w:r>
        <w:rPr>
          <w:rFonts w:ascii="Arial" w:hAnsi="Arial" w:cs="Arial"/>
        </w:rPr>
        <w:t>Poskytovatel</w:t>
      </w:r>
      <w:r w:rsidRPr="00F35E63">
        <w:rPr>
          <w:rFonts w:ascii="Arial" w:hAnsi="Arial" w:cs="Arial"/>
        </w:rPr>
        <w:t xml:space="preserve"> je oprávněn vystavit fakturu po převzetí </w:t>
      </w:r>
      <w:r w:rsidR="00014394">
        <w:rPr>
          <w:rFonts w:ascii="Arial" w:hAnsi="Arial" w:cs="Arial"/>
        </w:rPr>
        <w:t xml:space="preserve">zboží kupujícím </w:t>
      </w:r>
      <w:r>
        <w:rPr>
          <w:rFonts w:ascii="Arial" w:hAnsi="Arial" w:cs="Arial"/>
        </w:rPr>
        <w:t xml:space="preserve">dle </w:t>
      </w:r>
      <w:r w:rsidRPr="003B4669">
        <w:rPr>
          <w:rFonts w:ascii="Arial" w:hAnsi="Arial" w:cs="Arial"/>
        </w:rPr>
        <w:t>čl. I</w:t>
      </w:r>
      <w:r>
        <w:rPr>
          <w:rFonts w:ascii="Arial" w:hAnsi="Arial" w:cs="Arial"/>
        </w:rPr>
        <w:t>I</w:t>
      </w:r>
      <w:r w:rsidRPr="003B4669">
        <w:rPr>
          <w:rFonts w:ascii="Arial" w:hAnsi="Arial" w:cs="Arial"/>
        </w:rPr>
        <w:t xml:space="preserve"> odst. </w:t>
      </w:r>
      <w:r w:rsidR="00014394">
        <w:rPr>
          <w:rFonts w:ascii="Arial" w:hAnsi="Arial" w:cs="Arial"/>
        </w:rPr>
        <w:t>3</w:t>
      </w:r>
      <w:r w:rsidRPr="003B4669">
        <w:rPr>
          <w:rFonts w:ascii="Arial" w:hAnsi="Arial" w:cs="Arial"/>
        </w:rPr>
        <w:t xml:space="preserve"> této smlouvy</w:t>
      </w:r>
      <w:r w:rsidRPr="00F35E63">
        <w:rPr>
          <w:rFonts w:ascii="Arial" w:hAnsi="Arial" w:cs="Arial"/>
        </w:rPr>
        <w:t xml:space="preserve">. </w:t>
      </w:r>
      <w:r>
        <w:rPr>
          <w:rFonts w:ascii="Arial" w:hAnsi="Arial" w:cs="Arial"/>
        </w:rPr>
        <w:t>C</w:t>
      </w:r>
      <w:r w:rsidRPr="00F35E63">
        <w:rPr>
          <w:rFonts w:ascii="Arial" w:hAnsi="Arial" w:cs="Arial"/>
        </w:rPr>
        <w:t>enu</w:t>
      </w:r>
      <w:r>
        <w:rPr>
          <w:rFonts w:ascii="Arial" w:hAnsi="Arial" w:cs="Arial"/>
        </w:rPr>
        <w:t xml:space="preserve"> za poskytnuté </w:t>
      </w:r>
      <w:r w:rsidR="00014394">
        <w:rPr>
          <w:rFonts w:ascii="Arial" w:hAnsi="Arial" w:cs="Arial"/>
        </w:rPr>
        <w:t xml:space="preserve">zboží </w:t>
      </w:r>
      <w:r>
        <w:rPr>
          <w:rFonts w:ascii="Arial" w:hAnsi="Arial" w:cs="Arial"/>
        </w:rPr>
        <w:t>u</w:t>
      </w:r>
      <w:r w:rsidRPr="00F35E63">
        <w:rPr>
          <w:rFonts w:ascii="Arial" w:hAnsi="Arial" w:cs="Arial"/>
        </w:rPr>
        <w:t xml:space="preserve">hradí </w:t>
      </w:r>
      <w:r w:rsidR="00014394">
        <w:rPr>
          <w:rFonts w:ascii="Arial" w:hAnsi="Arial" w:cs="Arial"/>
        </w:rPr>
        <w:t xml:space="preserve">kupující </w:t>
      </w:r>
      <w:r w:rsidRPr="00F35E63">
        <w:rPr>
          <w:rFonts w:ascii="Arial" w:hAnsi="Arial" w:cs="Arial"/>
        </w:rPr>
        <w:t xml:space="preserve">na základě faktury </w:t>
      </w:r>
      <w:r w:rsidR="00014394">
        <w:rPr>
          <w:rFonts w:ascii="Arial" w:hAnsi="Arial" w:cs="Arial"/>
        </w:rPr>
        <w:t xml:space="preserve">prodávajícího </w:t>
      </w:r>
      <w:r w:rsidRPr="00F35E63">
        <w:rPr>
          <w:rFonts w:ascii="Arial" w:hAnsi="Arial" w:cs="Arial"/>
        </w:rPr>
        <w:t>bezhotovostním převodem, přičemž splatnost faktury je 21 dnů ode dne jejího doručení</w:t>
      </w:r>
      <w:r w:rsidR="00014394">
        <w:rPr>
          <w:rFonts w:ascii="Arial" w:hAnsi="Arial" w:cs="Arial"/>
        </w:rPr>
        <w:t xml:space="preserve"> kupujícímu</w:t>
      </w:r>
      <w:r w:rsidRPr="00333F06">
        <w:rPr>
          <w:rFonts w:ascii="Arial" w:eastAsia="Calibri" w:hAnsi="Arial" w:cs="Arial"/>
        </w:rPr>
        <w:t>.</w:t>
      </w:r>
    </w:p>
    <w:p w14:paraId="0EFB2C0D" w14:textId="0649C5EF" w:rsidR="004627C5" w:rsidRPr="00333F06" w:rsidRDefault="004627C5" w:rsidP="00014394">
      <w:pPr>
        <w:numPr>
          <w:ilvl w:val="0"/>
          <w:numId w:val="18"/>
        </w:numPr>
        <w:spacing w:after="120" w:line="240" w:lineRule="auto"/>
        <w:ind w:left="357" w:hanging="357"/>
        <w:jc w:val="both"/>
        <w:rPr>
          <w:rFonts w:ascii="Arial" w:eastAsia="Calibri" w:hAnsi="Arial" w:cs="Arial"/>
        </w:rPr>
      </w:pPr>
      <w:r w:rsidRPr="008556E0">
        <w:rPr>
          <w:rFonts w:ascii="Arial" w:hAnsi="Arial" w:cs="Arial"/>
        </w:rPr>
        <w:t xml:space="preserve">Faktura </w:t>
      </w:r>
      <w:r w:rsidR="00014394">
        <w:rPr>
          <w:rFonts w:ascii="Arial" w:hAnsi="Arial" w:cs="Arial"/>
        </w:rPr>
        <w:t xml:space="preserve">prodávajícího </w:t>
      </w:r>
      <w:r w:rsidRPr="008556E0">
        <w:rPr>
          <w:rFonts w:ascii="Arial" w:hAnsi="Arial" w:cs="Arial"/>
        </w:rPr>
        <w:t xml:space="preserve">musí vždy obsahovat náležitosti obchodní listiny dle § 435 občanského zákoníku a daňového dokladu dle zákona č. 563/1991 Sb., o účetnictví, ve znění pozdějších </w:t>
      </w:r>
      <w:r w:rsidRPr="008556E0">
        <w:rPr>
          <w:rFonts w:ascii="Arial" w:hAnsi="Arial" w:cs="Arial"/>
        </w:rPr>
        <w:lastRenderedPageBreak/>
        <w:t xml:space="preserve">předpisů a dle zákona č. 235/2004 Sb., o dani z přidané hodnoty, ve znění pozdějších předpisů (dále jen „ZDPH“). Na faktuře musí být uvedeno evidenční číslo této smlouvy uvedené </w:t>
      </w:r>
      <w:r w:rsidR="00014394">
        <w:rPr>
          <w:rFonts w:ascii="Arial" w:hAnsi="Arial" w:cs="Arial"/>
        </w:rPr>
        <w:t xml:space="preserve">prodávajícím </w:t>
      </w:r>
      <w:r w:rsidRPr="008556E0">
        <w:rPr>
          <w:rFonts w:ascii="Arial" w:hAnsi="Arial" w:cs="Arial"/>
        </w:rPr>
        <w:t xml:space="preserve">v záhlaví této smlouvy a </w:t>
      </w:r>
      <w:r>
        <w:rPr>
          <w:rFonts w:ascii="Arial" w:hAnsi="Arial" w:cs="Arial"/>
        </w:rPr>
        <w:t xml:space="preserve">přílohou faktury musí být kopie </w:t>
      </w:r>
      <w:r w:rsidRPr="008556E0">
        <w:rPr>
          <w:rFonts w:ascii="Arial" w:hAnsi="Arial" w:cs="Arial"/>
        </w:rPr>
        <w:t>předávacího protokolu</w:t>
      </w:r>
      <w:r>
        <w:rPr>
          <w:rFonts w:ascii="Arial" w:hAnsi="Arial" w:cs="Arial"/>
        </w:rPr>
        <w:t xml:space="preserve"> </w:t>
      </w:r>
      <w:r w:rsidRPr="008556E0">
        <w:rPr>
          <w:rFonts w:ascii="Arial" w:hAnsi="Arial" w:cs="Arial"/>
        </w:rPr>
        <w:t xml:space="preserve">dle čl. II odst. </w:t>
      </w:r>
      <w:r w:rsidR="00014394">
        <w:rPr>
          <w:rFonts w:ascii="Arial" w:hAnsi="Arial" w:cs="Arial"/>
        </w:rPr>
        <w:t xml:space="preserve">3 </w:t>
      </w:r>
      <w:r w:rsidRPr="008556E0">
        <w:rPr>
          <w:rFonts w:ascii="Arial" w:hAnsi="Arial" w:cs="Arial"/>
        </w:rPr>
        <w:t>této smlouvy.</w:t>
      </w:r>
    </w:p>
    <w:p w14:paraId="54D5B455" w14:textId="56D4812E" w:rsidR="004627C5" w:rsidRPr="00333F06" w:rsidRDefault="004627C5" w:rsidP="00014394">
      <w:pPr>
        <w:numPr>
          <w:ilvl w:val="0"/>
          <w:numId w:val="18"/>
        </w:numPr>
        <w:spacing w:after="120" w:line="240" w:lineRule="auto"/>
        <w:ind w:left="357" w:hanging="357"/>
        <w:jc w:val="both"/>
        <w:rPr>
          <w:rFonts w:ascii="Arial" w:eastAsia="Calibri" w:hAnsi="Arial" w:cs="Arial"/>
        </w:rPr>
      </w:pPr>
      <w:r w:rsidRPr="00333F06">
        <w:rPr>
          <w:rFonts w:ascii="Arial" w:eastAsia="Calibri" w:hAnsi="Arial" w:cs="Arial"/>
        </w:rPr>
        <w:t>V případě, že faktura nebude mít stanovené náležitosti nebo bude obsahovat chybné údaje, je objednatel oprávněn tuto fakturu ve lhůtě její</w:t>
      </w:r>
      <w:r w:rsidR="00014394">
        <w:rPr>
          <w:rFonts w:ascii="Arial" w:eastAsia="Calibri" w:hAnsi="Arial" w:cs="Arial"/>
        </w:rPr>
        <w:t xml:space="preserve"> splatnosti vrátit prodávajícímu</w:t>
      </w:r>
      <w:r w:rsidRPr="00333F06">
        <w:rPr>
          <w:rFonts w:ascii="Arial" w:eastAsia="Calibri" w:hAnsi="Arial" w:cs="Arial"/>
        </w:rPr>
        <w:t xml:space="preserve">, aniž by se tím </w:t>
      </w:r>
      <w:r w:rsidR="00014394">
        <w:rPr>
          <w:rFonts w:ascii="Arial" w:eastAsia="Calibri" w:hAnsi="Arial" w:cs="Arial"/>
        </w:rPr>
        <w:t xml:space="preserve">kupující </w:t>
      </w:r>
      <w:r w:rsidRPr="00333F06">
        <w:rPr>
          <w:rFonts w:ascii="Arial" w:eastAsia="Calibri" w:hAnsi="Arial" w:cs="Arial"/>
        </w:rPr>
        <w:t>dostal do prodlení s úhradou faktury. Nová lhůta splatnosti počíná běžet dnem obdržení opravené nebo nově vystavené faktury. Důvod případného vráce</w:t>
      </w:r>
      <w:r w:rsidR="00014394">
        <w:rPr>
          <w:rFonts w:ascii="Arial" w:eastAsia="Calibri" w:hAnsi="Arial" w:cs="Arial"/>
        </w:rPr>
        <w:t>ní faktury musí být kupujícím</w:t>
      </w:r>
      <w:r w:rsidRPr="00333F06">
        <w:rPr>
          <w:rFonts w:ascii="Arial" w:eastAsia="Calibri" w:hAnsi="Arial" w:cs="Arial"/>
        </w:rPr>
        <w:t xml:space="preserve"> jednoznačně vymezen.</w:t>
      </w:r>
    </w:p>
    <w:p w14:paraId="2573F0E7" w14:textId="2C630D5B" w:rsidR="004627C5" w:rsidRPr="00333F06" w:rsidRDefault="00014394" w:rsidP="00014394">
      <w:pPr>
        <w:numPr>
          <w:ilvl w:val="0"/>
          <w:numId w:val="18"/>
        </w:numPr>
        <w:spacing w:after="120" w:line="240" w:lineRule="auto"/>
        <w:ind w:left="357" w:hanging="357"/>
        <w:jc w:val="both"/>
        <w:rPr>
          <w:rFonts w:ascii="Arial" w:eastAsia="Calibri" w:hAnsi="Arial" w:cs="Arial"/>
        </w:rPr>
      </w:pPr>
      <w:r>
        <w:rPr>
          <w:rFonts w:ascii="Arial" w:eastAsia="Calibri" w:hAnsi="Arial" w:cs="Arial"/>
        </w:rPr>
        <w:t xml:space="preserve">Prodávající </w:t>
      </w:r>
      <w:r w:rsidR="004627C5" w:rsidRPr="00333F06">
        <w:rPr>
          <w:rFonts w:ascii="Arial" w:eastAsia="Calibri" w:hAnsi="Arial" w:cs="Arial"/>
        </w:rPr>
        <w:t xml:space="preserve">je oprávněn fakturu včetně všech jejích příloh vystavit v elektronické formě dle § 26 ZDPH, a to ve formátu ISDOC nebo ISDOCX verze 5.2 nebo vyšší. </w:t>
      </w:r>
      <w:r>
        <w:rPr>
          <w:rFonts w:ascii="Arial" w:eastAsia="Calibri" w:hAnsi="Arial" w:cs="Arial"/>
        </w:rPr>
        <w:t>Prodávající</w:t>
      </w:r>
      <w:r w:rsidR="004627C5" w:rsidRPr="00333F06">
        <w:rPr>
          <w:rFonts w:ascii="Arial" w:eastAsia="Calibri" w:hAnsi="Arial" w:cs="Arial"/>
        </w:rPr>
        <w:t xml:space="preserve"> je dále oprávněn vystavit fakturu ve formátu, který je v souladu s evropským standardem elektronické faktury dle technické normy ČSN EN 16931-1:2017. Elektronickou fakturu je možné zaslat datovou schránkou (identifikace: trfaa33) nebo elektronickou poštou na adresu posta@vlada.cz.</w:t>
      </w:r>
    </w:p>
    <w:p w14:paraId="6BEDA774" w14:textId="70229C69" w:rsidR="004627C5" w:rsidRPr="00333F06" w:rsidRDefault="004627C5" w:rsidP="00014394">
      <w:pPr>
        <w:numPr>
          <w:ilvl w:val="0"/>
          <w:numId w:val="18"/>
        </w:numPr>
        <w:spacing w:after="120" w:line="240" w:lineRule="auto"/>
        <w:ind w:left="357" w:hanging="357"/>
        <w:jc w:val="both"/>
        <w:rPr>
          <w:rFonts w:ascii="Arial" w:eastAsia="Calibri" w:hAnsi="Arial" w:cs="Arial"/>
        </w:rPr>
      </w:pPr>
      <w:r w:rsidRPr="00333F06">
        <w:rPr>
          <w:rFonts w:ascii="Arial" w:eastAsia="Calibri" w:hAnsi="Arial" w:cs="Arial"/>
        </w:rPr>
        <w:t>V případě, že úhrada má být provedena zcela nebo zčásti bezhotovostním převodem na účet vedený poskytovatelem platebních služeb mimo tuzemsko ve smyslu § 109 odst. 2 písm. b) ZDPH, nebo</w:t>
      </w:r>
      <w:r w:rsidR="00014394">
        <w:rPr>
          <w:rFonts w:ascii="Arial" w:eastAsia="Calibri" w:hAnsi="Arial" w:cs="Arial"/>
        </w:rPr>
        <w:t xml:space="preserve"> číslo bankovního účtu prodávajícího</w:t>
      </w:r>
      <w:r w:rsidRPr="00333F06">
        <w:rPr>
          <w:rFonts w:ascii="Arial" w:eastAsia="Calibri" w:hAnsi="Arial" w:cs="Arial"/>
        </w:rPr>
        <w:t xml:space="preserve"> uvedené v této smlouvě nebo na daňovém dokladu vystaveném </w:t>
      </w:r>
      <w:r w:rsidR="00014394">
        <w:rPr>
          <w:rFonts w:ascii="Arial" w:eastAsia="Calibri" w:hAnsi="Arial" w:cs="Arial"/>
        </w:rPr>
        <w:t xml:space="preserve">prodávajícím </w:t>
      </w:r>
      <w:r w:rsidRPr="00333F06">
        <w:rPr>
          <w:rFonts w:ascii="Arial" w:eastAsia="Calibri" w:hAnsi="Arial" w:cs="Arial"/>
        </w:rPr>
        <w:t xml:space="preserve">nebude uveřejněno způsobem umožňujícím dálkový přístup ve smyslu § 109 odst. 2 písm. c) ZDPH </w:t>
      </w:r>
      <w:r w:rsidR="00014394">
        <w:rPr>
          <w:rFonts w:ascii="Arial" w:eastAsia="Calibri" w:hAnsi="Arial" w:cs="Arial"/>
        </w:rPr>
        <w:t xml:space="preserve">a nebo stane-li se prodávající </w:t>
      </w:r>
      <w:r w:rsidRPr="00333F06">
        <w:rPr>
          <w:rFonts w:ascii="Arial" w:eastAsia="Calibri" w:hAnsi="Arial" w:cs="Arial"/>
        </w:rPr>
        <w:t xml:space="preserve">nespolehlivým plátcem ve smyslu § 106a ZDPH, je </w:t>
      </w:r>
      <w:r w:rsidR="00014394">
        <w:rPr>
          <w:rFonts w:ascii="Arial" w:eastAsia="Calibri" w:hAnsi="Arial" w:cs="Arial"/>
        </w:rPr>
        <w:t xml:space="preserve">kupující </w:t>
      </w:r>
      <w:r w:rsidRPr="00333F06">
        <w:rPr>
          <w:rFonts w:ascii="Arial" w:eastAsia="Calibri" w:hAnsi="Arial" w:cs="Arial"/>
        </w:rPr>
        <w:t xml:space="preserve">oprávněn uhradit </w:t>
      </w:r>
      <w:r w:rsidR="00014394">
        <w:rPr>
          <w:rFonts w:ascii="Arial" w:eastAsia="Calibri" w:hAnsi="Arial" w:cs="Arial"/>
        </w:rPr>
        <w:t xml:space="preserve">prodávajícímu </w:t>
      </w:r>
      <w:r w:rsidRPr="00333F06">
        <w:rPr>
          <w:rFonts w:ascii="Arial" w:eastAsia="Calibri" w:hAnsi="Arial" w:cs="Arial"/>
        </w:rPr>
        <w:t xml:space="preserve">pouze tu část peněžitého závazku vyplývajícího z daňového dokladu, jež odpovídá výši základu daně, a zbylou část pak ve smyslu § 109a ZDPH uhradit přímo správci daně s tím, že se má za to, že úhrada daňového dokladu (faktury) bez DPH je provedena ve správné výši. </w:t>
      </w:r>
    </w:p>
    <w:p w14:paraId="173E0FAB" w14:textId="6F8F3576" w:rsidR="004627C5" w:rsidRPr="00333F06" w:rsidRDefault="00014394" w:rsidP="00014394">
      <w:pPr>
        <w:numPr>
          <w:ilvl w:val="0"/>
          <w:numId w:val="18"/>
        </w:numPr>
        <w:spacing w:after="120" w:line="240" w:lineRule="auto"/>
        <w:ind w:left="357" w:hanging="357"/>
        <w:jc w:val="both"/>
        <w:rPr>
          <w:rFonts w:ascii="Arial" w:eastAsia="Calibri" w:hAnsi="Arial" w:cs="Arial"/>
        </w:rPr>
      </w:pPr>
      <w:r>
        <w:rPr>
          <w:rFonts w:ascii="Arial" w:eastAsia="Calibri" w:hAnsi="Arial" w:cs="Arial"/>
        </w:rPr>
        <w:t>Povinnost kupujícího</w:t>
      </w:r>
      <w:r w:rsidR="004627C5" w:rsidRPr="00333F06">
        <w:rPr>
          <w:rFonts w:ascii="Arial" w:eastAsia="Calibri" w:hAnsi="Arial" w:cs="Arial"/>
        </w:rPr>
        <w:t xml:space="preserve"> zaplatit fakturovanou částku dle této smlouvy je splněna odepsáním pří</w:t>
      </w:r>
      <w:r>
        <w:rPr>
          <w:rFonts w:ascii="Arial" w:eastAsia="Calibri" w:hAnsi="Arial" w:cs="Arial"/>
        </w:rPr>
        <w:t>slušné částky z účtu kupujícího</w:t>
      </w:r>
      <w:r w:rsidR="004627C5" w:rsidRPr="00333F06">
        <w:rPr>
          <w:rFonts w:ascii="Arial" w:eastAsia="Calibri" w:hAnsi="Arial" w:cs="Arial"/>
        </w:rPr>
        <w:t xml:space="preserve"> ve prospěch účtu p</w:t>
      </w:r>
      <w:r>
        <w:rPr>
          <w:rFonts w:ascii="Arial" w:eastAsia="Calibri" w:hAnsi="Arial" w:cs="Arial"/>
        </w:rPr>
        <w:t>rodávajícího</w:t>
      </w:r>
      <w:r w:rsidR="004627C5" w:rsidRPr="00333F06">
        <w:rPr>
          <w:rFonts w:ascii="Arial" w:eastAsia="Calibri" w:hAnsi="Arial" w:cs="Arial"/>
        </w:rPr>
        <w:t>.</w:t>
      </w:r>
    </w:p>
    <w:p w14:paraId="01BE36AA" w14:textId="77777777" w:rsidR="002D4E99" w:rsidRPr="002D4E99" w:rsidRDefault="002D4E99" w:rsidP="002D4E99">
      <w:pPr>
        <w:spacing w:before="360" w:after="120" w:line="20" w:lineRule="atLeast"/>
        <w:jc w:val="center"/>
        <w:outlineLvl w:val="3"/>
        <w:rPr>
          <w:rFonts w:ascii="Arial" w:hAnsi="Arial" w:cs="Arial"/>
          <w:b/>
        </w:rPr>
      </w:pPr>
      <w:r w:rsidRPr="002D4E99">
        <w:rPr>
          <w:rFonts w:ascii="Arial" w:hAnsi="Arial" w:cs="Arial"/>
          <w:b/>
        </w:rPr>
        <w:t>Článek V.</w:t>
      </w:r>
      <w:r w:rsidRPr="002D4E99">
        <w:rPr>
          <w:rFonts w:ascii="Arial" w:hAnsi="Arial" w:cs="Arial"/>
          <w:b/>
        </w:rPr>
        <w:br/>
        <w:t>Ochrana informací</w:t>
      </w:r>
    </w:p>
    <w:p w14:paraId="7943BC3F" w14:textId="77777777" w:rsidR="002D4E99" w:rsidRPr="002D4E99" w:rsidRDefault="002D4E99" w:rsidP="002D4E99">
      <w:pPr>
        <w:numPr>
          <w:ilvl w:val="0"/>
          <w:numId w:val="30"/>
        </w:numPr>
        <w:tabs>
          <w:tab w:val="num" w:pos="426"/>
          <w:tab w:val="left" w:pos="720"/>
        </w:tabs>
        <w:spacing w:before="240" w:after="0" w:line="20" w:lineRule="atLeast"/>
        <w:ind w:left="426" w:hanging="426"/>
        <w:jc w:val="both"/>
        <w:rPr>
          <w:rFonts w:ascii="Arial" w:hAnsi="Arial" w:cs="Arial"/>
        </w:rPr>
      </w:pPr>
      <w:r w:rsidRPr="002D4E99">
        <w:rPr>
          <w:rFonts w:ascii="Arial" w:hAnsi="Arial" w:cs="Arial"/>
        </w:rPr>
        <w:t>Smluvní strany jsou si vědomy toho, že v rámci plnění závazků z této smlouvy</w:t>
      </w:r>
    </w:p>
    <w:p w14:paraId="3699A856" w14:textId="77777777" w:rsidR="002D4E99" w:rsidRPr="002D4E99" w:rsidRDefault="002D4E99" w:rsidP="002D4E99">
      <w:pPr>
        <w:numPr>
          <w:ilvl w:val="1"/>
          <w:numId w:val="31"/>
        </w:numPr>
        <w:spacing w:before="240" w:after="0" w:line="20" w:lineRule="atLeast"/>
        <w:ind w:left="851" w:hanging="425"/>
        <w:jc w:val="both"/>
        <w:rPr>
          <w:rFonts w:ascii="Arial" w:hAnsi="Arial" w:cs="Arial"/>
        </w:rPr>
      </w:pPr>
      <w:r w:rsidRPr="002D4E99">
        <w:rPr>
          <w:rFonts w:ascii="Arial" w:hAnsi="Arial" w:cs="Arial"/>
        </w:rPr>
        <w:t>si mohou vzájemně vědomě nebo opomenutím poskytnout informace, které budou považovány za důvěrné (dále jen „důvěrné informace“),</w:t>
      </w:r>
    </w:p>
    <w:p w14:paraId="3FDBC7EE" w14:textId="77777777" w:rsidR="002D4E99" w:rsidRPr="002D4E99" w:rsidRDefault="002D4E99" w:rsidP="002D4E99">
      <w:pPr>
        <w:numPr>
          <w:ilvl w:val="1"/>
          <w:numId w:val="31"/>
        </w:numPr>
        <w:tabs>
          <w:tab w:val="num" w:pos="426"/>
        </w:tabs>
        <w:spacing w:before="240" w:after="120" w:line="20" w:lineRule="atLeast"/>
        <w:ind w:left="851" w:hanging="425"/>
        <w:jc w:val="both"/>
        <w:rPr>
          <w:rFonts w:ascii="Arial" w:hAnsi="Arial" w:cs="Arial"/>
        </w:rPr>
      </w:pPr>
      <w:r w:rsidRPr="002D4E99">
        <w:rPr>
          <w:rFonts w:ascii="Arial" w:hAnsi="Arial" w:cs="Arial"/>
        </w:rPr>
        <w:t>mohou jejich zaměstnanci či osoby v obdobném postavení získat vědomou činností druhé smluvní strany nebo i jejím opomenutím přístup k důvěrným informacím druhé smluvní strany.</w:t>
      </w:r>
    </w:p>
    <w:p w14:paraId="6D91C362" w14:textId="77777777" w:rsidR="002D4E99" w:rsidRPr="002D4E99" w:rsidRDefault="002D4E99" w:rsidP="00014394">
      <w:pPr>
        <w:numPr>
          <w:ilvl w:val="0"/>
          <w:numId w:val="30"/>
        </w:numPr>
        <w:tabs>
          <w:tab w:val="num" w:pos="426"/>
          <w:tab w:val="left" w:pos="720"/>
        </w:tabs>
        <w:spacing w:before="240" w:after="120" w:line="240" w:lineRule="auto"/>
        <w:ind w:left="426" w:hanging="426"/>
        <w:jc w:val="both"/>
        <w:rPr>
          <w:rFonts w:ascii="Arial" w:hAnsi="Arial" w:cs="Arial"/>
        </w:rPr>
      </w:pPr>
      <w:r w:rsidRPr="002D4E99">
        <w:rPr>
          <w:rFonts w:ascii="Arial" w:hAnsi="Arial" w:cs="Arial"/>
        </w:rPr>
        <w:t>Smluvní strany se zavazují, že žádná z nich nezpřístupní třetí osobě důvěrné informace</w:t>
      </w:r>
      <w:r w:rsidRPr="002D4E99">
        <w:rPr>
          <w:rFonts w:ascii="Arial" w:hAnsi="Arial" w:cs="Arial"/>
        </w:rPr>
        <w:br/>
        <w:t xml:space="preserve">(bez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0C018336" w14:textId="77777777" w:rsidR="002D4E99" w:rsidRPr="002D4E99" w:rsidRDefault="002D4E99" w:rsidP="00014394">
      <w:pPr>
        <w:numPr>
          <w:ilvl w:val="0"/>
          <w:numId w:val="30"/>
        </w:numPr>
        <w:tabs>
          <w:tab w:val="num" w:pos="426"/>
          <w:tab w:val="left" w:pos="720"/>
        </w:tabs>
        <w:spacing w:before="240" w:after="0" w:line="240" w:lineRule="auto"/>
        <w:ind w:left="426" w:hanging="426"/>
        <w:jc w:val="both"/>
        <w:rPr>
          <w:rFonts w:ascii="Arial" w:hAnsi="Arial" w:cs="Arial"/>
        </w:rPr>
      </w:pPr>
      <w:r w:rsidRPr="002D4E99">
        <w:rPr>
          <w:rFonts w:ascii="Arial" w:hAnsi="Arial" w:cs="Arial"/>
        </w:rPr>
        <w:t>Za třetí osoby dle odst. 2 tohoto článku se nepovažují:</w:t>
      </w:r>
    </w:p>
    <w:p w14:paraId="311364CB" w14:textId="77777777" w:rsidR="002D4E99" w:rsidRPr="002D4E99" w:rsidRDefault="002D4E99" w:rsidP="00014394">
      <w:pPr>
        <w:numPr>
          <w:ilvl w:val="0"/>
          <w:numId w:val="32"/>
        </w:numPr>
        <w:spacing w:before="240" w:after="0" w:line="240" w:lineRule="auto"/>
        <w:ind w:left="851" w:hanging="425"/>
        <w:jc w:val="both"/>
        <w:rPr>
          <w:rFonts w:ascii="Arial" w:hAnsi="Arial" w:cs="Arial"/>
        </w:rPr>
      </w:pPr>
      <w:r w:rsidRPr="002D4E99">
        <w:rPr>
          <w:rFonts w:ascii="Arial" w:hAnsi="Arial" w:cs="Arial"/>
        </w:rPr>
        <w:t>zaměstnanci smluvních stran a osoby v obdobném postavení,</w:t>
      </w:r>
    </w:p>
    <w:p w14:paraId="500E7FBC" w14:textId="77777777" w:rsidR="002D4E99" w:rsidRPr="002D4E99" w:rsidRDefault="002D4E99" w:rsidP="00014394">
      <w:pPr>
        <w:numPr>
          <w:ilvl w:val="0"/>
          <w:numId w:val="32"/>
        </w:numPr>
        <w:spacing w:after="0" w:line="240" w:lineRule="auto"/>
        <w:ind w:left="851" w:hanging="425"/>
        <w:jc w:val="both"/>
        <w:rPr>
          <w:rFonts w:ascii="Arial" w:hAnsi="Arial" w:cs="Arial"/>
        </w:rPr>
      </w:pPr>
      <w:r w:rsidRPr="002D4E99">
        <w:rPr>
          <w:rFonts w:ascii="Arial" w:hAnsi="Arial" w:cs="Arial"/>
        </w:rPr>
        <w:t>orgány smluvních stran a jejich členové,</w:t>
      </w:r>
    </w:p>
    <w:p w14:paraId="57472DC8" w14:textId="77777777" w:rsidR="002D4E99" w:rsidRPr="002D4E99" w:rsidRDefault="002D4E99" w:rsidP="00014394">
      <w:pPr>
        <w:numPr>
          <w:ilvl w:val="0"/>
          <w:numId w:val="32"/>
        </w:numPr>
        <w:spacing w:after="0" w:line="240" w:lineRule="auto"/>
        <w:ind w:left="851" w:hanging="425"/>
        <w:jc w:val="both"/>
        <w:rPr>
          <w:rFonts w:ascii="Arial" w:hAnsi="Arial" w:cs="Arial"/>
        </w:rPr>
      </w:pPr>
      <w:r w:rsidRPr="002D4E99">
        <w:rPr>
          <w:rFonts w:ascii="Arial" w:hAnsi="Arial" w:cs="Arial"/>
        </w:rPr>
        <w:t>ve vztahu k důvěrným informacím kupujícího subdodavatelé prodávajícího,</w:t>
      </w:r>
    </w:p>
    <w:p w14:paraId="60B42D5E" w14:textId="77777777" w:rsidR="002D4E99" w:rsidRPr="002D4E99" w:rsidRDefault="002D4E99" w:rsidP="00014394">
      <w:pPr>
        <w:numPr>
          <w:ilvl w:val="0"/>
          <w:numId w:val="32"/>
        </w:numPr>
        <w:spacing w:after="120" w:line="240" w:lineRule="auto"/>
        <w:ind w:left="851" w:hanging="425"/>
        <w:jc w:val="both"/>
        <w:rPr>
          <w:rFonts w:ascii="Arial" w:hAnsi="Arial" w:cs="Arial"/>
        </w:rPr>
      </w:pPr>
      <w:r w:rsidRPr="002D4E99">
        <w:rPr>
          <w:rFonts w:ascii="Arial" w:hAnsi="Arial" w:cs="Arial"/>
        </w:rPr>
        <w:t>ve vztahu k důvěrným informacím prodávajícího externí dodavatelé kupujícího,</w:t>
      </w:r>
      <w:r w:rsidRPr="002D4E99">
        <w:rPr>
          <w:rFonts w:ascii="Arial" w:hAnsi="Arial" w:cs="Arial"/>
        </w:rPr>
        <w:br/>
        <w:t>a to i potenciální,</w:t>
      </w:r>
    </w:p>
    <w:p w14:paraId="44EBE4F0" w14:textId="77777777" w:rsidR="004627C5" w:rsidRDefault="002D4E99" w:rsidP="00014394">
      <w:pPr>
        <w:tabs>
          <w:tab w:val="left" w:pos="720"/>
        </w:tabs>
        <w:spacing w:before="240" w:after="0" w:line="240" w:lineRule="auto"/>
        <w:ind w:left="426"/>
        <w:jc w:val="both"/>
        <w:rPr>
          <w:rFonts w:ascii="Arial" w:hAnsi="Arial" w:cs="Arial"/>
        </w:rPr>
      </w:pPr>
      <w:r w:rsidRPr="002D4E99">
        <w:rPr>
          <w:rFonts w:ascii="Arial" w:hAnsi="Arial" w:cs="Arial"/>
        </w:rPr>
        <w:t xml:space="preserve">za předpokladu, že se podílejí na plnění této smlouvy nebo plnění spojeném s plněním dle této smlouvy, důvěrné informace jsou jim zpřístupněny výhradně za tímto účelem a zpřístupnění </w:t>
      </w:r>
      <w:r w:rsidRPr="002D4E99">
        <w:rPr>
          <w:rFonts w:ascii="Arial" w:hAnsi="Arial" w:cs="Arial"/>
        </w:rPr>
        <w:lastRenderedPageBreak/>
        <w:t>důvěrných informací je v rozsahu nezbytně nutném pro naplnění jeho účelu a za stejných podmínek, jaké jsou stanoveny s</w:t>
      </w:r>
      <w:r w:rsidR="004627C5">
        <w:rPr>
          <w:rFonts w:ascii="Arial" w:hAnsi="Arial" w:cs="Arial"/>
        </w:rPr>
        <w:t>mluvním stranám v této smlouvě.</w:t>
      </w:r>
    </w:p>
    <w:p w14:paraId="5566DA9B" w14:textId="77777777" w:rsidR="004627C5" w:rsidRDefault="002D4E99" w:rsidP="00014394">
      <w:pPr>
        <w:pStyle w:val="Odstavecseseznamem"/>
        <w:numPr>
          <w:ilvl w:val="0"/>
          <w:numId w:val="30"/>
        </w:numPr>
        <w:tabs>
          <w:tab w:val="left" w:pos="720"/>
        </w:tabs>
        <w:spacing w:before="240" w:after="120" w:line="240" w:lineRule="auto"/>
        <w:ind w:left="357" w:hanging="357"/>
        <w:contextualSpacing w:val="0"/>
        <w:jc w:val="both"/>
        <w:rPr>
          <w:rFonts w:ascii="Arial" w:hAnsi="Arial" w:cs="Arial"/>
        </w:rPr>
      </w:pPr>
      <w:r w:rsidRPr="004627C5">
        <w:rPr>
          <w:rFonts w:ascii="Arial" w:hAnsi="Arial" w:cs="Arial"/>
        </w:rPr>
        <w:t>Smluvní strany se zavazují v plném rozsahu zachovávat povinnost mlčenlivosti a povinnost chránit důvěrné informace vyplývající z této smlouvy a z příslušných právním předpisů, zejména povinnosti vyplývající z Nařízení Evropského parlamentu a Rady (EU) 2016/679 ze dne 27. dubna 2016 o ochraně fyzických osob v souvislosti se zpracováním osobních údajů a o volném pohybu těchto údajů a o zrušení směrnice 95/46/ES (dále jen „obecné nařízení“).</w:t>
      </w:r>
    </w:p>
    <w:p w14:paraId="7AFF3027" w14:textId="77777777" w:rsidR="004627C5" w:rsidRDefault="002D4E99" w:rsidP="00014394">
      <w:pPr>
        <w:pStyle w:val="Odstavecseseznamem"/>
        <w:numPr>
          <w:ilvl w:val="0"/>
          <w:numId w:val="30"/>
        </w:numPr>
        <w:tabs>
          <w:tab w:val="left" w:pos="720"/>
        </w:tabs>
        <w:spacing w:before="240" w:after="120" w:line="240" w:lineRule="auto"/>
        <w:ind w:left="357" w:hanging="357"/>
        <w:contextualSpacing w:val="0"/>
        <w:jc w:val="both"/>
        <w:rPr>
          <w:rFonts w:ascii="Arial" w:hAnsi="Arial" w:cs="Arial"/>
        </w:rPr>
      </w:pPr>
      <w:r w:rsidRPr="004627C5">
        <w:rPr>
          <w:rFonts w:ascii="Arial" w:hAnsi="Arial" w:cs="Arial"/>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13208DEB" w14:textId="77777777" w:rsidR="004627C5" w:rsidRDefault="002D4E99" w:rsidP="00014394">
      <w:pPr>
        <w:pStyle w:val="Odstavecseseznamem"/>
        <w:numPr>
          <w:ilvl w:val="0"/>
          <w:numId w:val="30"/>
        </w:numPr>
        <w:tabs>
          <w:tab w:val="left" w:pos="720"/>
        </w:tabs>
        <w:spacing w:before="240" w:after="120" w:line="240" w:lineRule="auto"/>
        <w:ind w:left="357" w:hanging="357"/>
        <w:contextualSpacing w:val="0"/>
        <w:jc w:val="both"/>
        <w:rPr>
          <w:rFonts w:ascii="Arial" w:hAnsi="Arial" w:cs="Arial"/>
        </w:rPr>
      </w:pPr>
      <w:r w:rsidRPr="004627C5">
        <w:rPr>
          <w:rFonts w:ascii="Arial" w:hAnsi="Arial" w:cs="Arial"/>
        </w:rPr>
        <w:t>Budou-li informace poskytnuté kupujícím, prodávajícím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14:paraId="0151844D" w14:textId="77777777" w:rsidR="004627C5" w:rsidRDefault="002D4E99" w:rsidP="00014394">
      <w:pPr>
        <w:pStyle w:val="Odstavecseseznamem"/>
        <w:numPr>
          <w:ilvl w:val="0"/>
          <w:numId w:val="30"/>
        </w:numPr>
        <w:tabs>
          <w:tab w:val="left" w:pos="720"/>
        </w:tabs>
        <w:spacing w:before="240" w:after="120" w:line="240" w:lineRule="auto"/>
        <w:ind w:left="357" w:hanging="357"/>
        <w:contextualSpacing w:val="0"/>
        <w:jc w:val="both"/>
        <w:rPr>
          <w:rFonts w:ascii="Arial" w:hAnsi="Arial" w:cs="Arial"/>
        </w:rPr>
      </w:pPr>
      <w:r w:rsidRPr="004627C5">
        <w:rPr>
          <w:rFonts w:ascii="Arial" w:hAnsi="Arial" w:cs="Arial"/>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neduplikovat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14:paraId="47A345CE" w14:textId="41FF7C54" w:rsidR="002D4E99" w:rsidRPr="004627C5" w:rsidRDefault="002D4E99" w:rsidP="00014394">
      <w:pPr>
        <w:pStyle w:val="Odstavecseseznamem"/>
        <w:numPr>
          <w:ilvl w:val="0"/>
          <w:numId w:val="30"/>
        </w:numPr>
        <w:tabs>
          <w:tab w:val="left" w:pos="720"/>
        </w:tabs>
        <w:spacing w:before="240" w:after="120" w:line="240" w:lineRule="auto"/>
        <w:ind w:left="357" w:hanging="357"/>
        <w:contextualSpacing w:val="0"/>
        <w:jc w:val="both"/>
        <w:rPr>
          <w:rFonts w:ascii="Arial" w:hAnsi="Arial" w:cs="Arial"/>
        </w:rPr>
      </w:pPr>
      <w:r w:rsidRPr="004627C5">
        <w:rPr>
          <w:rFonts w:ascii="Arial" w:hAnsi="Arial" w:cs="Arial"/>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14:paraId="5DB9D1EA" w14:textId="77777777" w:rsidR="002D4E99" w:rsidRPr="002D4E99" w:rsidRDefault="002D4E99" w:rsidP="00014394">
      <w:pPr>
        <w:numPr>
          <w:ilvl w:val="0"/>
          <w:numId w:val="30"/>
        </w:numPr>
        <w:tabs>
          <w:tab w:val="num" w:pos="426"/>
          <w:tab w:val="left" w:pos="720"/>
        </w:tabs>
        <w:spacing w:before="240" w:after="120" w:line="240" w:lineRule="auto"/>
        <w:ind w:left="426" w:hanging="426"/>
        <w:jc w:val="both"/>
        <w:rPr>
          <w:rFonts w:ascii="Arial" w:hAnsi="Arial" w:cs="Arial"/>
        </w:rPr>
      </w:pPr>
      <w:r w:rsidRPr="002D4E99">
        <w:rPr>
          <w:rFonts w:ascii="Arial" w:hAnsi="Arial" w:cs="Arial"/>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3CB6F54B" w14:textId="77777777" w:rsidR="002D4E99" w:rsidRPr="002D4E99" w:rsidRDefault="002D4E99" w:rsidP="00014394">
      <w:pPr>
        <w:numPr>
          <w:ilvl w:val="0"/>
          <w:numId w:val="30"/>
        </w:numPr>
        <w:tabs>
          <w:tab w:val="num" w:pos="426"/>
          <w:tab w:val="left" w:pos="720"/>
        </w:tabs>
        <w:spacing w:before="240" w:after="120" w:line="240" w:lineRule="auto"/>
        <w:ind w:left="426" w:hanging="426"/>
        <w:jc w:val="both"/>
        <w:rPr>
          <w:rFonts w:ascii="Arial" w:hAnsi="Arial" w:cs="Arial"/>
        </w:rPr>
      </w:pPr>
      <w:r w:rsidRPr="002D4E99">
        <w:rPr>
          <w:rFonts w:ascii="Arial" w:hAnsi="Arial" w:cs="Arial"/>
        </w:rPr>
        <w:t>Bez ohledu na výše uvedená ustanovení se za důvěrné nepovažují informace, které:</w:t>
      </w:r>
    </w:p>
    <w:p w14:paraId="51ED1EAE" w14:textId="77777777" w:rsidR="002D4E99" w:rsidRPr="002D4E99" w:rsidRDefault="002D4E99" w:rsidP="00014394">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40" w:lineRule="auto"/>
        <w:ind w:left="782" w:hanging="357"/>
        <w:jc w:val="both"/>
        <w:rPr>
          <w:rFonts w:ascii="Arial" w:eastAsia="@Arial Unicode MS" w:hAnsi="Arial" w:cs="Arial"/>
          <w:color w:val="000000"/>
          <w:lang w:eastAsia="cs-CZ"/>
        </w:rPr>
      </w:pPr>
      <w:r w:rsidRPr="002D4E99">
        <w:rPr>
          <w:rFonts w:ascii="Arial" w:eastAsia="@Arial Unicode MS" w:hAnsi="Arial" w:cs="Arial"/>
          <w:color w:val="000000"/>
          <w:lang w:eastAsia="cs-CZ"/>
        </w:rPr>
        <w:t>se staly veřejně známými, aniž by jejich zveřejněním došlo k porušení závazků přijímající smluvní strany či právních předpisů,</w:t>
      </w:r>
    </w:p>
    <w:p w14:paraId="10BECA49" w14:textId="77777777" w:rsidR="002D4E99" w:rsidRPr="002D4E99" w:rsidRDefault="002D4E99" w:rsidP="00014394">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40" w:lineRule="auto"/>
        <w:ind w:left="782" w:hanging="357"/>
        <w:jc w:val="both"/>
        <w:rPr>
          <w:rFonts w:ascii="Arial" w:eastAsia="@Arial Unicode MS" w:hAnsi="Arial" w:cs="Arial"/>
          <w:color w:val="000000"/>
          <w:lang w:eastAsia="cs-CZ"/>
        </w:rPr>
      </w:pPr>
      <w:r w:rsidRPr="002D4E99">
        <w:rPr>
          <w:rFonts w:ascii="Arial" w:eastAsia="@Arial Unicode MS" w:hAnsi="Arial" w:cs="Arial"/>
          <w:color w:val="000000"/>
          <w:lang w:eastAsia="cs-CZ"/>
        </w:rPr>
        <w:t>měla přijímající strana prokazatelně legálně k dispozici před uzavřením této smlouvy, pokud takové informace nebyly předmětem jiné, dříve mezi smluvními stranami uzavřené smlouvy o ochraně informací,</w:t>
      </w:r>
    </w:p>
    <w:p w14:paraId="02631A88" w14:textId="77777777" w:rsidR="002D4E99" w:rsidRPr="002D4E99" w:rsidRDefault="002D4E99" w:rsidP="00014394">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40" w:lineRule="auto"/>
        <w:ind w:left="782" w:hanging="357"/>
        <w:jc w:val="both"/>
        <w:rPr>
          <w:rFonts w:ascii="Arial" w:eastAsia="@Arial Unicode MS" w:hAnsi="Arial" w:cs="Arial"/>
          <w:color w:val="000000"/>
          <w:lang w:eastAsia="cs-CZ"/>
        </w:rPr>
      </w:pPr>
      <w:r w:rsidRPr="002D4E99">
        <w:rPr>
          <w:rFonts w:ascii="Arial" w:eastAsia="@Arial Unicode MS" w:hAnsi="Arial" w:cs="Arial"/>
          <w:color w:val="000000"/>
          <w:lang w:eastAsia="cs-CZ"/>
        </w:rPr>
        <w:t>jsou výsledkem postupu, při kterém k nim přijímající strana dospěje nezávisle a to je schopna doložit svými záznamy nebo informacemi, včetně důvěrných, třetí strany,</w:t>
      </w:r>
    </w:p>
    <w:p w14:paraId="2EFD75E0" w14:textId="77777777" w:rsidR="002D4E99" w:rsidRPr="002D4E99" w:rsidRDefault="002D4E99" w:rsidP="00014394">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40" w:lineRule="auto"/>
        <w:ind w:left="782" w:hanging="357"/>
        <w:jc w:val="both"/>
        <w:rPr>
          <w:rFonts w:ascii="Arial" w:eastAsia="@Arial Unicode MS" w:hAnsi="Arial" w:cs="Arial"/>
          <w:color w:val="000000"/>
          <w:lang w:eastAsia="cs-CZ"/>
        </w:rPr>
      </w:pPr>
      <w:r w:rsidRPr="002D4E99">
        <w:rPr>
          <w:rFonts w:ascii="Arial" w:eastAsia="@Arial Unicode MS" w:hAnsi="Arial" w:cs="Arial"/>
          <w:color w:val="000000"/>
          <w:lang w:eastAsia="cs-CZ"/>
        </w:rPr>
        <w:t>po podpisu této smlouvy poskytne přijímající straně třetí osoba, jež není omezena v takovém nakládání s informacemi,</w:t>
      </w:r>
    </w:p>
    <w:p w14:paraId="4C9FDB22" w14:textId="77777777" w:rsidR="002D4E99" w:rsidRPr="002D4E99" w:rsidRDefault="002D4E99" w:rsidP="00014394">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40" w:lineRule="auto"/>
        <w:ind w:left="782" w:hanging="357"/>
        <w:jc w:val="both"/>
        <w:rPr>
          <w:rFonts w:ascii="Arial" w:eastAsia="@Arial Unicode MS" w:hAnsi="Arial" w:cs="Arial"/>
          <w:color w:val="000000"/>
          <w:lang w:eastAsia="cs-CZ"/>
        </w:rPr>
      </w:pPr>
      <w:r w:rsidRPr="002D4E99">
        <w:rPr>
          <w:rFonts w:ascii="Arial" w:eastAsia="@Arial Unicode MS" w:hAnsi="Arial" w:cs="Arial"/>
          <w:color w:val="000000"/>
          <w:lang w:eastAsia="cs-CZ"/>
        </w:rPr>
        <w:t>mají být zpřístupněny na základě zákona či jiného právního předpisu včetně práva EU nebo závazného rozhodnutí oprávněného orgánu veřejné moci,</w:t>
      </w:r>
    </w:p>
    <w:p w14:paraId="2BA68025" w14:textId="77777777" w:rsidR="002D4E99" w:rsidRPr="002D4E99" w:rsidRDefault="002D4E99" w:rsidP="00014394">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40" w:lineRule="auto"/>
        <w:ind w:left="782" w:hanging="357"/>
        <w:jc w:val="both"/>
        <w:rPr>
          <w:rFonts w:ascii="Arial" w:eastAsia="@Arial Unicode MS" w:hAnsi="Arial" w:cs="Arial"/>
          <w:color w:val="000000"/>
          <w:lang w:eastAsia="cs-CZ"/>
        </w:rPr>
      </w:pPr>
      <w:r w:rsidRPr="002D4E99">
        <w:rPr>
          <w:rFonts w:ascii="Arial" w:eastAsia="@Arial Unicode MS" w:hAnsi="Arial" w:cs="Arial"/>
          <w:color w:val="000000"/>
          <w:lang w:eastAsia="cs-CZ"/>
        </w:rPr>
        <w:lastRenderedPageBreak/>
        <w:t>jsou obsažené v této smlouvě a jsou zveřejněné dle § 219 ZZVZ nebo dle zákona č. 340/2015 Sb., o zvláštních podmínkách účinnosti některých smluv, uveřejňování těchto smluv a o registru smluv, ve znění pozdějších předpisů (dále jen „Registr smluv“).</w:t>
      </w:r>
    </w:p>
    <w:p w14:paraId="2D8EC849" w14:textId="77777777" w:rsidR="002D4E99" w:rsidRPr="002D4E99" w:rsidRDefault="002D4E99" w:rsidP="00014394">
      <w:pPr>
        <w:numPr>
          <w:ilvl w:val="0"/>
          <w:numId w:val="30"/>
        </w:numPr>
        <w:tabs>
          <w:tab w:val="num" w:pos="426"/>
          <w:tab w:val="left" w:pos="720"/>
        </w:tabs>
        <w:spacing w:before="240" w:after="120" w:line="240" w:lineRule="auto"/>
        <w:ind w:left="426" w:hanging="426"/>
        <w:jc w:val="both"/>
        <w:rPr>
          <w:rFonts w:ascii="Arial" w:hAnsi="Arial" w:cs="Arial"/>
        </w:rPr>
      </w:pPr>
      <w:r w:rsidRPr="002D4E99">
        <w:rPr>
          <w:rFonts w:ascii="Arial" w:hAnsi="Arial" w:cs="Arial"/>
        </w:rPr>
        <w:t>Každá smluvní strana se zavazuje přijmout technická a organizační vnitřní opatření nezbytná k ochraně důvěrných informací. Prodávající je povinen poučit své zaměstnance a členy svých orgánů o povinnosti zachovávat mlčenlivost podle této smlouvy a je povinen zachování mlčenlivosti z jejich strany řádně kontrolovat. Zaměstnanci prodávajícího nesmí důvěrné skutečnosti, které se dozvěděli v souvislosti s touto smlouvou, sdělovat ani jiným zaměstnancům prodávajícího nebo členům orgánů prodávajícího, není-li to nezbytné k plnění jejich pracovních úkolů nebo z hlediska funkčního zařazení.</w:t>
      </w:r>
    </w:p>
    <w:p w14:paraId="59A65EE0" w14:textId="77777777" w:rsidR="002D4E99" w:rsidRPr="002D4E99" w:rsidRDefault="002D4E99" w:rsidP="00014394">
      <w:pPr>
        <w:numPr>
          <w:ilvl w:val="0"/>
          <w:numId w:val="30"/>
        </w:numPr>
        <w:tabs>
          <w:tab w:val="num" w:pos="426"/>
          <w:tab w:val="left" w:pos="720"/>
        </w:tabs>
        <w:spacing w:before="240" w:after="120" w:line="240" w:lineRule="auto"/>
        <w:ind w:left="426" w:hanging="426"/>
        <w:jc w:val="both"/>
        <w:rPr>
          <w:rFonts w:ascii="Arial" w:hAnsi="Arial" w:cs="Arial"/>
        </w:rPr>
      </w:pPr>
      <w:r w:rsidRPr="002D4E99">
        <w:rPr>
          <w:rFonts w:ascii="Arial" w:hAnsi="Arial" w:cs="Arial"/>
        </w:rPr>
        <w:t xml:space="preserve">Prodávající je povinen zavázat povinností mlčenlivosti a ochrany důvěrných informací dle tohoto článku rovněž všechny poddodavatele, kteří se budou podílet na plnění předmětu veřejné zakázky dle této smlouvy. </w:t>
      </w:r>
    </w:p>
    <w:p w14:paraId="5E92A6B8" w14:textId="77777777" w:rsidR="002D4E99" w:rsidRPr="002D4E99" w:rsidRDefault="002D4E99" w:rsidP="00014394">
      <w:pPr>
        <w:numPr>
          <w:ilvl w:val="0"/>
          <w:numId w:val="30"/>
        </w:numPr>
        <w:tabs>
          <w:tab w:val="num" w:pos="426"/>
          <w:tab w:val="left" w:pos="720"/>
        </w:tabs>
        <w:spacing w:before="240" w:after="120" w:line="240" w:lineRule="auto"/>
        <w:ind w:left="426" w:hanging="426"/>
        <w:jc w:val="both"/>
        <w:rPr>
          <w:rFonts w:ascii="Arial" w:hAnsi="Arial" w:cs="Arial"/>
        </w:rPr>
      </w:pPr>
      <w:r w:rsidRPr="002D4E99">
        <w:rPr>
          <w:rFonts w:ascii="Arial" w:hAnsi="Arial" w:cs="Arial"/>
        </w:rPr>
        <w:t>Za porušení povinnosti mlčenlivosti osobami, které se budou podílet na plnění předmětu smlouvy, odpovídá prodávající, jako by povinnost porušil sám.</w:t>
      </w:r>
    </w:p>
    <w:p w14:paraId="3B12B789" w14:textId="77777777" w:rsidR="002D4E99" w:rsidRPr="002D4E99" w:rsidRDefault="002D4E99" w:rsidP="00014394">
      <w:pPr>
        <w:numPr>
          <w:ilvl w:val="0"/>
          <w:numId w:val="30"/>
        </w:numPr>
        <w:tabs>
          <w:tab w:val="num" w:pos="426"/>
          <w:tab w:val="left" w:pos="720"/>
        </w:tabs>
        <w:spacing w:before="240" w:after="120" w:line="240" w:lineRule="auto"/>
        <w:ind w:left="426" w:hanging="426"/>
        <w:jc w:val="both"/>
        <w:rPr>
          <w:rFonts w:ascii="Arial" w:hAnsi="Arial" w:cs="Arial"/>
        </w:rPr>
      </w:pPr>
      <w:r w:rsidRPr="002D4E99">
        <w:rPr>
          <w:rFonts w:ascii="Arial" w:hAnsi="Arial" w:cs="Arial"/>
        </w:rPr>
        <w:t>Ukončení účinnosti této smlouvy z jakéhokoliv důvodu se nedotkne ustanovení tohoto článku a jeho účinnost přetrvá i po ukončení účinnosti této smlouvy.</w:t>
      </w:r>
    </w:p>
    <w:p w14:paraId="5817E2AD" w14:textId="77777777" w:rsidR="002D4E99" w:rsidRPr="002D4E99" w:rsidRDefault="002D4E99" w:rsidP="002D4E99">
      <w:pPr>
        <w:spacing w:before="360" w:after="120" w:line="20" w:lineRule="atLeast"/>
        <w:jc w:val="center"/>
        <w:outlineLvl w:val="3"/>
        <w:rPr>
          <w:rFonts w:ascii="Arial" w:hAnsi="Arial" w:cs="Arial"/>
          <w:b/>
        </w:rPr>
      </w:pPr>
      <w:r w:rsidRPr="002D4E99">
        <w:rPr>
          <w:rFonts w:ascii="Arial" w:hAnsi="Arial" w:cs="Arial"/>
          <w:b/>
        </w:rPr>
        <w:t>Článek VI.</w:t>
      </w:r>
      <w:r w:rsidRPr="002D4E99">
        <w:rPr>
          <w:rFonts w:ascii="Arial" w:hAnsi="Arial" w:cs="Arial"/>
          <w:b/>
        </w:rPr>
        <w:br/>
        <w:t>Práva duševního vlastnictví</w:t>
      </w:r>
    </w:p>
    <w:p w14:paraId="275FF3DF" w14:textId="2CF07730" w:rsidR="002D4E99" w:rsidRPr="002D4E99" w:rsidRDefault="002D4E99" w:rsidP="002D4E99">
      <w:pPr>
        <w:numPr>
          <w:ilvl w:val="0"/>
          <w:numId w:val="9"/>
        </w:numPr>
        <w:tabs>
          <w:tab w:val="left" w:pos="426"/>
        </w:tabs>
        <w:autoSpaceDE w:val="0"/>
        <w:autoSpaceDN w:val="0"/>
        <w:spacing w:after="240" w:line="20" w:lineRule="atLeast"/>
        <w:ind w:left="426" w:hanging="426"/>
        <w:jc w:val="both"/>
        <w:rPr>
          <w:rFonts w:ascii="Arial" w:eastAsia="Calibri" w:hAnsi="Arial" w:cs="Arial"/>
          <w:lang w:eastAsia="cs-CZ"/>
        </w:rPr>
      </w:pPr>
      <w:r w:rsidRPr="002D4E99">
        <w:rPr>
          <w:rFonts w:ascii="Arial" w:eastAsia="Calibri" w:hAnsi="Arial" w:cs="Arial"/>
          <w:lang w:eastAsia="cs-CZ"/>
        </w:rPr>
        <w:t>Prodávající se zavazuje, že při poskytování plnění dle této smlouvy neporuší práva třetích osob, která těmto osobám mohou plynout z práv k duševnímu vlastnictví, zejména z autorských práv a práv průmyslového vlastnictví, že je plně oprávněn disponovat s právy, které touto smlouvou postupuje na kupujícího, nebo k jej</w:t>
      </w:r>
      <w:r w:rsidR="004627C5">
        <w:rPr>
          <w:rFonts w:ascii="Arial" w:eastAsia="Calibri" w:hAnsi="Arial" w:cs="Arial"/>
          <w:lang w:eastAsia="cs-CZ"/>
        </w:rPr>
        <w:t xml:space="preserve">ichž užití poskytuje kupujícímu </w:t>
      </w:r>
      <w:r w:rsidRPr="002D4E99">
        <w:rPr>
          <w:rFonts w:ascii="Arial" w:eastAsia="Calibri" w:hAnsi="Arial" w:cs="Arial"/>
          <w:lang w:eastAsia="cs-CZ"/>
        </w:rPr>
        <w:t>dle této smlouvy licenci a zavazuje se za tímto účelem zajistit řádné a nerušené užívání výstupů poskytovaného plnění (dále pro účely tohoto článku jen „dílo“) kupujícím, včetně případného zajištění dalších souhlasů a licencí od autorů děl v souladu se autorským zákonem, popř. od nositelů jiných práv duševního vlastnictví v souladu s právními předpisy. Prodávající se zavazuje, že kupujícímu uhradí veškeré nákl</w:t>
      </w:r>
      <w:r w:rsidR="004627C5">
        <w:rPr>
          <w:rFonts w:ascii="Arial" w:eastAsia="Calibri" w:hAnsi="Arial" w:cs="Arial"/>
          <w:lang w:eastAsia="cs-CZ"/>
        </w:rPr>
        <w:t xml:space="preserve">ady, výdaje, škody a majetkovou </w:t>
      </w:r>
      <w:r w:rsidRPr="002D4E99">
        <w:rPr>
          <w:rFonts w:ascii="Arial" w:eastAsia="Calibri" w:hAnsi="Arial" w:cs="Arial"/>
          <w:lang w:eastAsia="cs-CZ"/>
        </w:rPr>
        <w:t>i nemajetkovou újmu, které kupujícímu vzniknou v důsledku porušení povinností dle předchozí věty.</w:t>
      </w:r>
    </w:p>
    <w:p w14:paraId="271B7081" w14:textId="77777777" w:rsidR="002D4E99" w:rsidRPr="002D4E99" w:rsidRDefault="002D4E99" w:rsidP="002D4E99">
      <w:pPr>
        <w:numPr>
          <w:ilvl w:val="0"/>
          <w:numId w:val="9"/>
        </w:numPr>
        <w:tabs>
          <w:tab w:val="left" w:pos="426"/>
        </w:tabs>
        <w:autoSpaceDE w:val="0"/>
        <w:autoSpaceDN w:val="0"/>
        <w:spacing w:after="240" w:line="20" w:lineRule="atLeast"/>
        <w:ind w:left="426" w:hanging="426"/>
        <w:jc w:val="both"/>
        <w:rPr>
          <w:rFonts w:ascii="Arial" w:eastAsia="Calibri" w:hAnsi="Arial" w:cs="Arial"/>
          <w:lang w:eastAsia="cs-CZ"/>
        </w:rPr>
      </w:pPr>
      <w:r w:rsidRPr="002D4E99">
        <w:rPr>
          <w:rFonts w:ascii="Arial" w:eastAsia="Calibri" w:hAnsi="Arial" w:cs="Arial"/>
          <w:lang w:eastAsia="cs-CZ"/>
        </w:rPr>
        <w:t xml:space="preserve">Je-li výsledkem činnosti prodávajícího dle této smlouvy anebo součástí předaného díla výtvor, který je předmětem práv autorských, práv souvisejících či předmětem práv pořizovatele k jím pořízené databázi, a nejde přitom ve smyslu odst. 6 tohoto článku o dílo anebo jeho části vytvořené jako zaměstnanecké dílo (dále pro účely tohoto článku souhrnně jen „Předměty ochrany podle autorského zákona“), náleží od okamžiku předání díla dle této smlouvy kupujícímu pro území celého světa včetně České republiky výhradní neomezené právo k užití těchto Předmětů ochrany podle autorského zákona, a to na dobu trvání práva k Předmětům ochrany podle autorského zákona, resp. na zákonnou dobu ochrany. Prodávající touto smlouvou poskytuje kupujícímu oprávnění k výkonu uvedeného výhradního práva k užití předmětů ochrany podle autorského zákona (licence) bez časového, územního a množstevního omezení a pro všechny způsoby užití. Kupující je oprávněn Předměty ochrany podle autorského zákona užít v původní nebo jiným zpracované či jinak změněné podobě, samostatně nebo v souboru anebo ve spojení s jiným dílem či prvky. Oprávnění k užití Předmětů ochrany podle autorského zákona získává kupující jako převoditelná s právem podlicence a dále postupitelná. Postoupení licence nebo její části na třetí osobu nevyžaduje souhlas prodávajícího a kupující není povinen postoupení licence nebo její části na třetí osobu prodávajícímu oznamovat. Toto právo kupujícího k Předmětům ochrany podle autorského zákona se automaticky vztahuje i na všechny nové verze, úpravy a překlady Předmětů ochrany podle autorského zákona dodané prodávajícím. Kupující není povinen výše uvedenou licenci využít. Dohodou smluvních stran se stanoví, že cena za užití Předmětů ochrany podle autorského zákona dle tohoto odstavce je součástí ceny dle </w:t>
      </w:r>
      <w:r w:rsidRPr="002D4E99">
        <w:rPr>
          <w:rFonts w:ascii="Arial" w:hAnsi="Arial" w:cs="Arial"/>
        </w:rPr>
        <w:t>čl. IV odst. 1</w:t>
      </w:r>
      <w:r w:rsidRPr="002D4E99">
        <w:rPr>
          <w:rFonts w:ascii="Arial" w:eastAsia="Calibri" w:hAnsi="Arial" w:cs="Arial"/>
          <w:lang w:eastAsia="cs-CZ"/>
        </w:rPr>
        <w:t xml:space="preserve"> této smlouvy. </w:t>
      </w:r>
    </w:p>
    <w:p w14:paraId="62B7CB12" w14:textId="2B663817" w:rsidR="002D4E99" w:rsidRPr="002D4E99" w:rsidRDefault="002D4E99" w:rsidP="002D4E99">
      <w:pPr>
        <w:numPr>
          <w:ilvl w:val="0"/>
          <w:numId w:val="9"/>
        </w:numPr>
        <w:tabs>
          <w:tab w:val="left" w:pos="426"/>
        </w:tabs>
        <w:autoSpaceDE w:val="0"/>
        <w:autoSpaceDN w:val="0"/>
        <w:spacing w:after="240" w:line="20" w:lineRule="atLeast"/>
        <w:ind w:left="426" w:hanging="426"/>
        <w:jc w:val="both"/>
        <w:rPr>
          <w:rFonts w:ascii="Arial" w:eastAsia="Calibri" w:hAnsi="Arial" w:cs="Arial"/>
          <w:lang w:eastAsia="cs-CZ"/>
        </w:rPr>
      </w:pPr>
      <w:r w:rsidRPr="002D4E99">
        <w:rPr>
          <w:rFonts w:ascii="Arial" w:eastAsia="Calibri" w:hAnsi="Arial" w:cs="Arial"/>
          <w:lang w:eastAsia="cs-CZ"/>
        </w:rPr>
        <w:lastRenderedPageBreak/>
        <w:t>Je-li výsledkem činnosti prodávajícího dle této smlouvy anebo součástí předaného díla výtvor, který je předmětem práv průmyslového vlastnictví, avšak dosud nebyl k ochraně nebo na základě přihlášky zapsán či udělen anebo se jeho zápis nevyžaduje, zejména vynález, užitný vzor či průmyslový vzor (dále pro účely tohoto článku souhrnně jen „Nezapsané předměty průmyslových práv“), převádí prodávající na kupujícího od okamžiku předání díla</w:t>
      </w:r>
      <w:r w:rsidRPr="002D4E99">
        <w:rPr>
          <w:rFonts w:ascii="Arial" w:eastAsia="Calibri" w:hAnsi="Arial" w:cs="Arial"/>
          <w:lang w:eastAsia="cs-CZ"/>
        </w:rPr>
        <w:br/>
        <w:t>dle této smlouvy veškerá práva na Nezapsané předměty průmyslových práv, zejména pak právo na patent, právo na užitný vzor a právo na průmyslový vzor. Kupující je oprávněn zejména Nezapsané předměty průmyslových práv přihlásit k ochraně na území České republiky a jiných teritoriích a neomezeně je i po jejich zápisu využívat na území celého světa včetně České republiky. Toto právo kupujícího k Nezapsaným předmětům průmyslových práv se automaticky vztahuje i na všechny nové verze a úpravy Nezapsaných předmětů průmyslových práv dodaných prodávajícím na základě této smlouvy. Prodávající je o takovémto výtvoru povinen kupujícího neprodleně info</w:t>
      </w:r>
      <w:r w:rsidR="004627C5">
        <w:rPr>
          <w:rFonts w:ascii="Arial" w:eastAsia="Calibri" w:hAnsi="Arial" w:cs="Arial"/>
          <w:lang w:eastAsia="cs-CZ"/>
        </w:rPr>
        <w:t>rmovat. Dohodou smluvních stran</w:t>
      </w:r>
      <w:r w:rsidR="00BB7DDF">
        <w:rPr>
          <w:rFonts w:ascii="Arial" w:eastAsia="Calibri" w:hAnsi="Arial" w:cs="Arial"/>
          <w:lang w:eastAsia="cs-CZ"/>
        </w:rPr>
        <w:t xml:space="preserve"> </w:t>
      </w:r>
      <w:r w:rsidRPr="002D4E99">
        <w:rPr>
          <w:rFonts w:ascii="Arial" w:eastAsia="Calibri" w:hAnsi="Arial" w:cs="Arial"/>
          <w:lang w:eastAsia="cs-CZ"/>
        </w:rPr>
        <w:t>se stanoví, že cena za převod práv k Nezapsaným předmětům průmyslových práv je součástí ceny dle </w:t>
      </w:r>
      <w:r w:rsidRPr="002D4E99">
        <w:rPr>
          <w:rFonts w:ascii="Arial" w:hAnsi="Arial" w:cs="Arial"/>
        </w:rPr>
        <w:t>čl. IV odst. 1 této smlouvy</w:t>
      </w:r>
      <w:r w:rsidRPr="002D4E99">
        <w:rPr>
          <w:rFonts w:ascii="Arial" w:eastAsia="Calibri" w:hAnsi="Arial" w:cs="Arial"/>
          <w:lang w:eastAsia="cs-CZ"/>
        </w:rPr>
        <w:t>.</w:t>
      </w:r>
    </w:p>
    <w:p w14:paraId="3FF652F2" w14:textId="77777777" w:rsidR="002D4E99" w:rsidRPr="002D4E99" w:rsidRDefault="002D4E99" w:rsidP="002D4E99">
      <w:pPr>
        <w:numPr>
          <w:ilvl w:val="0"/>
          <w:numId w:val="9"/>
        </w:numPr>
        <w:tabs>
          <w:tab w:val="left" w:pos="426"/>
        </w:tabs>
        <w:autoSpaceDE w:val="0"/>
        <w:autoSpaceDN w:val="0"/>
        <w:spacing w:after="240" w:line="20" w:lineRule="atLeast"/>
        <w:ind w:left="426" w:hanging="426"/>
        <w:jc w:val="both"/>
        <w:rPr>
          <w:rFonts w:ascii="Arial" w:eastAsia="Calibri" w:hAnsi="Arial" w:cs="Arial"/>
          <w:lang w:eastAsia="cs-CZ"/>
        </w:rPr>
      </w:pPr>
      <w:r w:rsidRPr="002D4E99">
        <w:rPr>
          <w:rFonts w:ascii="Arial" w:eastAsia="Calibri" w:hAnsi="Arial" w:cs="Arial"/>
          <w:lang w:eastAsia="cs-CZ"/>
        </w:rPr>
        <w:t xml:space="preserve">Je-li výsledkem činnosti prodávajícího dle této smlouvy anebo součástí předaného díla výtvor, který je již chráněn zapsaným či uděleným právem z průmyslového vlastnictví, zejména udělený či zapsaný vynález, užitný vzor či průmyslový vzor (dále pro účely tohoto článku souhrnně jen „Zapsané předměty průmyslových práv“), náleží kupujícímu od okamžiku předání díla podle této smlouvy k Zapsaným předmětům průmyslových práv výhradní neomezené právo k užití těchto Zapsaných předmětů průmyslových práv, a to pro území celého světa včetně České republiky. Prodávající touto smlouvou opravňuje kupujícího k výkonu uvedených výhradních práv k Zapsaným předmětům průmyslových práv, a to bez časového, územního a množstevního omezení a pro všechny způsoby užití. Oprávnění k užití Zapsaných předmětů průmyslových práv získává kupující jako převoditelná s právem podlicence a dále postupitelná. Toto právo kupujícího k Zapsaným předmětům průmyslových práv se automaticky vztahuje i na všechny nové verze a úpravy Zapsaných předmětů průmyslových práv dodaných prodávajícím, ať již budou přihlášeny k ochraně či nikoliv. Prodávající je o takovémto výtvoru povinen kupujícího neprodleně informovat. Prodávající je dále povinen učinit veškeré nezbytné úkony a poskytnout kupujícímu veškerou nezbytnou součinnost směřující k zápisu uvedené licence k Zapsaným předmětům průmyslových práv do příslušných rejstříků. Prodávající rovněž poskytuje kupujícímu právo upravovat a modifikovat Zapsané předměty průmyslových práv, včetně práva kupujícího zadat vývoj a provedení těchto úprav a modifikací třetím osobám. Dohodou smluvních stran se stanoví, že cena za převod práv k Zapsaným předmětům průmyslových práv je součástí ceny </w:t>
      </w:r>
      <w:r w:rsidRPr="002D4E99">
        <w:rPr>
          <w:rFonts w:ascii="Arial" w:hAnsi="Arial" w:cs="Arial"/>
        </w:rPr>
        <w:t>dle čl. IV odst. 1 této smlouvy</w:t>
      </w:r>
      <w:r w:rsidRPr="002D4E99">
        <w:rPr>
          <w:rFonts w:ascii="Arial" w:eastAsia="Calibri" w:hAnsi="Arial" w:cs="Arial"/>
          <w:lang w:eastAsia="cs-CZ"/>
        </w:rPr>
        <w:t>.</w:t>
      </w:r>
    </w:p>
    <w:p w14:paraId="67D8ECD9" w14:textId="2D3BFDB1" w:rsidR="002D4E99" w:rsidRPr="002D4E99" w:rsidRDefault="002D4E99" w:rsidP="002D4E99">
      <w:pPr>
        <w:numPr>
          <w:ilvl w:val="0"/>
          <w:numId w:val="9"/>
        </w:numPr>
        <w:tabs>
          <w:tab w:val="left" w:pos="426"/>
        </w:tabs>
        <w:autoSpaceDE w:val="0"/>
        <w:autoSpaceDN w:val="0"/>
        <w:spacing w:after="240" w:line="20" w:lineRule="atLeast"/>
        <w:ind w:left="426" w:hanging="426"/>
        <w:jc w:val="both"/>
        <w:rPr>
          <w:rFonts w:ascii="Arial" w:eastAsia="Calibri" w:hAnsi="Arial" w:cs="Arial"/>
          <w:lang w:eastAsia="cs-CZ"/>
        </w:rPr>
      </w:pPr>
      <w:r w:rsidRPr="002D4E99">
        <w:rPr>
          <w:rFonts w:ascii="Arial" w:eastAsia="Calibri" w:hAnsi="Arial" w:cs="Arial"/>
          <w:lang w:eastAsia="cs-CZ"/>
        </w:rPr>
        <w:t xml:space="preserve">Je-li výsledkem činnosti prodávajícího dle této smlouvy anebo součástí předaného díla výtvor, který může být předmětem majetkových práv, vyjma v předchozích odstavcích tohoto článku a odst. 6 tohoto článku uvedených Předmětů chráněných podle autorského zákona a předmětů průmyslového vlastnictví požívajících zvláštní ochrany, přičemž jde zejména o know-how či nezapsaná označení (dále pro účely tohoto článku souhrnně jen „Ostatní předměty duševního vlastnictví“), převádí prodávající na kupujícího od okamžiku předání díla veškerá práva k Ostatním předmětům duševního vlastnictví. Kupující je oprávněn zejména Ostatní předměty duševního vlastnictví neomezeně využívat na území celého světa včetně České republiky. Toto právo kupujícího k Ostatním </w:t>
      </w:r>
      <w:r w:rsidR="004627C5">
        <w:rPr>
          <w:rFonts w:ascii="Arial" w:eastAsia="Calibri" w:hAnsi="Arial" w:cs="Arial"/>
          <w:lang w:eastAsia="cs-CZ"/>
        </w:rPr>
        <w:t xml:space="preserve">předmětům duševního vlastnictví </w:t>
      </w:r>
      <w:r w:rsidRPr="002D4E99">
        <w:rPr>
          <w:rFonts w:ascii="Arial" w:eastAsia="Calibri" w:hAnsi="Arial" w:cs="Arial"/>
          <w:lang w:eastAsia="cs-CZ"/>
        </w:rPr>
        <w:t xml:space="preserve">se automaticky vztahuje i na všechny nové verze a úpravy Ostatních předmětů duševního vlastnictví dodaných prodávajícím. Prodávající je o takovémto výtvoru povinen kupujícího neprodleně informovat. Dohodou smluvních stran se stanoví, že cena za užití Ostatních předmětů duševního vlastnictví dle tohoto odstavce je součástí ceny dle </w:t>
      </w:r>
      <w:r w:rsidRPr="002D4E99">
        <w:rPr>
          <w:rFonts w:ascii="Arial" w:hAnsi="Arial" w:cs="Arial"/>
        </w:rPr>
        <w:t>čl. IV odst. 1</w:t>
      </w:r>
      <w:r w:rsidRPr="002D4E99">
        <w:rPr>
          <w:rFonts w:ascii="Arial" w:eastAsia="Calibri" w:hAnsi="Arial" w:cs="Arial"/>
          <w:lang w:eastAsia="cs-CZ"/>
        </w:rPr>
        <w:t xml:space="preserve"> této smlouvy.</w:t>
      </w:r>
    </w:p>
    <w:p w14:paraId="08031FFF" w14:textId="77777777" w:rsidR="002D4E99" w:rsidRPr="002D4E99" w:rsidRDefault="002D4E99" w:rsidP="002D4E99">
      <w:pPr>
        <w:numPr>
          <w:ilvl w:val="0"/>
          <w:numId w:val="9"/>
        </w:numPr>
        <w:tabs>
          <w:tab w:val="left" w:pos="426"/>
        </w:tabs>
        <w:autoSpaceDE w:val="0"/>
        <w:autoSpaceDN w:val="0"/>
        <w:spacing w:after="240" w:line="20" w:lineRule="atLeast"/>
        <w:ind w:left="426" w:hanging="426"/>
        <w:jc w:val="both"/>
        <w:rPr>
          <w:rFonts w:ascii="Arial" w:eastAsia="Calibri" w:hAnsi="Arial" w:cs="Arial"/>
          <w:lang w:eastAsia="cs-CZ"/>
        </w:rPr>
      </w:pPr>
      <w:r w:rsidRPr="002D4E99">
        <w:rPr>
          <w:rFonts w:ascii="Arial" w:eastAsia="Calibri" w:hAnsi="Arial" w:cs="Arial"/>
          <w:lang w:eastAsia="cs-CZ"/>
        </w:rPr>
        <w:t xml:space="preserve">Je-li výsledkem nebo součástí díla i zaměstnanecké či kolektivní dílo, které je předmětem autorských práv, práv souvisejících s právem autorským či práv pořizovatele k jím pořízené databázi, prodávající jako zaměstnavatel či osoba, z jejíhož podnětu a pod jejímž vedením je dílo vytvářeno a pod jejímž jménem je dílo uváděno na veřejnost, ke dni předání díla dle této smlouvy postupuje právo výkonu majetkových práv k dílu na kupujícího, přičemž výše odměny za postoupení je již zahrnuta v ceně </w:t>
      </w:r>
      <w:r w:rsidRPr="002D4E99">
        <w:rPr>
          <w:rFonts w:ascii="Arial" w:hAnsi="Arial" w:cs="Arial"/>
        </w:rPr>
        <w:t>dle čl. IV odst. 1 této smlouvy</w:t>
      </w:r>
      <w:r w:rsidRPr="002D4E99">
        <w:rPr>
          <w:rFonts w:ascii="Arial" w:eastAsia="Calibri" w:hAnsi="Arial" w:cs="Arial"/>
          <w:lang w:eastAsia="cs-CZ"/>
        </w:rPr>
        <w:t xml:space="preserve">. Kupující se tím stává ve vztahu ke všem částem díla i dílu jako celku vykonavatelem autorských práv majetkových </w:t>
      </w:r>
      <w:r w:rsidRPr="002D4E99">
        <w:rPr>
          <w:rFonts w:ascii="Arial" w:eastAsia="Calibri" w:hAnsi="Arial" w:cs="Arial"/>
          <w:lang w:eastAsia="cs-CZ"/>
        </w:rPr>
        <w:lastRenderedPageBreak/>
        <w:t>v pozici zaměstnavatele se všemi souvislostmi včetně oprávnění vyplývajících z omezení osobnostních práv původních autorů v plném rozsahu dle § 58 autorského zákona, přičemž právo výkonu majetkových práv autorských získává kupující jako dále postupitelné. Kupující je tak především oprávněn dílo i jeho části bez dalšího sám jakýmkoli způsobem užít v původní, zpracované či jinak změněné podobě a udělit třetím osobám oprávnění (licenci) k výkonu práva dílo a jeho části užít. Kupující je dále oprávněn nehotové anebo nedostatečně podrobné části díla dokončit, a to bez ohledu na podmínky podle ustanovení § 58 odst. 5 autorského zákona. Prodávajícímu ani původním autorům nenáleží nárok na přiměřenou dodatečnou odměnu podle ustanovení § 58 odst. 6 autorského zákona. Kupující je oprávněn dílo anebo jeho části zveřejnit, upravovat, zpracovávat včetně překladu, spojit s jiným dílem, zařadit do díla souborného a uvádět je na veřejnost pod vlastním jménem.</w:t>
      </w:r>
    </w:p>
    <w:p w14:paraId="7AEF20F9" w14:textId="77777777" w:rsidR="002D4E99" w:rsidRPr="002D4E99" w:rsidRDefault="002D4E99" w:rsidP="002D4E99">
      <w:pPr>
        <w:numPr>
          <w:ilvl w:val="0"/>
          <w:numId w:val="9"/>
        </w:numPr>
        <w:tabs>
          <w:tab w:val="left" w:pos="426"/>
        </w:tabs>
        <w:autoSpaceDE w:val="0"/>
        <w:autoSpaceDN w:val="0"/>
        <w:spacing w:after="240" w:line="20" w:lineRule="atLeast"/>
        <w:ind w:left="426" w:hanging="426"/>
        <w:jc w:val="both"/>
        <w:rPr>
          <w:rFonts w:ascii="Arial" w:eastAsia="Calibri" w:hAnsi="Arial" w:cs="Arial"/>
          <w:lang w:eastAsia="cs-CZ"/>
        </w:rPr>
      </w:pPr>
      <w:r w:rsidRPr="002D4E99">
        <w:rPr>
          <w:rFonts w:ascii="Arial" w:eastAsia="Calibri" w:hAnsi="Arial" w:cs="Arial"/>
          <w:lang w:eastAsia="cs-CZ"/>
        </w:rPr>
        <w:t xml:space="preserve">Prodávající je povinen předat kupujícímu bezodkladně veškeré informace, doklady </w:t>
      </w:r>
      <w:r w:rsidRPr="002D4E99">
        <w:rPr>
          <w:rFonts w:ascii="Arial" w:eastAsia="Calibri" w:hAnsi="Arial" w:cs="Arial"/>
          <w:lang w:eastAsia="cs-CZ"/>
        </w:rPr>
        <w:br/>
        <w:t>a dokumentaci potřebné pro výkon práv dle tohoto článku.</w:t>
      </w:r>
    </w:p>
    <w:p w14:paraId="42D0D828" w14:textId="77777777" w:rsidR="002D4E99" w:rsidRPr="002D4E99" w:rsidRDefault="002D4E99" w:rsidP="002D4E99">
      <w:pPr>
        <w:spacing w:before="360" w:after="120" w:line="20" w:lineRule="atLeast"/>
        <w:jc w:val="center"/>
        <w:outlineLvl w:val="3"/>
        <w:rPr>
          <w:rFonts w:ascii="Arial" w:hAnsi="Arial" w:cs="Arial"/>
          <w:b/>
        </w:rPr>
      </w:pPr>
      <w:r w:rsidRPr="002D4E99">
        <w:rPr>
          <w:rFonts w:ascii="Arial" w:hAnsi="Arial" w:cs="Arial"/>
          <w:b/>
        </w:rPr>
        <w:t>Článek VII.</w:t>
      </w:r>
      <w:r w:rsidRPr="002D4E99">
        <w:rPr>
          <w:rFonts w:ascii="Arial" w:hAnsi="Arial" w:cs="Arial"/>
          <w:b/>
        </w:rPr>
        <w:br/>
        <w:t>Smluvní pokuta, úrok z prodlení</w:t>
      </w:r>
    </w:p>
    <w:p w14:paraId="61015F5B" w14:textId="77777777" w:rsidR="002D4E99" w:rsidRPr="002D4E99" w:rsidRDefault="002D4E99" w:rsidP="002D4E99">
      <w:pPr>
        <w:numPr>
          <w:ilvl w:val="0"/>
          <w:numId w:val="27"/>
        </w:numPr>
        <w:tabs>
          <w:tab w:val="num" w:pos="426"/>
        </w:tabs>
        <w:spacing w:after="240" w:line="20" w:lineRule="atLeast"/>
        <w:ind w:left="426" w:hanging="426"/>
        <w:jc w:val="both"/>
        <w:rPr>
          <w:rFonts w:ascii="Arial" w:hAnsi="Arial" w:cs="Arial"/>
        </w:rPr>
      </w:pPr>
      <w:r w:rsidRPr="002D4E99">
        <w:rPr>
          <w:rFonts w:ascii="Arial" w:hAnsi="Arial" w:cs="Arial"/>
        </w:rPr>
        <w:t>V případě prodlení prodávajícího s předáním zboží, a to i v případě jeho nepřevzetí kupujícím z titulu jeho vad je kupující oprávněn účtovat prodávajícímu smluvní pokutu ve výši 0,05 % z celkové ceny vč. DPH dle čl. IV odst. 1 této smlouvy za každý započatý den prodlení.</w:t>
      </w:r>
    </w:p>
    <w:p w14:paraId="0CB40452" w14:textId="77777777" w:rsidR="002D4E99" w:rsidRPr="002D4E99" w:rsidRDefault="002D4E99" w:rsidP="002D4E99">
      <w:pPr>
        <w:numPr>
          <w:ilvl w:val="0"/>
          <w:numId w:val="27"/>
        </w:numPr>
        <w:tabs>
          <w:tab w:val="num" w:pos="426"/>
        </w:tabs>
        <w:spacing w:after="240" w:line="20" w:lineRule="atLeast"/>
        <w:ind w:left="426" w:hanging="426"/>
        <w:jc w:val="both"/>
        <w:rPr>
          <w:rFonts w:ascii="Arial" w:hAnsi="Arial" w:cs="Arial"/>
        </w:rPr>
      </w:pPr>
      <w:r w:rsidRPr="002D4E99">
        <w:rPr>
          <w:rFonts w:ascii="Arial" w:hAnsi="Arial" w:cs="Arial"/>
        </w:rPr>
        <w:t>V případě, že prodávající nedodrží lhůtu pro odstranění vad zboží dle čl. III odst. 6 této smlouvy je povinen zaplatit kupujícímu smluvní pokutu ve výši 0,05 % z celkové ceny vč. DPH dle čl. IV odst. 1 této smlouvy za každý započatý den prodlení.</w:t>
      </w:r>
    </w:p>
    <w:p w14:paraId="71168498" w14:textId="77777777" w:rsidR="002D4E99" w:rsidRPr="002D4E99" w:rsidRDefault="002D4E99" w:rsidP="002D4E99">
      <w:pPr>
        <w:numPr>
          <w:ilvl w:val="0"/>
          <w:numId w:val="27"/>
        </w:numPr>
        <w:tabs>
          <w:tab w:val="num" w:pos="426"/>
        </w:tabs>
        <w:spacing w:after="240" w:line="20" w:lineRule="atLeast"/>
        <w:ind w:left="426" w:hanging="426"/>
        <w:jc w:val="both"/>
        <w:rPr>
          <w:rFonts w:ascii="Arial" w:hAnsi="Arial" w:cs="Arial"/>
        </w:rPr>
      </w:pPr>
      <w:r w:rsidRPr="002D4E99">
        <w:rPr>
          <w:rFonts w:ascii="Arial" w:hAnsi="Arial" w:cs="Arial"/>
        </w:rPr>
        <w:t>V případě, že prodávající poruší jakoukoliv povinnost uvedenou v čl. V této smlouvy, je povinen zaplatit kupujícímu smluvní pokutu ve výši 5.000 Kč za každý jednotlivý případ.</w:t>
      </w:r>
    </w:p>
    <w:p w14:paraId="07E9AE03" w14:textId="77777777" w:rsidR="002D4E99" w:rsidRPr="002D4E99" w:rsidRDefault="002D4E99" w:rsidP="002D4E99">
      <w:pPr>
        <w:numPr>
          <w:ilvl w:val="0"/>
          <w:numId w:val="27"/>
        </w:numPr>
        <w:tabs>
          <w:tab w:val="num" w:pos="426"/>
        </w:tabs>
        <w:spacing w:after="240" w:line="20" w:lineRule="atLeast"/>
        <w:ind w:left="426" w:hanging="426"/>
        <w:jc w:val="both"/>
        <w:rPr>
          <w:rFonts w:ascii="Arial" w:hAnsi="Arial" w:cs="Arial"/>
        </w:rPr>
      </w:pPr>
      <w:r w:rsidRPr="002D4E99">
        <w:rPr>
          <w:rFonts w:ascii="Arial" w:hAnsi="Arial" w:cs="Arial"/>
        </w:rPr>
        <w:t>V případě, že prodávající poruší jakoukoliv povinnost uvedenou v čl. VI této smlouvy, je povinen zaplatit kupujícímu smluvní pokutu ve výši 2.000 Kč za každý jednotlivý případ.</w:t>
      </w:r>
    </w:p>
    <w:p w14:paraId="2AC5670F" w14:textId="77777777" w:rsidR="002D4E99" w:rsidRPr="002D4E99" w:rsidRDefault="002D4E99" w:rsidP="002D4E99">
      <w:pPr>
        <w:numPr>
          <w:ilvl w:val="0"/>
          <w:numId w:val="27"/>
        </w:numPr>
        <w:tabs>
          <w:tab w:val="num" w:pos="426"/>
        </w:tabs>
        <w:spacing w:after="240" w:line="20" w:lineRule="atLeast"/>
        <w:ind w:left="426" w:hanging="426"/>
        <w:jc w:val="both"/>
        <w:rPr>
          <w:rFonts w:ascii="Arial" w:hAnsi="Arial" w:cs="Arial"/>
        </w:rPr>
      </w:pPr>
      <w:r w:rsidRPr="002D4E99">
        <w:rPr>
          <w:rFonts w:ascii="Arial" w:hAnsi="Arial" w:cs="Arial"/>
        </w:rPr>
        <w:t>V případě prodlení kupujícího se zaplacením faktury prodávajícího je prodávající oprávněn účtovat mu úroky z prodlení v zákonné výši z dlužné částky za každý započatý den prodlení.</w:t>
      </w:r>
    </w:p>
    <w:p w14:paraId="720F663D" w14:textId="77777777" w:rsidR="002D4E99" w:rsidRPr="002D4E99" w:rsidRDefault="002D4E99" w:rsidP="002D4E99">
      <w:pPr>
        <w:numPr>
          <w:ilvl w:val="0"/>
          <w:numId w:val="27"/>
        </w:numPr>
        <w:tabs>
          <w:tab w:val="num" w:pos="426"/>
        </w:tabs>
        <w:spacing w:after="120" w:line="20" w:lineRule="atLeast"/>
        <w:ind w:left="425" w:hanging="425"/>
        <w:jc w:val="both"/>
        <w:rPr>
          <w:rFonts w:ascii="Arial" w:hAnsi="Arial" w:cs="Arial"/>
        </w:rPr>
      </w:pPr>
      <w:r w:rsidRPr="002D4E99">
        <w:rPr>
          <w:rFonts w:ascii="Arial" w:hAnsi="Arial" w:cs="Arial"/>
        </w:rPr>
        <w:t>Prodávající se zavazuje řádně a včas plnit své povinnosti vztahující se ke správě DPH po dobu trvání této smlouvy, zejména tuto daň řádně a včas zaplatit. Pokud v důsledku porušení tohoto závazku příslušný finanční úřad vyzve kupujícího k zaplacení DPH z důvodu jeho ručení, zavazuje se prodávající zaplatit kupujícímu jednorázovou smluvní pokutu ve výši DPH vztahující se k porušení závazku prodávajícího řádně a včas zaplatit DPH (včetně příslušenství), s níž je spojeno ručení kupujícího.</w:t>
      </w:r>
    </w:p>
    <w:p w14:paraId="53D2306A" w14:textId="77777777" w:rsidR="002D4E99" w:rsidRPr="002D4E99" w:rsidRDefault="002D4E99" w:rsidP="002D4E99">
      <w:pPr>
        <w:numPr>
          <w:ilvl w:val="0"/>
          <w:numId w:val="27"/>
        </w:numPr>
        <w:tabs>
          <w:tab w:val="num" w:pos="426"/>
        </w:tabs>
        <w:spacing w:after="120" w:line="20" w:lineRule="atLeast"/>
        <w:ind w:left="425" w:hanging="425"/>
        <w:jc w:val="both"/>
        <w:rPr>
          <w:rFonts w:ascii="Arial" w:hAnsi="Arial" w:cs="Arial"/>
        </w:rPr>
      </w:pPr>
      <w:r w:rsidRPr="002D4E99">
        <w:rPr>
          <w:rFonts w:ascii="Arial" w:hAnsi="Arial" w:cs="Arial"/>
        </w:rPr>
        <w:t>Smluvní pokuta nebo úroky z prodlení jsou splatné do 21 dnů ode dne doručení oznámení o uložení smluvní pokuty kupujícím prodávajícímu nebo oznámení o započetí s účtováním úroků z prodlení prodávajícím kupujícímu. Pro případ pochybností o doručení oznámení o uložení smluvní pokuty nebo oznámení o započetí s účtováním úroků z prodlení se sjednává, že se oznámení považuje za doručené druhé straně třetím dnem od podání zásilky k poštovní přepravě.</w:t>
      </w:r>
    </w:p>
    <w:p w14:paraId="41982EE5" w14:textId="77777777" w:rsidR="002D4E99" w:rsidRPr="002D4E99" w:rsidRDefault="002D4E99" w:rsidP="002D4E99">
      <w:pPr>
        <w:numPr>
          <w:ilvl w:val="0"/>
          <w:numId w:val="27"/>
        </w:numPr>
        <w:tabs>
          <w:tab w:val="num" w:pos="0"/>
        </w:tabs>
        <w:spacing w:after="240" w:line="240" w:lineRule="auto"/>
        <w:ind w:left="426" w:hanging="426"/>
        <w:jc w:val="both"/>
        <w:rPr>
          <w:rFonts w:ascii="Arial" w:eastAsia="Calibri" w:hAnsi="Arial" w:cs="Arial"/>
        </w:rPr>
      </w:pPr>
      <w:r w:rsidRPr="002D4E99">
        <w:rPr>
          <w:rFonts w:ascii="Arial" w:eastAsia="Calibri" w:hAnsi="Arial" w:cs="Arial"/>
        </w:rPr>
        <w:t xml:space="preserve">Celková výše smluvních pokut není omezena jakýmkoliv limitem a smluvní pokuty mohou být kombinovány (tzn., že uplatnění jedné smluvní pokuty nevylučuje souběžné uplatnění jakékoliv jiné smluvní pokuty). </w:t>
      </w:r>
    </w:p>
    <w:p w14:paraId="064BDF9C" w14:textId="0B6F9DF1" w:rsidR="002D4E99" w:rsidRDefault="002D4E99" w:rsidP="002D4E99">
      <w:pPr>
        <w:numPr>
          <w:ilvl w:val="0"/>
          <w:numId w:val="27"/>
        </w:numPr>
        <w:tabs>
          <w:tab w:val="num" w:pos="426"/>
        </w:tabs>
        <w:spacing w:after="120" w:line="20" w:lineRule="atLeast"/>
        <w:ind w:left="425" w:hanging="425"/>
        <w:jc w:val="both"/>
        <w:rPr>
          <w:rFonts w:ascii="Arial" w:hAnsi="Arial" w:cs="Arial"/>
        </w:rPr>
      </w:pPr>
      <w:r w:rsidRPr="002D4E99">
        <w:rPr>
          <w:rFonts w:ascii="Arial" w:hAnsi="Arial" w:cs="Arial"/>
        </w:rPr>
        <w:t>Zaplacením smluvní pokuty není dotčen nárok kupujícího na náhradu škody a na řádné dokončení plnění předmětu smlouvy.</w:t>
      </w:r>
    </w:p>
    <w:p w14:paraId="540ADFF2" w14:textId="77777777" w:rsidR="00BB7DDF" w:rsidRPr="002D4E99" w:rsidRDefault="00BB7DDF" w:rsidP="00BB7DDF">
      <w:pPr>
        <w:spacing w:after="120" w:line="20" w:lineRule="atLeast"/>
        <w:ind w:left="425"/>
        <w:jc w:val="both"/>
        <w:rPr>
          <w:rFonts w:ascii="Arial" w:hAnsi="Arial" w:cs="Arial"/>
        </w:rPr>
      </w:pPr>
    </w:p>
    <w:p w14:paraId="27CE2409" w14:textId="77777777" w:rsidR="002D4E99" w:rsidRPr="002D4E99" w:rsidRDefault="002D4E99" w:rsidP="002D4E99">
      <w:pPr>
        <w:spacing w:before="360" w:after="120" w:line="20" w:lineRule="atLeast"/>
        <w:jc w:val="center"/>
        <w:outlineLvl w:val="3"/>
        <w:rPr>
          <w:rFonts w:ascii="Arial" w:hAnsi="Arial" w:cs="Arial"/>
          <w:b/>
        </w:rPr>
      </w:pPr>
      <w:r w:rsidRPr="002D4E99">
        <w:rPr>
          <w:rFonts w:ascii="Arial" w:hAnsi="Arial" w:cs="Arial"/>
          <w:b/>
        </w:rPr>
        <w:lastRenderedPageBreak/>
        <w:t>Článek VIII.</w:t>
      </w:r>
      <w:r w:rsidRPr="002D4E99">
        <w:rPr>
          <w:rFonts w:ascii="Arial" w:hAnsi="Arial" w:cs="Arial"/>
          <w:b/>
        </w:rPr>
        <w:br/>
        <w:t>Ukončení smluvního vztahu</w:t>
      </w:r>
    </w:p>
    <w:p w14:paraId="2A49483C" w14:textId="77777777" w:rsidR="002D4E99" w:rsidRPr="002D4E99" w:rsidRDefault="002D4E99" w:rsidP="00014394">
      <w:pPr>
        <w:numPr>
          <w:ilvl w:val="0"/>
          <w:numId w:val="28"/>
        </w:numPr>
        <w:tabs>
          <w:tab w:val="num" w:pos="426"/>
        </w:tabs>
        <w:spacing w:after="120" w:line="20" w:lineRule="atLeast"/>
        <w:ind w:left="425" w:hanging="425"/>
        <w:jc w:val="both"/>
        <w:rPr>
          <w:rFonts w:ascii="Arial" w:eastAsia="Calibri" w:hAnsi="Arial" w:cs="Arial"/>
          <w:lang w:eastAsia="cs-CZ"/>
        </w:rPr>
      </w:pPr>
      <w:r w:rsidRPr="002D4E99">
        <w:rPr>
          <w:rFonts w:ascii="Arial" w:eastAsia="Calibri" w:hAnsi="Arial" w:cs="Arial"/>
          <w:lang w:eastAsia="cs-CZ"/>
        </w:rPr>
        <w:t>Smluvní vztah vzniklý na základě této smlouvy lze ukončit těmito způsoby:</w:t>
      </w:r>
    </w:p>
    <w:p w14:paraId="5864ECE7" w14:textId="77777777" w:rsidR="002D4E99" w:rsidRPr="002D4E99" w:rsidRDefault="002D4E99" w:rsidP="002D4E99">
      <w:pPr>
        <w:numPr>
          <w:ilvl w:val="0"/>
          <w:numId w:val="21"/>
        </w:numPr>
        <w:tabs>
          <w:tab w:val="num" w:pos="851"/>
          <w:tab w:val="num" w:pos="9716"/>
        </w:tabs>
        <w:spacing w:after="120" w:line="20" w:lineRule="atLeast"/>
        <w:ind w:left="850" w:hanging="425"/>
        <w:jc w:val="both"/>
        <w:rPr>
          <w:rFonts w:ascii="Arial" w:eastAsia="Calibri" w:hAnsi="Arial" w:cs="Arial"/>
          <w:lang w:eastAsia="cs-CZ"/>
        </w:rPr>
      </w:pPr>
      <w:r w:rsidRPr="002D4E99">
        <w:rPr>
          <w:rFonts w:ascii="Arial" w:eastAsia="Calibri" w:hAnsi="Arial" w:cs="Arial"/>
          <w:lang w:eastAsia="cs-CZ"/>
        </w:rPr>
        <w:t xml:space="preserve">odstoupením od smlouvy </w:t>
      </w:r>
    </w:p>
    <w:p w14:paraId="32E14238" w14:textId="77777777" w:rsidR="002D4E99" w:rsidRPr="002D4E99" w:rsidRDefault="002D4E99" w:rsidP="002D4E99">
      <w:pPr>
        <w:numPr>
          <w:ilvl w:val="2"/>
          <w:numId w:val="21"/>
        </w:numPr>
        <w:tabs>
          <w:tab w:val="left" w:pos="1276"/>
          <w:tab w:val="num" w:pos="2160"/>
        </w:tabs>
        <w:spacing w:after="0" w:line="20" w:lineRule="atLeast"/>
        <w:ind w:left="1276" w:hanging="283"/>
        <w:jc w:val="both"/>
        <w:rPr>
          <w:rFonts w:ascii="Arial" w:eastAsia="Calibri" w:hAnsi="Arial" w:cs="Arial"/>
          <w:lang w:eastAsia="cs-CZ"/>
        </w:rPr>
      </w:pPr>
      <w:r w:rsidRPr="002D4E99">
        <w:rPr>
          <w:rFonts w:ascii="Arial" w:eastAsia="Calibri" w:hAnsi="Arial" w:cs="Arial"/>
          <w:lang w:eastAsia="cs-CZ"/>
        </w:rPr>
        <w:t>za podmínek uvedených v § 2002 a násl. občanského zákoníku v případě porušení smlouvy druhou smluvní stranou podstatným způsobem;</w:t>
      </w:r>
    </w:p>
    <w:p w14:paraId="06B63231" w14:textId="77777777" w:rsidR="002D4E99" w:rsidRPr="002D4E99" w:rsidRDefault="002D4E99" w:rsidP="00014394">
      <w:pPr>
        <w:numPr>
          <w:ilvl w:val="2"/>
          <w:numId w:val="21"/>
        </w:numPr>
        <w:tabs>
          <w:tab w:val="left" w:pos="1276"/>
          <w:tab w:val="num" w:pos="2160"/>
        </w:tabs>
        <w:spacing w:after="120" w:line="20" w:lineRule="atLeast"/>
        <w:ind w:left="1276" w:hanging="284"/>
        <w:jc w:val="both"/>
        <w:rPr>
          <w:rFonts w:ascii="Arial" w:eastAsia="Calibri" w:hAnsi="Arial" w:cs="Arial"/>
          <w:lang w:eastAsia="cs-CZ"/>
        </w:rPr>
      </w:pPr>
      <w:r w:rsidRPr="002D4E99">
        <w:rPr>
          <w:rFonts w:ascii="Arial" w:eastAsia="Calibri" w:hAnsi="Arial" w:cs="Arial"/>
          <w:lang w:eastAsia="cs-CZ"/>
        </w:rPr>
        <w:t>v případech, které si smluvní strany ujednaly v této smlouvě;</w:t>
      </w:r>
    </w:p>
    <w:p w14:paraId="16B03F18" w14:textId="77777777" w:rsidR="002D4E99" w:rsidRPr="002D4E99" w:rsidRDefault="002D4E99" w:rsidP="002D4E99">
      <w:pPr>
        <w:numPr>
          <w:ilvl w:val="0"/>
          <w:numId w:val="21"/>
        </w:numPr>
        <w:tabs>
          <w:tab w:val="num" w:pos="851"/>
          <w:tab w:val="num" w:pos="9716"/>
        </w:tabs>
        <w:spacing w:after="240" w:line="20" w:lineRule="atLeast"/>
        <w:ind w:left="850" w:hanging="425"/>
        <w:jc w:val="both"/>
        <w:rPr>
          <w:rFonts w:ascii="Arial" w:eastAsia="Calibri" w:hAnsi="Arial" w:cs="Arial"/>
          <w:lang w:eastAsia="cs-CZ"/>
        </w:rPr>
      </w:pPr>
      <w:r w:rsidRPr="002D4E99">
        <w:rPr>
          <w:rFonts w:ascii="Arial" w:eastAsia="Calibri" w:hAnsi="Arial" w:cs="Arial"/>
          <w:lang w:eastAsia="cs-CZ"/>
        </w:rPr>
        <w:t>dohodou smluvních stran.</w:t>
      </w:r>
    </w:p>
    <w:p w14:paraId="02714587" w14:textId="77777777" w:rsidR="002D4E99" w:rsidRPr="002D4E99" w:rsidRDefault="002D4E99" w:rsidP="004627C5">
      <w:pPr>
        <w:numPr>
          <w:ilvl w:val="0"/>
          <w:numId w:val="28"/>
        </w:numPr>
        <w:tabs>
          <w:tab w:val="num" w:pos="426"/>
        </w:tabs>
        <w:spacing w:after="120" w:line="20" w:lineRule="atLeast"/>
        <w:ind w:left="425" w:hanging="425"/>
        <w:jc w:val="both"/>
        <w:rPr>
          <w:rFonts w:ascii="Arial" w:eastAsia="Calibri" w:hAnsi="Arial" w:cs="Arial"/>
          <w:lang w:eastAsia="cs-CZ"/>
        </w:rPr>
      </w:pPr>
      <w:r w:rsidRPr="002D4E99">
        <w:rPr>
          <w:rFonts w:ascii="Arial" w:eastAsia="Calibri" w:hAnsi="Arial" w:cs="Arial"/>
          <w:lang w:eastAsia="cs-CZ"/>
        </w:rPr>
        <w:t>Kupující je oprávněn od smlouvy odstoupit v případě:</w:t>
      </w:r>
    </w:p>
    <w:p w14:paraId="4E84FC4C" w14:textId="77777777" w:rsidR="002D4E99" w:rsidRPr="002D4E99" w:rsidRDefault="002D4E99" w:rsidP="004627C5">
      <w:pPr>
        <w:numPr>
          <w:ilvl w:val="0"/>
          <w:numId w:val="29"/>
        </w:numPr>
        <w:tabs>
          <w:tab w:val="clear" w:pos="720"/>
          <w:tab w:val="num" w:pos="851"/>
          <w:tab w:val="num" w:pos="993"/>
        </w:tabs>
        <w:spacing w:after="60" w:line="20" w:lineRule="atLeast"/>
        <w:ind w:left="850" w:hanging="425"/>
        <w:jc w:val="both"/>
        <w:rPr>
          <w:rFonts w:ascii="Arial" w:eastAsia="Calibri" w:hAnsi="Arial" w:cs="Arial"/>
          <w:lang w:eastAsia="cs-CZ"/>
        </w:rPr>
      </w:pPr>
      <w:r w:rsidRPr="002D4E99">
        <w:rPr>
          <w:rFonts w:ascii="Arial" w:eastAsia="Calibri" w:hAnsi="Arial" w:cs="Arial"/>
          <w:lang w:eastAsia="cs-CZ"/>
        </w:rPr>
        <w:t xml:space="preserve">prodlení prodávajícího s předáním zboží delšího než 15 dnů, a to i v případě nepřevzetí zboží kupujícím z titulu jeho vad, </w:t>
      </w:r>
    </w:p>
    <w:p w14:paraId="5ECFC88D" w14:textId="77777777" w:rsidR="002D4E99" w:rsidRPr="002D4E99" w:rsidRDefault="002D4E99" w:rsidP="004627C5">
      <w:pPr>
        <w:numPr>
          <w:ilvl w:val="0"/>
          <w:numId w:val="29"/>
        </w:numPr>
        <w:tabs>
          <w:tab w:val="clear" w:pos="720"/>
          <w:tab w:val="num" w:pos="851"/>
          <w:tab w:val="num" w:pos="993"/>
        </w:tabs>
        <w:spacing w:after="60" w:line="20" w:lineRule="atLeast"/>
        <w:ind w:left="850" w:hanging="425"/>
        <w:jc w:val="both"/>
        <w:rPr>
          <w:rFonts w:ascii="Arial" w:eastAsia="Calibri" w:hAnsi="Arial" w:cs="Arial"/>
          <w:lang w:eastAsia="cs-CZ"/>
        </w:rPr>
      </w:pPr>
      <w:r w:rsidRPr="002D4E99">
        <w:rPr>
          <w:rFonts w:ascii="Arial" w:eastAsia="Calibri" w:hAnsi="Arial" w:cs="Arial"/>
          <w:lang w:eastAsia="cs-CZ"/>
        </w:rPr>
        <w:t>prodlení prodávajícího s odstraněním vad zboží dle čl. III odst. 6 této smlouvy, delšího než 10 dnů,</w:t>
      </w:r>
    </w:p>
    <w:p w14:paraId="644DAB01" w14:textId="77777777" w:rsidR="002D4E99" w:rsidRPr="002D4E99" w:rsidRDefault="002D4E99" w:rsidP="004627C5">
      <w:pPr>
        <w:numPr>
          <w:ilvl w:val="0"/>
          <w:numId w:val="29"/>
        </w:numPr>
        <w:tabs>
          <w:tab w:val="clear" w:pos="720"/>
          <w:tab w:val="num" w:pos="851"/>
          <w:tab w:val="num" w:pos="993"/>
        </w:tabs>
        <w:spacing w:after="60" w:line="20" w:lineRule="atLeast"/>
        <w:ind w:left="850" w:hanging="425"/>
        <w:jc w:val="both"/>
        <w:rPr>
          <w:rFonts w:ascii="Arial" w:eastAsia="Calibri" w:hAnsi="Arial" w:cs="Arial"/>
          <w:lang w:eastAsia="cs-CZ"/>
        </w:rPr>
      </w:pPr>
      <w:r w:rsidRPr="002D4E99">
        <w:rPr>
          <w:rFonts w:ascii="Arial" w:eastAsia="Calibri" w:hAnsi="Arial" w:cs="Arial"/>
          <w:lang w:eastAsia="cs-CZ"/>
        </w:rPr>
        <w:t>uplatní-li řádně a včas u prodávajícího své požadavky nebo připomínky související s plnění předmětu smlouvy a prodávající je bez vážného důvodu neakceptuje nebo podle nich nepostupuje,</w:t>
      </w:r>
    </w:p>
    <w:p w14:paraId="12A620C7" w14:textId="77777777" w:rsidR="002D4E99" w:rsidRPr="002D4E99" w:rsidRDefault="002D4E99" w:rsidP="004627C5">
      <w:pPr>
        <w:numPr>
          <w:ilvl w:val="0"/>
          <w:numId w:val="29"/>
        </w:numPr>
        <w:tabs>
          <w:tab w:val="clear" w:pos="720"/>
          <w:tab w:val="num" w:pos="851"/>
          <w:tab w:val="num" w:pos="993"/>
        </w:tabs>
        <w:spacing w:after="120" w:line="20" w:lineRule="atLeast"/>
        <w:ind w:left="850" w:hanging="425"/>
        <w:jc w:val="both"/>
        <w:rPr>
          <w:rFonts w:ascii="Arial" w:eastAsia="Calibri" w:hAnsi="Arial" w:cs="Arial"/>
          <w:lang w:eastAsia="cs-CZ"/>
        </w:rPr>
      </w:pPr>
      <w:r w:rsidRPr="002D4E99">
        <w:rPr>
          <w:rFonts w:ascii="Arial" w:eastAsia="Calibri" w:hAnsi="Arial" w:cs="Arial"/>
          <w:lang w:eastAsia="cs-CZ"/>
        </w:rPr>
        <w:t>zjistí-li po předání zboží, že nemá vlastnosti uvedené v nabídce prodávajícího podané ve výběrovém řízení, v němž byla jeho nabídka vybrána jako nejvýhodnější, nebo že nemá vlastnosti požadované dle této smlouvy a její přílohy č. 1.</w:t>
      </w:r>
    </w:p>
    <w:p w14:paraId="0A443CDA" w14:textId="77777777" w:rsidR="002D4E99" w:rsidRPr="002D4E99" w:rsidRDefault="002D4E99" w:rsidP="004627C5">
      <w:pPr>
        <w:numPr>
          <w:ilvl w:val="0"/>
          <w:numId w:val="28"/>
        </w:numPr>
        <w:tabs>
          <w:tab w:val="num" w:pos="426"/>
        </w:tabs>
        <w:spacing w:after="120" w:line="20" w:lineRule="atLeast"/>
        <w:ind w:left="425" w:hanging="425"/>
        <w:jc w:val="both"/>
        <w:rPr>
          <w:rFonts w:ascii="Arial" w:eastAsia="Calibri" w:hAnsi="Arial" w:cs="Arial"/>
          <w:lang w:eastAsia="cs-CZ"/>
        </w:rPr>
      </w:pPr>
      <w:r w:rsidRPr="002D4E99">
        <w:rPr>
          <w:rFonts w:ascii="Arial" w:eastAsia="Calibri" w:hAnsi="Arial" w:cs="Arial"/>
          <w:lang w:eastAsia="cs-CZ"/>
        </w:rPr>
        <w:t xml:space="preserve">Prodávající je oprávněn od smlouvy odstoupit v případě prodlení kupujícího se zaplacením kupní ceny delšího 15 dnů po splatnosti. </w:t>
      </w:r>
    </w:p>
    <w:p w14:paraId="76DF2067" w14:textId="77777777" w:rsidR="002D4E99" w:rsidRPr="002D4E99" w:rsidRDefault="002D4E99" w:rsidP="004627C5">
      <w:pPr>
        <w:numPr>
          <w:ilvl w:val="0"/>
          <w:numId w:val="28"/>
        </w:numPr>
        <w:tabs>
          <w:tab w:val="num" w:pos="426"/>
        </w:tabs>
        <w:spacing w:after="120" w:line="20" w:lineRule="atLeast"/>
        <w:ind w:left="425" w:hanging="425"/>
        <w:jc w:val="both"/>
        <w:rPr>
          <w:rFonts w:ascii="Arial" w:eastAsia="Calibri" w:hAnsi="Arial" w:cs="Arial"/>
          <w:lang w:eastAsia="cs-CZ"/>
        </w:rPr>
      </w:pPr>
      <w:r w:rsidRPr="002D4E99">
        <w:rPr>
          <w:rFonts w:ascii="Arial" w:eastAsia="Calibri" w:hAnsi="Arial" w:cs="Arial"/>
          <w:lang w:eastAsia="cs-CZ"/>
        </w:rPr>
        <w:t xml:space="preserve">Účinky odstoupení od smlouvy nastávají okamžikem doručení písemného projevu vůle odstoupit od této smlouvy druhé smluvní straně. </w:t>
      </w:r>
      <w:r w:rsidRPr="002D4E99">
        <w:rPr>
          <w:rFonts w:ascii="Arial" w:hAnsi="Arial" w:cs="Arial"/>
        </w:rPr>
        <w:t>Pro případ pochybností o doručení odstoupení se sjednává, že se odstoupení považuje za doručené druhé straně třetím dnem od podání zásilky k poštovní přepravě.</w:t>
      </w:r>
    </w:p>
    <w:p w14:paraId="68EB0BDF" w14:textId="77777777" w:rsidR="002D4E99" w:rsidRPr="002D4E99" w:rsidRDefault="002D4E99" w:rsidP="004627C5">
      <w:pPr>
        <w:numPr>
          <w:ilvl w:val="0"/>
          <w:numId w:val="28"/>
        </w:numPr>
        <w:tabs>
          <w:tab w:val="num" w:pos="426"/>
        </w:tabs>
        <w:spacing w:after="120" w:line="20" w:lineRule="atLeast"/>
        <w:ind w:left="425" w:hanging="425"/>
        <w:jc w:val="both"/>
        <w:rPr>
          <w:rFonts w:ascii="Arial" w:eastAsia="Calibri" w:hAnsi="Arial" w:cs="Arial"/>
          <w:lang w:eastAsia="cs-CZ"/>
        </w:rPr>
      </w:pPr>
      <w:r w:rsidRPr="002D4E99">
        <w:rPr>
          <w:rFonts w:ascii="Arial" w:eastAsia="Calibri" w:hAnsi="Arial" w:cs="Arial"/>
          <w:lang w:eastAsia="cs-CZ"/>
        </w:rPr>
        <w:t>Odstoupením od smlouvy není dotčen nárok na zaplacení sjednaných smluvních pokut nebo úroku z prodlení ani případný nárok na náhradu škody.</w:t>
      </w:r>
    </w:p>
    <w:p w14:paraId="1C335EFA" w14:textId="77777777" w:rsidR="002D4E99" w:rsidRPr="002D4E99" w:rsidRDefault="002D4E99" w:rsidP="004627C5">
      <w:pPr>
        <w:numPr>
          <w:ilvl w:val="0"/>
          <w:numId w:val="28"/>
        </w:numPr>
        <w:tabs>
          <w:tab w:val="num" w:pos="426"/>
        </w:tabs>
        <w:spacing w:after="120" w:line="20" w:lineRule="atLeast"/>
        <w:ind w:left="425" w:hanging="425"/>
        <w:jc w:val="both"/>
        <w:rPr>
          <w:rFonts w:ascii="Arial" w:eastAsia="Calibri" w:hAnsi="Arial" w:cs="Arial"/>
          <w:lang w:eastAsia="cs-CZ"/>
        </w:rPr>
      </w:pPr>
      <w:r w:rsidRPr="002D4E99">
        <w:rPr>
          <w:rFonts w:ascii="Arial" w:eastAsia="Calibri" w:hAnsi="Arial" w:cs="Arial"/>
          <w:lang w:eastAsia="cs-CZ"/>
        </w:rPr>
        <w:t>Práva a povinnosti smluvních stran, z jejichž povahy je zřejmé, že mají být zachována i po splnění závazků z této smlouvy vyplývajících, zůstávají zachována i po zániku těchto závazků.</w:t>
      </w:r>
    </w:p>
    <w:p w14:paraId="691E471E" w14:textId="3D3F788A" w:rsidR="00014394" w:rsidRPr="00014394" w:rsidRDefault="002D4E99" w:rsidP="00EB6205">
      <w:pPr>
        <w:tabs>
          <w:tab w:val="left" w:pos="426"/>
        </w:tabs>
        <w:spacing w:before="360" w:after="120" w:line="20" w:lineRule="atLeast"/>
        <w:jc w:val="center"/>
        <w:outlineLvl w:val="3"/>
        <w:rPr>
          <w:rFonts w:ascii="Arial" w:hAnsi="Arial" w:cs="Arial"/>
          <w:b/>
        </w:rPr>
      </w:pPr>
      <w:r w:rsidRPr="002D4E99">
        <w:rPr>
          <w:rFonts w:ascii="Arial" w:hAnsi="Arial" w:cs="Arial"/>
          <w:b/>
        </w:rPr>
        <w:t>Článek VIII.</w:t>
      </w:r>
      <w:r w:rsidRPr="002D4E99">
        <w:rPr>
          <w:rFonts w:ascii="Arial" w:hAnsi="Arial" w:cs="Arial"/>
          <w:b/>
        </w:rPr>
        <w:br/>
      </w:r>
      <w:r w:rsidR="00014394" w:rsidRPr="00014394">
        <w:rPr>
          <w:rFonts w:ascii="Arial" w:hAnsi="Arial" w:cs="Arial"/>
          <w:b/>
        </w:rPr>
        <w:t>Vyšší moc</w:t>
      </w:r>
    </w:p>
    <w:p w14:paraId="499B2709" w14:textId="77777777" w:rsidR="00014394" w:rsidRPr="00EB6205" w:rsidRDefault="00014394" w:rsidP="00EB6205">
      <w:pPr>
        <w:numPr>
          <w:ilvl w:val="0"/>
          <w:numId w:val="38"/>
        </w:numPr>
        <w:tabs>
          <w:tab w:val="clear" w:pos="720"/>
        </w:tabs>
        <w:spacing w:after="120" w:line="20" w:lineRule="atLeast"/>
        <w:ind w:left="426" w:hanging="426"/>
        <w:jc w:val="both"/>
        <w:rPr>
          <w:rFonts w:ascii="Arial" w:eastAsia="Calibri" w:hAnsi="Arial" w:cs="Arial"/>
          <w:lang w:eastAsia="cs-CZ"/>
        </w:rPr>
      </w:pPr>
      <w:r w:rsidRPr="00EB6205">
        <w:rPr>
          <w:rFonts w:ascii="Arial" w:eastAsia="Calibri" w:hAnsi="Arial" w:cs="Arial"/>
          <w:lang w:eastAsia="cs-CZ"/>
        </w:rPr>
        <w:t>Smluvní strany jsou zproštěny odpovědnosti za částečné nebo úplné neplnění smluvních závazků, jestliže k němu došlo v důsledku vyšší moci. Za vyšší moc se pro účely této 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w:t>
      </w:r>
    </w:p>
    <w:p w14:paraId="603555A4" w14:textId="77777777" w:rsidR="00014394" w:rsidRPr="00EB6205" w:rsidRDefault="00014394" w:rsidP="00EB6205">
      <w:pPr>
        <w:numPr>
          <w:ilvl w:val="0"/>
          <w:numId w:val="38"/>
        </w:numPr>
        <w:tabs>
          <w:tab w:val="num" w:pos="426"/>
        </w:tabs>
        <w:spacing w:after="120" w:line="20" w:lineRule="atLeast"/>
        <w:ind w:left="425" w:hanging="425"/>
        <w:jc w:val="both"/>
        <w:rPr>
          <w:rFonts w:ascii="Arial" w:eastAsia="Calibri" w:hAnsi="Arial" w:cs="Arial"/>
          <w:lang w:eastAsia="cs-CZ"/>
        </w:rPr>
      </w:pPr>
      <w:r w:rsidRPr="00EB6205">
        <w:rPr>
          <w:rFonts w:ascii="Arial" w:eastAsia="Calibri" w:hAnsi="Arial" w:cs="Arial"/>
          <w:lang w:eastAsia="cs-CZ"/>
        </w:rPr>
        <w:t>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w:t>
      </w:r>
    </w:p>
    <w:p w14:paraId="4F0ED91D" w14:textId="77777777" w:rsidR="00EB6205" w:rsidRDefault="00014394" w:rsidP="00EB6205">
      <w:pPr>
        <w:numPr>
          <w:ilvl w:val="0"/>
          <w:numId w:val="38"/>
        </w:numPr>
        <w:tabs>
          <w:tab w:val="num" w:pos="426"/>
        </w:tabs>
        <w:spacing w:after="120" w:line="20" w:lineRule="atLeast"/>
        <w:ind w:left="425" w:hanging="425"/>
        <w:jc w:val="both"/>
        <w:rPr>
          <w:rFonts w:ascii="Arial" w:eastAsia="Calibri" w:hAnsi="Arial" w:cs="Arial"/>
          <w:lang w:eastAsia="cs-CZ"/>
        </w:rPr>
      </w:pPr>
      <w:r w:rsidRPr="00EB6205">
        <w:rPr>
          <w:rFonts w:ascii="Arial" w:eastAsia="Calibri" w:hAnsi="Arial" w:cs="Arial"/>
          <w:lang w:eastAsia="cs-CZ"/>
        </w:rPr>
        <w:t xml:space="preserve">Výslovně se stanovuje, že vyšší mocí není stávka zaměstnanců prodávajícího nebo jeho poddodavatelů, nebo zaměstnanců kupujícího ani hospodářské poměry smluvních stran.  </w:t>
      </w:r>
    </w:p>
    <w:p w14:paraId="5C055F36" w14:textId="2282F8C4" w:rsidR="00014394" w:rsidRPr="00EB6205" w:rsidRDefault="00014394" w:rsidP="00EB6205">
      <w:pPr>
        <w:numPr>
          <w:ilvl w:val="0"/>
          <w:numId w:val="38"/>
        </w:numPr>
        <w:tabs>
          <w:tab w:val="num" w:pos="426"/>
        </w:tabs>
        <w:spacing w:after="120" w:line="20" w:lineRule="atLeast"/>
        <w:ind w:left="425" w:hanging="425"/>
        <w:jc w:val="both"/>
        <w:rPr>
          <w:rFonts w:ascii="Arial" w:eastAsia="Calibri" w:hAnsi="Arial" w:cs="Arial"/>
          <w:lang w:eastAsia="cs-CZ"/>
        </w:rPr>
      </w:pPr>
      <w:r w:rsidRPr="00EB6205">
        <w:rPr>
          <w:rFonts w:ascii="Arial" w:eastAsia="Calibri" w:hAnsi="Arial" w:cs="Arial"/>
          <w:lang w:eastAsia="cs-CZ"/>
        </w:rPr>
        <w:t>V případě, že nastane vyšší moc, neuplatní se sankce dle čl. VI</w:t>
      </w:r>
      <w:r w:rsidR="00A31C33">
        <w:rPr>
          <w:rFonts w:ascii="Arial" w:eastAsia="Calibri" w:hAnsi="Arial" w:cs="Arial"/>
          <w:lang w:eastAsia="cs-CZ"/>
        </w:rPr>
        <w:t>I</w:t>
      </w:r>
      <w:r w:rsidRPr="00EB6205">
        <w:rPr>
          <w:rFonts w:ascii="Arial" w:eastAsia="Calibri" w:hAnsi="Arial" w:cs="Arial"/>
          <w:lang w:eastAsia="cs-CZ"/>
        </w:rPr>
        <w:t xml:space="preserve"> odst. 1 a 2 této smlouvy. </w:t>
      </w:r>
    </w:p>
    <w:p w14:paraId="55228B3C" w14:textId="77777777" w:rsidR="00014394" w:rsidRPr="00EB6205" w:rsidRDefault="00014394" w:rsidP="00EB6205">
      <w:pPr>
        <w:numPr>
          <w:ilvl w:val="0"/>
          <w:numId w:val="38"/>
        </w:numPr>
        <w:tabs>
          <w:tab w:val="num" w:pos="426"/>
        </w:tabs>
        <w:spacing w:after="120" w:line="20" w:lineRule="atLeast"/>
        <w:ind w:left="425" w:hanging="425"/>
        <w:jc w:val="both"/>
        <w:rPr>
          <w:rFonts w:ascii="Arial" w:eastAsia="Calibri" w:hAnsi="Arial" w:cs="Arial"/>
          <w:lang w:eastAsia="cs-CZ"/>
        </w:rPr>
      </w:pPr>
      <w:r w:rsidRPr="00EB6205">
        <w:rPr>
          <w:rFonts w:ascii="Arial" w:eastAsia="Calibri" w:hAnsi="Arial" w:cs="Arial"/>
          <w:lang w:eastAsia="cs-CZ"/>
        </w:rPr>
        <w:t xml:space="preserve">V případě, že některá smluvní strana nebude schopna plnit své závazky z této smlouvy v důsledku vyšší moci, bude povinna neprodleně a písemně o této skutečnosti vyrozumět </w:t>
      </w:r>
      <w:r w:rsidRPr="00EB6205">
        <w:rPr>
          <w:rFonts w:ascii="Arial" w:eastAsia="Calibri" w:hAnsi="Arial" w:cs="Arial"/>
          <w:lang w:eastAsia="cs-CZ"/>
        </w:rPr>
        <w:lastRenderedPageBreak/>
        <w:t>druhou smluvní stranu. Obdobně poté, co účinky vyšší moci pominou, bude smluvní strana, jež byla vyšší mocí dotčena, povinna neprodleně a písemně vyrozumět druhou smluvní stranu o této skutečnosti.</w:t>
      </w:r>
    </w:p>
    <w:p w14:paraId="294456DD" w14:textId="77777777" w:rsidR="00014394" w:rsidRPr="00014394" w:rsidRDefault="00014394" w:rsidP="00014394">
      <w:pPr>
        <w:keepNext/>
        <w:spacing w:before="360" w:after="120" w:line="20" w:lineRule="atLeast"/>
        <w:jc w:val="center"/>
        <w:outlineLvl w:val="3"/>
        <w:rPr>
          <w:rFonts w:ascii="Arial" w:hAnsi="Arial" w:cs="Arial"/>
          <w:b/>
        </w:rPr>
      </w:pPr>
      <w:r w:rsidRPr="00014394">
        <w:rPr>
          <w:rFonts w:ascii="Arial" w:hAnsi="Arial" w:cs="Arial"/>
          <w:b/>
        </w:rPr>
        <w:t>Článek IX.</w:t>
      </w:r>
      <w:r w:rsidRPr="00014394">
        <w:rPr>
          <w:rFonts w:ascii="Arial" w:hAnsi="Arial" w:cs="Arial"/>
          <w:b/>
        </w:rPr>
        <w:br/>
        <w:t>Závěrečná ustanovení</w:t>
      </w:r>
    </w:p>
    <w:p w14:paraId="3DC51C80" w14:textId="77777777" w:rsidR="00014394" w:rsidRPr="00EB6205" w:rsidRDefault="00014394" w:rsidP="00EB6205">
      <w:pPr>
        <w:numPr>
          <w:ilvl w:val="0"/>
          <w:numId w:val="39"/>
        </w:numPr>
        <w:tabs>
          <w:tab w:val="clear" w:pos="720"/>
        </w:tabs>
        <w:spacing w:after="120" w:line="20" w:lineRule="atLeast"/>
        <w:ind w:left="426" w:hanging="426"/>
        <w:jc w:val="both"/>
        <w:rPr>
          <w:rFonts w:ascii="Arial" w:eastAsia="Calibri" w:hAnsi="Arial" w:cs="Arial"/>
          <w:lang w:eastAsia="cs-CZ"/>
        </w:rPr>
      </w:pPr>
      <w:r w:rsidRPr="00EB6205">
        <w:rPr>
          <w:rFonts w:ascii="Arial" w:eastAsia="Calibri" w:hAnsi="Arial" w:cs="Arial"/>
          <w:lang w:eastAsia="cs-CZ"/>
        </w:rPr>
        <w:t>Vztahy mezi smluvními stranami se řídí českým právním řádem. Práva a povinnosti smluvních stran vyplývající z této smlouvy a jí výslovně neupravené se řídí obecně závaznými právními předpisy, zejména občanským zákoníkem.</w:t>
      </w:r>
    </w:p>
    <w:p w14:paraId="4DE32787" w14:textId="77777777" w:rsidR="00014394" w:rsidRPr="00EB6205" w:rsidRDefault="00014394" w:rsidP="00EB6205">
      <w:pPr>
        <w:numPr>
          <w:ilvl w:val="0"/>
          <w:numId w:val="39"/>
        </w:numPr>
        <w:tabs>
          <w:tab w:val="num" w:pos="426"/>
        </w:tabs>
        <w:spacing w:after="120" w:line="20" w:lineRule="atLeast"/>
        <w:ind w:left="425" w:hanging="425"/>
        <w:jc w:val="both"/>
        <w:rPr>
          <w:rFonts w:ascii="Arial" w:eastAsia="Calibri" w:hAnsi="Arial" w:cs="Arial"/>
          <w:lang w:eastAsia="cs-CZ"/>
        </w:rPr>
      </w:pPr>
      <w:r w:rsidRPr="00EB6205">
        <w:rPr>
          <w:rFonts w:ascii="Arial" w:eastAsia="Calibri" w:hAnsi="Arial" w:cs="Arial"/>
          <w:lang w:eastAsia="cs-CZ"/>
        </w:rPr>
        <w:t xml:space="preserve">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w:t>
      </w:r>
      <w:r w:rsidRPr="00EB6205">
        <w:rPr>
          <w:rFonts w:ascii="Arial" w:eastAsia="Calibri" w:hAnsi="Arial" w:cs="Arial"/>
          <w:lang w:eastAsia="cs-CZ"/>
        </w:rPr>
        <w:br/>
        <w:t>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1E703565" w14:textId="77777777" w:rsidR="00014394" w:rsidRPr="00EB6205" w:rsidRDefault="00014394" w:rsidP="00EB6205">
      <w:pPr>
        <w:numPr>
          <w:ilvl w:val="0"/>
          <w:numId w:val="39"/>
        </w:numPr>
        <w:tabs>
          <w:tab w:val="num" w:pos="426"/>
        </w:tabs>
        <w:spacing w:after="120" w:line="20" w:lineRule="atLeast"/>
        <w:ind w:left="425" w:hanging="425"/>
        <w:jc w:val="both"/>
        <w:rPr>
          <w:rFonts w:ascii="Arial" w:eastAsia="Calibri" w:hAnsi="Arial" w:cs="Arial"/>
          <w:lang w:eastAsia="cs-CZ"/>
        </w:rPr>
      </w:pPr>
      <w:r w:rsidRPr="00EB6205">
        <w:rPr>
          <w:rFonts w:ascii="Arial" w:eastAsia="Calibri" w:hAnsi="Arial" w:cs="Arial"/>
          <w:lang w:eastAsia="cs-CZ"/>
        </w:rPr>
        <w:t>Pokud by se v důsledku změny právní úpravy některé ustanovení smlouvy dostalo do rozporu</w:t>
      </w:r>
      <w:r w:rsidRPr="00EB6205">
        <w:rPr>
          <w:rFonts w:ascii="Arial" w:eastAsia="Calibri" w:hAnsi="Arial" w:cs="Arial"/>
          <w:lang w:eastAsia="cs-CZ"/>
        </w:rPr>
        <w:br/>
        <w:t>s českým právním řádem (dále jen „kolidující ustanovení“) a předmětný rozpor by působil neplatnosti smlouvy jako takové, bude smlouva posuzována, jako by kolidující ustanovení nikdy neobsahovala a vztah smluvních stran se bude v této záležitosti řídit obecně závaznými právními předpisy, pokud se smluvní strany nedohodnou na znění nového ustanovení, jež by nahradilo kolidující ustanovení tak, aby vystihovalo co nejpřesněji podstatu původního ujednání a aby co nejlépe odpovídalo duchu smlouvy.</w:t>
      </w:r>
    </w:p>
    <w:p w14:paraId="51BD24E1" w14:textId="77777777" w:rsidR="00014394" w:rsidRPr="00EB6205" w:rsidRDefault="00014394" w:rsidP="00EB6205">
      <w:pPr>
        <w:numPr>
          <w:ilvl w:val="0"/>
          <w:numId w:val="39"/>
        </w:numPr>
        <w:tabs>
          <w:tab w:val="num" w:pos="426"/>
        </w:tabs>
        <w:spacing w:after="120" w:line="20" w:lineRule="atLeast"/>
        <w:ind w:left="425" w:hanging="425"/>
        <w:jc w:val="both"/>
        <w:rPr>
          <w:rFonts w:ascii="Arial" w:eastAsia="Calibri" w:hAnsi="Arial" w:cs="Arial"/>
          <w:lang w:eastAsia="cs-CZ"/>
        </w:rPr>
      </w:pPr>
      <w:r w:rsidRPr="00EB6205">
        <w:rPr>
          <w:rFonts w:ascii="Arial" w:eastAsia="Calibri" w:hAnsi="Arial" w:cs="Arial"/>
          <w:lang w:eastAsia="cs-CZ"/>
        </w:rPr>
        <w:t>Prodávající převzal na sebe nebezpečí změny okolností po uzavření této smlouvy, a proto mu nepřísluší domáhat se práv uvedených v § 1765 odst. 1 občanského zákoníku.</w:t>
      </w:r>
    </w:p>
    <w:p w14:paraId="603CA6A0" w14:textId="77777777" w:rsidR="00014394" w:rsidRPr="00EB6205" w:rsidRDefault="00014394" w:rsidP="00EB6205">
      <w:pPr>
        <w:numPr>
          <w:ilvl w:val="0"/>
          <w:numId w:val="39"/>
        </w:numPr>
        <w:tabs>
          <w:tab w:val="num" w:pos="426"/>
        </w:tabs>
        <w:spacing w:after="120" w:line="20" w:lineRule="atLeast"/>
        <w:ind w:left="425" w:hanging="425"/>
        <w:jc w:val="both"/>
        <w:rPr>
          <w:rFonts w:ascii="Arial" w:eastAsia="Calibri" w:hAnsi="Arial" w:cs="Arial"/>
          <w:lang w:eastAsia="cs-CZ"/>
        </w:rPr>
      </w:pPr>
      <w:r w:rsidRPr="00EB6205">
        <w:rPr>
          <w:rFonts w:ascii="Arial" w:eastAsia="Calibri" w:hAnsi="Arial" w:cs="Arial"/>
          <w:lang w:eastAsia="cs-CZ"/>
        </w:rPr>
        <w:t>Prodávající je podle ustanovení § 2 písm. e) zákona č. 320/2001 Sb., o finanční kontrole ve veřejné správě a o změně některých zákonů, ve znění pozdějších předpisů, osobou povinnou spolupůsobit při výkonu finanční kontroly prováděné v souvislosti s úhradou poskytnutého plnění z veřejných výdajů.</w:t>
      </w:r>
    </w:p>
    <w:p w14:paraId="11D12EA1" w14:textId="77777777" w:rsidR="00014394" w:rsidRPr="00EB6205" w:rsidRDefault="00014394" w:rsidP="00EB6205">
      <w:pPr>
        <w:numPr>
          <w:ilvl w:val="0"/>
          <w:numId w:val="39"/>
        </w:numPr>
        <w:tabs>
          <w:tab w:val="num" w:pos="426"/>
        </w:tabs>
        <w:spacing w:after="120" w:line="20" w:lineRule="atLeast"/>
        <w:ind w:left="425" w:hanging="425"/>
        <w:jc w:val="both"/>
        <w:rPr>
          <w:rFonts w:ascii="Arial" w:eastAsia="Calibri" w:hAnsi="Arial" w:cs="Arial"/>
          <w:lang w:eastAsia="cs-CZ"/>
        </w:rPr>
      </w:pPr>
      <w:r w:rsidRPr="00EB6205">
        <w:rPr>
          <w:rFonts w:ascii="Arial" w:eastAsia="Calibri" w:hAnsi="Arial" w:cs="Arial"/>
          <w:lang w:eastAsia="cs-CZ"/>
        </w:rPr>
        <w:t>Tato smlouva v případě jejího listinného sepsání je vyhotovena ve 4 vyhotoveních s platností originálu, z nichž 3 vyhotovení obdrží kupující a 1 vyhotovení obdrží prodávající.</w:t>
      </w:r>
    </w:p>
    <w:p w14:paraId="20F69C8C" w14:textId="77777777" w:rsidR="00014394" w:rsidRPr="00EB6205" w:rsidRDefault="00014394" w:rsidP="00EB6205">
      <w:pPr>
        <w:numPr>
          <w:ilvl w:val="0"/>
          <w:numId w:val="39"/>
        </w:numPr>
        <w:tabs>
          <w:tab w:val="num" w:pos="426"/>
        </w:tabs>
        <w:spacing w:after="120" w:line="20" w:lineRule="atLeast"/>
        <w:ind w:left="425" w:hanging="425"/>
        <w:jc w:val="both"/>
        <w:rPr>
          <w:rFonts w:ascii="Arial" w:eastAsia="Calibri" w:hAnsi="Arial" w:cs="Arial"/>
          <w:lang w:eastAsia="cs-CZ"/>
        </w:rPr>
      </w:pPr>
      <w:r w:rsidRPr="00EB6205">
        <w:rPr>
          <w:rFonts w:ascii="Arial" w:eastAsia="Calibri" w:hAnsi="Arial" w:cs="Arial"/>
          <w:lang w:eastAsia="cs-CZ"/>
        </w:rPr>
        <w:t>Uzavřenou smlouvu lze měnit nebo zrušit pouze po dohodě smluvních stran, která musí mít formu písemných, číslovaných a datovaných dodatků, které musí být podepsány oběma smluvními stranami.</w:t>
      </w:r>
    </w:p>
    <w:p w14:paraId="2FE07A55" w14:textId="77777777" w:rsidR="00014394" w:rsidRPr="00EB6205" w:rsidRDefault="00014394" w:rsidP="00EB6205">
      <w:pPr>
        <w:numPr>
          <w:ilvl w:val="0"/>
          <w:numId w:val="39"/>
        </w:numPr>
        <w:tabs>
          <w:tab w:val="num" w:pos="426"/>
        </w:tabs>
        <w:spacing w:after="120" w:line="20" w:lineRule="atLeast"/>
        <w:ind w:left="425" w:hanging="425"/>
        <w:jc w:val="both"/>
        <w:rPr>
          <w:rFonts w:ascii="Arial" w:eastAsia="Calibri" w:hAnsi="Arial" w:cs="Arial"/>
          <w:lang w:eastAsia="cs-CZ"/>
        </w:rPr>
      </w:pPr>
      <w:r w:rsidRPr="00EB6205">
        <w:rPr>
          <w:rFonts w:ascii="Arial" w:eastAsia="Calibri" w:hAnsi="Arial" w:cs="Arial"/>
          <w:lang w:eastAsia="cs-CZ"/>
        </w:rPr>
        <w:t>Obě smluvní strany podpisem této smlouvy vylučují, aby nad rámec jejích výslovných ustanovení a ustanovení jejích příloh byla jakákoliv jejich práva či povinnosti dovozovány</w:t>
      </w:r>
      <w:r w:rsidRPr="00EB6205">
        <w:rPr>
          <w:rFonts w:ascii="Arial" w:eastAsia="Calibri" w:hAnsi="Arial" w:cs="Arial"/>
          <w:lang w:eastAsia="cs-CZ"/>
        </w:rPr>
        <w:br/>
        <w:t>z dosavadní či budoucí praxe zavedené mezi smluvními stranami, resp. ze zvyklostí zachovávaných obecně či v odvětví týkajícím se předmětu této smlouvy.</w:t>
      </w:r>
    </w:p>
    <w:p w14:paraId="51C1CFB1" w14:textId="77777777" w:rsidR="00014394" w:rsidRPr="00EB6205" w:rsidRDefault="00014394" w:rsidP="00EB6205">
      <w:pPr>
        <w:numPr>
          <w:ilvl w:val="0"/>
          <w:numId w:val="39"/>
        </w:numPr>
        <w:tabs>
          <w:tab w:val="num" w:pos="426"/>
        </w:tabs>
        <w:spacing w:after="120" w:line="20" w:lineRule="atLeast"/>
        <w:ind w:left="425" w:hanging="425"/>
        <w:jc w:val="both"/>
        <w:rPr>
          <w:rFonts w:ascii="Arial" w:eastAsia="Calibri" w:hAnsi="Arial" w:cs="Arial"/>
          <w:lang w:eastAsia="cs-CZ"/>
        </w:rPr>
      </w:pPr>
      <w:r w:rsidRPr="00EB6205">
        <w:rPr>
          <w:rFonts w:ascii="Arial" w:eastAsia="Calibri" w:hAnsi="Arial" w:cs="Arial"/>
          <w:lang w:eastAsia="cs-CZ"/>
        </w:rPr>
        <w:t>V případě, že je ke správnému použití a funkčnosti zboží potřeba při jeho instalaci</w:t>
      </w:r>
      <w:r w:rsidRPr="00EB6205">
        <w:rPr>
          <w:rFonts w:ascii="Arial" w:eastAsia="Calibri" w:hAnsi="Arial" w:cs="Arial"/>
          <w:lang w:eastAsia="cs-CZ"/>
        </w:rPr>
        <w:br/>
        <w:t>a zprovoznění přijetí licenčních podmínek, bez ohledu na to, zda takové přijetí licenčních podmínek provede prodávající nebo kupující, má vždy v případě jakéhokoliv rozporu přednost znění smlouvy před zněním takto přijatých licenčních podmínek.</w:t>
      </w:r>
    </w:p>
    <w:p w14:paraId="134997B7" w14:textId="77777777" w:rsidR="00014394" w:rsidRPr="00EB6205" w:rsidRDefault="00014394" w:rsidP="00EB6205">
      <w:pPr>
        <w:numPr>
          <w:ilvl w:val="0"/>
          <w:numId w:val="39"/>
        </w:numPr>
        <w:tabs>
          <w:tab w:val="num" w:pos="426"/>
        </w:tabs>
        <w:spacing w:after="120" w:line="20" w:lineRule="atLeast"/>
        <w:ind w:left="425" w:hanging="425"/>
        <w:jc w:val="both"/>
        <w:rPr>
          <w:rFonts w:ascii="Arial" w:eastAsia="Calibri" w:hAnsi="Arial" w:cs="Arial"/>
          <w:lang w:eastAsia="cs-CZ"/>
        </w:rPr>
      </w:pPr>
      <w:r w:rsidRPr="00EB6205">
        <w:rPr>
          <w:rFonts w:ascii="Arial" w:eastAsia="Calibri" w:hAnsi="Arial" w:cs="Arial"/>
          <w:lang w:eastAsia="cs-CZ"/>
        </w:rPr>
        <w:t xml:space="preserve">Prodávající je povinným subjektem ve smyslu zákona o registru smluv. Prodávající bere na vědomí, že tato smlouva bude uveřejněna, včetně všech jejích případných dodatků, na profilu zadavatele a v Registru smluv. Splnění této zákonné povinnosti není porušením důvěrnosti informací. Prodávající bere na vědomí, že uveřejněno bude úplné znění této smlouvy, včetně všech identifikačních a kontaktních údajů osob, které prodávající uvedl v textu této smlouvy. Je-li podle obecného nařízení k uveřejnění těchto údajů potřebný souhlas dotčených osob, prodávající výslovně prohlašuje, že takový souhlas všech dotčených osob zajistil. Smluvní strany se dohodly, že smlouvu zašle správci Registru smluv k uveřejnění kupující a bude prodávajícího písemně informovat o uveřejnění smlouvy v Registru smluv. Prodávající je povinen zkontrolovat, že smlouva byla v Registru smluv řádně uveřejněna. V případě, </w:t>
      </w:r>
      <w:r w:rsidRPr="00EB6205">
        <w:rPr>
          <w:rFonts w:ascii="Arial" w:eastAsia="Calibri" w:hAnsi="Arial" w:cs="Arial"/>
          <w:lang w:eastAsia="cs-CZ"/>
        </w:rPr>
        <w:lastRenderedPageBreak/>
        <w:t>že prodávající zjistí jakékoliv nepřesnosti či nedostatky, je povinen bez zbytečného odkladu o nich kupujícího informovat. Kupující je dále v souladu se ZZVZ povinen na profilu zadavatele uveřejnit skutečně uhrazenou cenu.</w:t>
      </w:r>
    </w:p>
    <w:p w14:paraId="094DF5DD" w14:textId="77777777" w:rsidR="00014394" w:rsidRPr="00EB6205" w:rsidRDefault="00014394" w:rsidP="00EB6205">
      <w:pPr>
        <w:numPr>
          <w:ilvl w:val="0"/>
          <w:numId w:val="39"/>
        </w:numPr>
        <w:tabs>
          <w:tab w:val="num" w:pos="426"/>
        </w:tabs>
        <w:spacing w:after="120" w:line="20" w:lineRule="atLeast"/>
        <w:ind w:left="425" w:hanging="425"/>
        <w:jc w:val="both"/>
        <w:rPr>
          <w:rFonts w:ascii="Arial" w:eastAsia="Calibri" w:hAnsi="Arial" w:cs="Arial"/>
          <w:lang w:eastAsia="cs-CZ"/>
        </w:rPr>
      </w:pPr>
      <w:r w:rsidRPr="00EB6205">
        <w:rPr>
          <w:rFonts w:ascii="Arial" w:eastAsia="Calibri" w:hAnsi="Arial" w:cs="Arial"/>
          <w:lang w:eastAsia="cs-CZ"/>
        </w:rPr>
        <w:t>Tato smlouva nabývá platnosti dnem podpisu poslední ze smluvních stran a účinnosti dnem uveřejnění v Registru smluv.</w:t>
      </w:r>
    </w:p>
    <w:p w14:paraId="0EDDE379" w14:textId="77777777" w:rsidR="00014394" w:rsidRPr="00EB6205" w:rsidRDefault="00014394" w:rsidP="00EB6205">
      <w:pPr>
        <w:numPr>
          <w:ilvl w:val="0"/>
          <w:numId w:val="39"/>
        </w:numPr>
        <w:tabs>
          <w:tab w:val="clear" w:pos="720"/>
          <w:tab w:val="num" w:pos="426"/>
        </w:tabs>
        <w:spacing w:after="120" w:line="20" w:lineRule="atLeast"/>
        <w:ind w:left="425" w:hanging="425"/>
        <w:jc w:val="both"/>
        <w:rPr>
          <w:rFonts w:ascii="Arial" w:eastAsia="Calibri" w:hAnsi="Arial" w:cs="Arial"/>
          <w:lang w:eastAsia="cs-CZ"/>
        </w:rPr>
      </w:pPr>
      <w:r w:rsidRPr="00EB6205">
        <w:rPr>
          <w:rFonts w:ascii="Arial" w:eastAsia="Calibri" w:hAnsi="Arial" w:cs="Arial"/>
          <w:lang w:eastAsia="cs-CZ"/>
        </w:rPr>
        <w:t xml:space="preserve">Každá ze smluvních stran prohlašuje, že tuto smlouvu uzavírá svobodně a vážně, že považuje obsah této smlouvy za určitý, srozumitelný, a že jsou jí známy veškeré skutečnosti, jež jsou pro uzavření této smlouvy rozhodující, na důkaz čehož připojují smluvní strany k této smlouvě své podpisy.   </w:t>
      </w:r>
    </w:p>
    <w:p w14:paraId="716C57AB" w14:textId="77777777" w:rsidR="00014394" w:rsidRPr="00014394" w:rsidRDefault="00014394" w:rsidP="00EB6205">
      <w:pPr>
        <w:numPr>
          <w:ilvl w:val="0"/>
          <w:numId w:val="39"/>
        </w:numPr>
        <w:tabs>
          <w:tab w:val="num" w:pos="426"/>
        </w:tabs>
        <w:spacing w:after="120" w:line="20" w:lineRule="atLeast"/>
        <w:ind w:left="425" w:hanging="425"/>
        <w:jc w:val="both"/>
        <w:rPr>
          <w:rFonts w:ascii="Arial" w:hAnsi="Arial" w:cs="Arial"/>
        </w:rPr>
      </w:pPr>
      <w:r w:rsidRPr="00EB6205">
        <w:rPr>
          <w:rFonts w:ascii="Arial" w:eastAsia="Calibri" w:hAnsi="Arial" w:cs="Arial"/>
          <w:lang w:eastAsia="cs-CZ"/>
        </w:rPr>
        <w:t>Nedílnou součástí této smlouvy</w:t>
      </w:r>
      <w:r w:rsidRPr="00014394">
        <w:rPr>
          <w:rFonts w:ascii="Arial" w:hAnsi="Arial" w:cs="Arial"/>
        </w:rPr>
        <w:t xml:space="preserve"> je příloha č. 1 – Technická specifikace zboží.</w:t>
      </w:r>
    </w:p>
    <w:p w14:paraId="5AAFD161" w14:textId="77777777" w:rsidR="002D4E99" w:rsidRPr="002D4E99" w:rsidRDefault="002D4E99" w:rsidP="002D4E99">
      <w:pPr>
        <w:tabs>
          <w:tab w:val="left" w:pos="0"/>
          <w:tab w:val="left" w:pos="5103"/>
        </w:tabs>
        <w:spacing w:before="360" w:after="240" w:line="240" w:lineRule="auto"/>
        <w:jc w:val="both"/>
        <w:rPr>
          <w:rFonts w:ascii="Arial" w:hAnsi="Arial" w:cs="Arial"/>
          <w:lang w:eastAsia="cs-CZ"/>
        </w:rPr>
      </w:pPr>
      <w:r w:rsidRPr="002D4E99">
        <w:rPr>
          <w:rFonts w:ascii="Arial" w:hAnsi="Arial" w:cs="Arial"/>
          <w:lang w:eastAsia="cs-CZ"/>
        </w:rPr>
        <w:t>V </w:t>
      </w:r>
      <w:r w:rsidRPr="002D4E99">
        <w:rPr>
          <w:rFonts w:ascii="Arial" w:hAnsi="Arial" w:cs="Arial"/>
          <w:highlight w:val="cyan"/>
          <w:lang w:eastAsia="cs-CZ"/>
        </w:rPr>
        <w:t>…………………………..…..</w:t>
      </w:r>
      <w:r w:rsidRPr="002D4E99">
        <w:rPr>
          <w:rFonts w:ascii="Arial" w:hAnsi="Arial" w:cs="Arial"/>
          <w:lang w:eastAsia="cs-CZ"/>
        </w:rPr>
        <w:t xml:space="preserve"> dne </w:t>
      </w:r>
      <w:r w:rsidRPr="002D4E99">
        <w:rPr>
          <w:rFonts w:ascii="Arial" w:hAnsi="Arial" w:cs="Arial"/>
          <w:highlight w:val="cyan"/>
          <w:lang w:eastAsia="cs-CZ"/>
        </w:rPr>
        <w:t>……..</w:t>
      </w:r>
      <w:r w:rsidRPr="002D4E99">
        <w:rPr>
          <w:rFonts w:ascii="Arial" w:hAnsi="Arial" w:cs="Arial"/>
          <w:lang w:eastAsia="cs-CZ"/>
        </w:rPr>
        <w:tab/>
        <w:t>V Praze dne</w:t>
      </w:r>
    </w:p>
    <w:p w14:paraId="26004A16" w14:textId="77777777" w:rsidR="002D4E99" w:rsidRPr="002D4E99" w:rsidRDefault="002D4E99" w:rsidP="002D4E99">
      <w:pPr>
        <w:tabs>
          <w:tab w:val="left" w:pos="0"/>
          <w:tab w:val="left" w:pos="5103"/>
        </w:tabs>
        <w:spacing w:after="240" w:line="240" w:lineRule="auto"/>
        <w:jc w:val="both"/>
        <w:rPr>
          <w:rFonts w:ascii="Arial" w:hAnsi="Arial" w:cs="Arial"/>
          <w:lang w:eastAsia="cs-CZ"/>
        </w:rPr>
      </w:pPr>
      <w:r w:rsidRPr="002D4E99">
        <w:rPr>
          <w:rFonts w:ascii="Arial" w:hAnsi="Arial" w:cs="Arial"/>
          <w:lang w:eastAsia="cs-CZ"/>
        </w:rPr>
        <w:t>za prodávajícího</w:t>
      </w:r>
      <w:r w:rsidRPr="002D4E99">
        <w:rPr>
          <w:rFonts w:ascii="Arial" w:hAnsi="Arial" w:cs="Arial"/>
          <w:lang w:eastAsia="cs-CZ"/>
        </w:rPr>
        <w:tab/>
        <w:t>za kupujícího</w:t>
      </w:r>
    </w:p>
    <w:p w14:paraId="7426EB48" w14:textId="77777777" w:rsidR="002D4E99" w:rsidRPr="002D4E99" w:rsidRDefault="002D4E99" w:rsidP="002D4E99">
      <w:pPr>
        <w:tabs>
          <w:tab w:val="left" w:pos="0"/>
          <w:tab w:val="left" w:leader="underscore" w:pos="3686"/>
          <w:tab w:val="left" w:pos="5103"/>
          <w:tab w:val="left" w:leader="underscore" w:pos="9072"/>
        </w:tabs>
        <w:spacing w:before="480" w:after="240" w:line="240" w:lineRule="auto"/>
        <w:jc w:val="both"/>
        <w:rPr>
          <w:rFonts w:ascii="Arial" w:hAnsi="Arial" w:cs="Arial"/>
          <w:lang w:eastAsia="cs-CZ"/>
        </w:rPr>
      </w:pPr>
      <w:r w:rsidRPr="002D4E99">
        <w:rPr>
          <w:rFonts w:ascii="Arial" w:hAnsi="Arial" w:cs="Arial"/>
          <w:lang w:eastAsia="cs-CZ"/>
        </w:rPr>
        <w:tab/>
      </w:r>
      <w:r w:rsidRPr="002D4E99">
        <w:rPr>
          <w:rFonts w:ascii="Arial" w:hAnsi="Arial" w:cs="Arial"/>
          <w:lang w:eastAsia="cs-CZ"/>
        </w:rPr>
        <w:tab/>
      </w:r>
      <w:r w:rsidRPr="002D4E99">
        <w:rPr>
          <w:rFonts w:ascii="Arial" w:hAnsi="Arial" w:cs="Arial"/>
          <w:lang w:eastAsia="cs-CZ"/>
        </w:rPr>
        <w:tab/>
      </w:r>
    </w:p>
    <w:p w14:paraId="141D1954" w14:textId="265BB882" w:rsidR="002D4E99" w:rsidRPr="002D4E99" w:rsidRDefault="002D4E99" w:rsidP="002D4E99">
      <w:pPr>
        <w:tabs>
          <w:tab w:val="left" w:pos="0"/>
          <w:tab w:val="left" w:pos="5103"/>
        </w:tabs>
        <w:spacing w:after="0" w:line="240" w:lineRule="auto"/>
        <w:jc w:val="both"/>
        <w:rPr>
          <w:rFonts w:ascii="Arial" w:hAnsi="Arial" w:cs="Arial"/>
          <w:lang w:eastAsia="cs-CZ"/>
        </w:rPr>
      </w:pPr>
      <w:r w:rsidRPr="002D4E99">
        <w:rPr>
          <w:rFonts w:ascii="Arial" w:hAnsi="Arial" w:cs="Arial"/>
          <w:highlight w:val="cyan"/>
          <w:lang w:eastAsia="cs-CZ"/>
        </w:rPr>
        <w:t>………………………………………</w:t>
      </w:r>
      <w:r w:rsidRPr="002D4E99">
        <w:rPr>
          <w:rFonts w:ascii="Arial" w:hAnsi="Arial" w:cs="Arial"/>
          <w:lang w:eastAsia="cs-CZ"/>
        </w:rPr>
        <w:tab/>
        <w:t xml:space="preserve">Ing. </w:t>
      </w:r>
      <w:r w:rsidR="004627C5">
        <w:rPr>
          <w:rFonts w:ascii="Arial" w:hAnsi="Arial" w:cs="Arial"/>
          <w:lang w:eastAsia="cs-CZ"/>
        </w:rPr>
        <w:t>Narek Oganesjan</w:t>
      </w:r>
    </w:p>
    <w:p w14:paraId="3B615BD8" w14:textId="3A913E89" w:rsidR="002D4E99" w:rsidRPr="002D4E99" w:rsidRDefault="002D4E99" w:rsidP="002D4E99">
      <w:pPr>
        <w:tabs>
          <w:tab w:val="left" w:pos="5103"/>
        </w:tabs>
        <w:spacing w:after="120" w:line="240" w:lineRule="auto"/>
        <w:ind w:left="5103" w:hanging="5103"/>
        <w:jc w:val="both"/>
        <w:rPr>
          <w:rFonts w:ascii="Arial" w:hAnsi="Arial" w:cs="Arial"/>
          <w:lang w:eastAsia="cs-CZ"/>
        </w:rPr>
      </w:pPr>
      <w:r w:rsidRPr="002D4E99">
        <w:rPr>
          <w:rFonts w:ascii="Arial" w:hAnsi="Arial" w:cs="Arial"/>
          <w:highlight w:val="cyan"/>
          <w:lang w:eastAsia="cs-CZ"/>
        </w:rPr>
        <w:t>………………………………………</w:t>
      </w:r>
      <w:r w:rsidRPr="002D4E99">
        <w:rPr>
          <w:rFonts w:ascii="Arial" w:hAnsi="Arial" w:cs="Arial"/>
          <w:lang w:eastAsia="cs-CZ"/>
        </w:rPr>
        <w:tab/>
        <w:t xml:space="preserve">ředitel Odboru </w:t>
      </w:r>
      <w:r w:rsidR="004627C5">
        <w:rPr>
          <w:rFonts w:ascii="Arial" w:hAnsi="Arial" w:cs="Arial"/>
          <w:lang w:eastAsia="cs-CZ"/>
        </w:rPr>
        <w:t>informatiky</w:t>
      </w:r>
    </w:p>
    <w:p w14:paraId="210D4D61" w14:textId="77777777" w:rsidR="002D4E99" w:rsidRPr="002D4E99" w:rsidRDefault="002D4E99" w:rsidP="002D4E99">
      <w:pPr>
        <w:spacing w:after="240" w:line="240" w:lineRule="auto"/>
        <w:jc w:val="both"/>
        <w:rPr>
          <w:rFonts w:ascii="Arial" w:hAnsi="Arial" w:cs="Arial"/>
          <w:lang w:eastAsia="cs-CZ"/>
        </w:rPr>
        <w:sectPr w:rsidR="002D4E99" w:rsidRPr="002D4E99" w:rsidSect="004A3F49">
          <w:headerReference w:type="even" r:id="rId28"/>
          <w:headerReference w:type="default" r:id="rId29"/>
          <w:footerReference w:type="even" r:id="rId30"/>
          <w:footerReference w:type="default" r:id="rId31"/>
          <w:headerReference w:type="first" r:id="rId32"/>
          <w:footnotePr>
            <w:numFmt w:val="chicago"/>
          </w:footnotePr>
          <w:pgSz w:w="11920" w:h="16860"/>
          <w:pgMar w:top="1134" w:right="1134" w:bottom="1134" w:left="1134" w:header="709" w:footer="425" w:gutter="0"/>
          <w:pgNumType w:start="1"/>
          <w:cols w:space="708"/>
          <w:docGrid w:linePitch="299"/>
        </w:sectPr>
      </w:pPr>
    </w:p>
    <w:p w14:paraId="165E48E6" w14:textId="5DAB7E05" w:rsidR="002D4E99" w:rsidRPr="002D4E99" w:rsidRDefault="002D4E99" w:rsidP="002D4E99">
      <w:pPr>
        <w:keepNext/>
        <w:spacing w:before="120" w:after="120" w:line="240" w:lineRule="auto"/>
        <w:jc w:val="center"/>
        <w:outlineLvl w:val="0"/>
        <w:rPr>
          <w:rFonts w:ascii="Arial" w:eastAsia="Calibri" w:hAnsi="Arial" w:cs="Arial"/>
          <w:b/>
          <w:bCs/>
          <w:kern w:val="32"/>
          <w:sz w:val="28"/>
          <w:szCs w:val="28"/>
          <w:lang w:eastAsia="cs-CZ"/>
        </w:rPr>
      </w:pPr>
      <w:r w:rsidRPr="002D4E99">
        <w:rPr>
          <w:rFonts w:ascii="Arial" w:eastAsia="Calibri" w:hAnsi="Arial" w:cs="Arial"/>
          <w:b/>
          <w:bCs/>
          <w:kern w:val="32"/>
          <w:sz w:val="28"/>
          <w:szCs w:val="28"/>
          <w:lang w:eastAsia="cs-CZ"/>
        </w:rPr>
        <w:lastRenderedPageBreak/>
        <w:t>Technická specifikace</w:t>
      </w:r>
      <w:r w:rsidR="004E5AC3">
        <w:rPr>
          <w:rFonts w:ascii="Arial" w:eastAsia="Calibri" w:hAnsi="Arial" w:cs="Arial"/>
          <w:b/>
          <w:bCs/>
          <w:kern w:val="32"/>
          <w:sz w:val="28"/>
          <w:szCs w:val="28"/>
          <w:lang w:eastAsia="cs-CZ"/>
        </w:rPr>
        <w:t xml:space="preserve"> zboží</w:t>
      </w:r>
    </w:p>
    <w:sectPr w:rsidR="002D4E99" w:rsidRPr="002D4E99" w:rsidSect="00B875B8">
      <w:pgSz w:w="11906" w:h="16838"/>
      <w:pgMar w:top="1134" w:right="1021" w:bottom="1276" w:left="1077" w:header="709" w:footer="42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DFFBC" w16cex:dateUtc="2022-08-22T11:14:00Z"/>
  <w16cex:commentExtensible w16cex:durableId="26ADFFDB" w16cex:dateUtc="2022-08-22T11:15:00Z"/>
  <w16cex:commentExtensible w16cex:durableId="26ADFFF5" w16cex:dateUtc="2022-08-22T11:15:00Z"/>
  <w16cex:commentExtensible w16cex:durableId="26AE0059" w16cex:dateUtc="2022-08-22T11:17:00Z"/>
  <w16cex:commentExtensible w16cex:durableId="26AE007D" w16cex:dateUtc="2022-08-22T1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807229" w16cid:durableId="26ADFF7D"/>
  <w16cid:commentId w16cid:paraId="49A960FB" w16cid:durableId="26ADFFBC"/>
  <w16cid:commentId w16cid:paraId="16938F50" w16cid:durableId="26ADFF7E"/>
  <w16cid:commentId w16cid:paraId="7FDE2D82" w16cid:durableId="26ADFFDB"/>
  <w16cid:commentId w16cid:paraId="55DD4612" w16cid:durableId="26ADFF7F"/>
  <w16cid:commentId w16cid:paraId="4EA53EBC" w16cid:durableId="26ADFFF5"/>
  <w16cid:commentId w16cid:paraId="382614A0" w16cid:durableId="26ADFF80"/>
  <w16cid:commentId w16cid:paraId="3B8984CD" w16cid:durableId="26AE0059"/>
  <w16cid:commentId w16cid:paraId="72EA3D17" w16cid:durableId="26ADFF81"/>
  <w16cid:commentId w16cid:paraId="5A2144F0" w16cid:durableId="26AE00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4CA9A" w14:textId="77777777" w:rsidR="004A3F49" w:rsidRDefault="004A3F49" w:rsidP="00C977B8">
      <w:pPr>
        <w:spacing w:after="0" w:line="240" w:lineRule="auto"/>
      </w:pPr>
      <w:r>
        <w:separator/>
      </w:r>
    </w:p>
  </w:endnote>
  <w:endnote w:type="continuationSeparator" w:id="0">
    <w:p w14:paraId="295DA2C6" w14:textId="77777777" w:rsidR="004A3F49" w:rsidRDefault="004A3F49" w:rsidP="00C97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Calibri" w:hAnsi="Arial" w:cs="Arial"/>
        <w:sz w:val="18"/>
        <w:szCs w:val="18"/>
        <w:lang w:eastAsia="cs-CZ"/>
      </w:rPr>
      <w:id w:val="-1727364784"/>
      <w:docPartObj>
        <w:docPartGallery w:val="Page Numbers (Bottom of Page)"/>
        <w:docPartUnique/>
      </w:docPartObj>
    </w:sdtPr>
    <w:sdtEndPr/>
    <w:sdtContent>
      <w:sdt>
        <w:sdtPr>
          <w:rPr>
            <w:rFonts w:ascii="Arial" w:eastAsia="Calibri" w:hAnsi="Arial" w:cs="Arial"/>
            <w:sz w:val="18"/>
            <w:szCs w:val="18"/>
            <w:lang w:eastAsia="cs-CZ"/>
          </w:rPr>
          <w:id w:val="732201205"/>
          <w:docPartObj>
            <w:docPartGallery w:val="Page Numbers (Top of Page)"/>
            <w:docPartUnique/>
          </w:docPartObj>
        </w:sdtPr>
        <w:sdtEndPr/>
        <w:sdtContent>
          <w:p w14:paraId="7A7F1070" w14:textId="75D57886" w:rsidR="004A3F49" w:rsidRPr="00FE0E5E" w:rsidRDefault="004A3F49" w:rsidP="00FE0E5E">
            <w:pPr>
              <w:pStyle w:val="Zpat"/>
              <w:pBdr>
                <w:top w:val="single" w:sz="4" w:space="1" w:color="auto"/>
              </w:pBdr>
              <w:jc w:val="right"/>
              <w:rPr>
                <w:rFonts w:ascii="Arial" w:eastAsia="Calibri" w:hAnsi="Arial" w:cs="Arial"/>
                <w:sz w:val="18"/>
                <w:szCs w:val="18"/>
                <w:lang w:eastAsia="cs-CZ"/>
              </w:rPr>
            </w:pPr>
            <w:r w:rsidRPr="00946C03">
              <w:rPr>
                <w:rFonts w:ascii="Arial" w:eastAsia="Calibri" w:hAnsi="Arial" w:cs="Arial"/>
                <w:sz w:val="18"/>
                <w:szCs w:val="18"/>
                <w:lang w:eastAsia="cs-CZ"/>
              </w:rPr>
              <w:t xml:space="preserve">Stránka </w:t>
            </w:r>
            <w:r w:rsidRPr="00946C03">
              <w:rPr>
                <w:rFonts w:ascii="Arial" w:eastAsia="Calibri" w:hAnsi="Arial" w:cs="Arial"/>
                <w:sz w:val="18"/>
                <w:szCs w:val="18"/>
                <w:lang w:eastAsia="cs-CZ"/>
              </w:rPr>
              <w:fldChar w:fldCharType="begin"/>
            </w:r>
            <w:r w:rsidRPr="00946C03">
              <w:rPr>
                <w:rFonts w:ascii="Arial" w:eastAsia="Calibri" w:hAnsi="Arial" w:cs="Arial"/>
                <w:sz w:val="18"/>
                <w:szCs w:val="18"/>
                <w:lang w:eastAsia="cs-CZ"/>
              </w:rPr>
              <w:instrText>PAGE</w:instrText>
            </w:r>
            <w:r w:rsidRPr="00946C03">
              <w:rPr>
                <w:rFonts w:ascii="Arial" w:eastAsia="Calibri" w:hAnsi="Arial" w:cs="Arial"/>
                <w:sz w:val="18"/>
                <w:szCs w:val="18"/>
                <w:lang w:eastAsia="cs-CZ"/>
              </w:rPr>
              <w:fldChar w:fldCharType="separate"/>
            </w:r>
            <w:r w:rsidR="004C1854">
              <w:rPr>
                <w:rFonts w:ascii="Arial" w:eastAsia="Calibri" w:hAnsi="Arial" w:cs="Arial"/>
                <w:noProof/>
                <w:sz w:val="18"/>
                <w:szCs w:val="18"/>
                <w:lang w:eastAsia="cs-CZ"/>
              </w:rPr>
              <w:t>2</w:t>
            </w:r>
            <w:r w:rsidRPr="00946C03">
              <w:rPr>
                <w:rFonts w:ascii="Arial" w:eastAsia="Calibri" w:hAnsi="Arial" w:cs="Arial"/>
                <w:sz w:val="18"/>
                <w:szCs w:val="18"/>
                <w:lang w:eastAsia="cs-CZ"/>
              </w:rPr>
              <w:fldChar w:fldCharType="end"/>
            </w:r>
            <w:r>
              <w:rPr>
                <w:rFonts w:ascii="Arial" w:eastAsia="Calibri" w:hAnsi="Arial" w:cs="Arial"/>
                <w:sz w:val="18"/>
                <w:szCs w:val="18"/>
                <w:lang w:eastAsia="cs-CZ"/>
              </w:rPr>
              <w:t xml:space="preserve"> (celkem</w:t>
            </w:r>
            <w:r w:rsidRPr="00946C03">
              <w:rPr>
                <w:rFonts w:ascii="Arial" w:eastAsia="Calibri" w:hAnsi="Arial" w:cs="Arial"/>
                <w:sz w:val="18"/>
                <w:szCs w:val="18"/>
                <w:lang w:eastAsia="cs-CZ"/>
              </w:rPr>
              <w:t xml:space="preserve"> </w:t>
            </w:r>
            <w:r w:rsidRPr="00946C03">
              <w:rPr>
                <w:rFonts w:ascii="Arial" w:eastAsia="Calibri" w:hAnsi="Arial" w:cs="Arial"/>
                <w:sz w:val="18"/>
                <w:szCs w:val="18"/>
                <w:lang w:eastAsia="cs-CZ"/>
              </w:rPr>
              <w:fldChar w:fldCharType="begin"/>
            </w:r>
            <w:r w:rsidRPr="00946C03">
              <w:rPr>
                <w:rFonts w:ascii="Arial" w:eastAsia="Calibri" w:hAnsi="Arial" w:cs="Arial"/>
                <w:sz w:val="18"/>
                <w:szCs w:val="18"/>
                <w:lang w:eastAsia="cs-CZ"/>
              </w:rPr>
              <w:instrText>NUMPAGES</w:instrText>
            </w:r>
            <w:r w:rsidRPr="00946C03">
              <w:rPr>
                <w:rFonts w:ascii="Arial" w:eastAsia="Calibri" w:hAnsi="Arial" w:cs="Arial"/>
                <w:sz w:val="18"/>
                <w:szCs w:val="18"/>
                <w:lang w:eastAsia="cs-CZ"/>
              </w:rPr>
              <w:fldChar w:fldCharType="separate"/>
            </w:r>
            <w:r w:rsidR="004C1854">
              <w:rPr>
                <w:rFonts w:ascii="Arial" w:eastAsia="Calibri" w:hAnsi="Arial" w:cs="Arial"/>
                <w:noProof/>
                <w:sz w:val="18"/>
                <w:szCs w:val="18"/>
                <w:lang w:eastAsia="cs-CZ"/>
              </w:rPr>
              <w:t>28</w:t>
            </w:r>
            <w:r w:rsidRPr="00946C03">
              <w:rPr>
                <w:rFonts w:ascii="Arial" w:eastAsia="Calibri" w:hAnsi="Arial" w:cs="Arial"/>
                <w:sz w:val="18"/>
                <w:szCs w:val="18"/>
                <w:lang w:eastAsia="cs-CZ"/>
              </w:rPr>
              <w:fldChar w:fldCharType="end"/>
            </w:r>
            <w:r>
              <w:rPr>
                <w:rFonts w:ascii="Arial" w:eastAsia="Calibri" w:hAnsi="Arial" w:cs="Arial"/>
                <w:sz w:val="18"/>
                <w:szCs w:val="18"/>
                <w:lang w:eastAsia="cs-CZ"/>
              </w:rPr>
              <w:t>)</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Calibri" w:hAnsi="Arial" w:cs="Arial"/>
        <w:sz w:val="18"/>
        <w:szCs w:val="18"/>
        <w:lang w:eastAsia="cs-CZ"/>
      </w:rPr>
      <w:id w:val="1039403062"/>
      <w:docPartObj>
        <w:docPartGallery w:val="Page Numbers (Bottom of Page)"/>
        <w:docPartUnique/>
      </w:docPartObj>
    </w:sdtPr>
    <w:sdtEndPr/>
    <w:sdtContent>
      <w:sdt>
        <w:sdtPr>
          <w:rPr>
            <w:rFonts w:ascii="Arial" w:eastAsia="Calibri" w:hAnsi="Arial" w:cs="Arial"/>
            <w:sz w:val="18"/>
            <w:szCs w:val="18"/>
            <w:lang w:eastAsia="cs-CZ"/>
          </w:rPr>
          <w:id w:val="1402416587"/>
          <w:docPartObj>
            <w:docPartGallery w:val="Page Numbers (Top of Page)"/>
            <w:docPartUnique/>
          </w:docPartObj>
        </w:sdtPr>
        <w:sdtEndPr/>
        <w:sdtContent>
          <w:p w14:paraId="70761FE4" w14:textId="23AE27A4" w:rsidR="004A3F49" w:rsidRPr="002A54FA" w:rsidRDefault="004A3F49" w:rsidP="002A54FA">
            <w:pPr>
              <w:pStyle w:val="Zpat"/>
              <w:pBdr>
                <w:top w:val="single" w:sz="4" w:space="1" w:color="auto"/>
              </w:pBdr>
              <w:jc w:val="right"/>
              <w:rPr>
                <w:rFonts w:ascii="Arial" w:eastAsia="Calibri" w:hAnsi="Arial" w:cs="Arial"/>
                <w:sz w:val="18"/>
                <w:szCs w:val="18"/>
                <w:lang w:eastAsia="cs-CZ"/>
              </w:rPr>
            </w:pPr>
            <w:r w:rsidRPr="00946C03">
              <w:rPr>
                <w:rFonts w:ascii="Arial" w:eastAsia="Calibri" w:hAnsi="Arial" w:cs="Arial"/>
                <w:sz w:val="18"/>
                <w:szCs w:val="18"/>
                <w:lang w:eastAsia="cs-CZ"/>
              </w:rPr>
              <w:t xml:space="preserve">Stránka </w:t>
            </w:r>
            <w:r w:rsidRPr="00946C03">
              <w:rPr>
                <w:rFonts w:ascii="Arial" w:eastAsia="Calibri" w:hAnsi="Arial" w:cs="Arial"/>
                <w:sz w:val="18"/>
                <w:szCs w:val="18"/>
                <w:lang w:eastAsia="cs-CZ"/>
              </w:rPr>
              <w:fldChar w:fldCharType="begin"/>
            </w:r>
            <w:r w:rsidRPr="00946C03">
              <w:rPr>
                <w:rFonts w:ascii="Arial" w:eastAsia="Calibri" w:hAnsi="Arial" w:cs="Arial"/>
                <w:sz w:val="18"/>
                <w:szCs w:val="18"/>
                <w:lang w:eastAsia="cs-CZ"/>
              </w:rPr>
              <w:instrText>PAGE</w:instrText>
            </w:r>
            <w:r w:rsidRPr="00946C03">
              <w:rPr>
                <w:rFonts w:ascii="Arial" w:eastAsia="Calibri" w:hAnsi="Arial" w:cs="Arial"/>
                <w:sz w:val="18"/>
                <w:szCs w:val="18"/>
                <w:lang w:eastAsia="cs-CZ"/>
              </w:rPr>
              <w:fldChar w:fldCharType="separate"/>
            </w:r>
            <w:r w:rsidR="004C1854">
              <w:rPr>
                <w:rFonts w:ascii="Arial" w:eastAsia="Calibri" w:hAnsi="Arial" w:cs="Arial"/>
                <w:noProof/>
                <w:sz w:val="18"/>
                <w:szCs w:val="18"/>
                <w:lang w:eastAsia="cs-CZ"/>
              </w:rPr>
              <w:t>1</w:t>
            </w:r>
            <w:r w:rsidRPr="00946C03">
              <w:rPr>
                <w:rFonts w:ascii="Arial" w:eastAsia="Calibri" w:hAnsi="Arial" w:cs="Arial"/>
                <w:sz w:val="18"/>
                <w:szCs w:val="18"/>
                <w:lang w:eastAsia="cs-CZ"/>
              </w:rPr>
              <w:fldChar w:fldCharType="end"/>
            </w:r>
            <w:r>
              <w:rPr>
                <w:rFonts w:ascii="Arial" w:eastAsia="Calibri" w:hAnsi="Arial" w:cs="Arial"/>
                <w:sz w:val="18"/>
                <w:szCs w:val="18"/>
                <w:lang w:eastAsia="cs-CZ"/>
              </w:rPr>
              <w:t xml:space="preserve"> (celkem</w:t>
            </w:r>
            <w:r w:rsidRPr="00946C03">
              <w:rPr>
                <w:rFonts w:ascii="Arial" w:eastAsia="Calibri" w:hAnsi="Arial" w:cs="Arial"/>
                <w:sz w:val="18"/>
                <w:szCs w:val="18"/>
                <w:lang w:eastAsia="cs-CZ"/>
              </w:rPr>
              <w:t xml:space="preserve"> </w:t>
            </w:r>
            <w:r w:rsidRPr="00946C03">
              <w:rPr>
                <w:rFonts w:ascii="Arial" w:eastAsia="Calibri" w:hAnsi="Arial" w:cs="Arial"/>
                <w:sz w:val="18"/>
                <w:szCs w:val="18"/>
                <w:lang w:eastAsia="cs-CZ"/>
              </w:rPr>
              <w:fldChar w:fldCharType="begin"/>
            </w:r>
            <w:r w:rsidRPr="00946C03">
              <w:rPr>
                <w:rFonts w:ascii="Arial" w:eastAsia="Calibri" w:hAnsi="Arial" w:cs="Arial"/>
                <w:sz w:val="18"/>
                <w:szCs w:val="18"/>
                <w:lang w:eastAsia="cs-CZ"/>
              </w:rPr>
              <w:instrText>NUMPAGES</w:instrText>
            </w:r>
            <w:r w:rsidRPr="00946C03">
              <w:rPr>
                <w:rFonts w:ascii="Arial" w:eastAsia="Calibri" w:hAnsi="Arial" w:cs="Arial"/>
                <w:sz w:val="18"/>
                <w:szCs w:val="18"/>
                <w:lang w:eastAsia="cs-CZ"/>
              </w:rPr>
              <w:fldChar w:fldCharType="separate"/>
            </w:r>
            <w:r w:rsidR="004C1854">
              <w:rPr>
                <w:rFonts w:ascii="Arial" w:eastAsia="Calibri" w:hAnsi="Arial" w:cs="Arial"/>
                <w:noProof/>
                <w:sz w:val="18"/>
                <w:szCs w:val="18"/>
                <w:lang w:eastAsia="cs-CZ"/>
              </w:rPr>
              <w:t>28</w:t>
            </w:r>
            <w:r w:rsidRPr="00946C03">
              <w:rPr>
                <w:rFonts w:ascii="Arial" w:eastAsia="Calibri" w:hAnsi="Arial" w:cs="Arial"/>
                <w:sz w:val="18"/>
                <w:szCs w:val="18"/>
                <w:lang w:eastAsia="cs-CZ"/>
              </w:rPr>
              <w:fldChar w:fldCharType="end"/>
            </w:r>
            <w:r>
              <w:rPr>
                <w:rFonts w:ascii="Arial" w:eastAsia="Calibri" w:hAnsi="Arial" w:cs="Arial"/>
                <w:sz w:val="18"/>
                <w:szCs w:val="18"/>
                <w:lang w:eastAsia="cs-CZ"/>
              </w:rPr>
              <w:t>)</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Calibri" w:hAnsi="Arial" w:cs="Arial"/>
        <w:sz w:val="18"/>
        <w:szCs w:val="18"/>
        <w:lang w:eastAsia="cs-CZ"/>
      </w:rPr>
      <w:id w:val="443814249"/>
      <w:docPartObj>
        <w:docPartGallery w:val="Page Numbers (Bottom of Page)"/>
        <w:docPartUnique/>
      </w:docPartObj>
    </w:sdtPr>
    <w:sdtEndPr/>
    <w:sdtContent>
      <w:sdt>
        <w:sdtPr>
          <w:rPr>
            <w:rFonts w:ascii="Arial" w:eastAsia="Calibri" w:hAnsi="Arial" w:cs="Arial"/>
            <w:sz w:val="18"/>
            <w:szCs w:val="18"/>
            <w:lang w:eastAsia="cs-CZ"/>
          </w:rPr>
          <w:id w:val="827411302"/>
          <w:docPartObj>
            <w:docPartGallery w:val="Page Numbers (Top of Page)"/>
            <w:docPartUnique/>
          </w:docPartObj>
        </w:sdtPr>
        <w:sdtEndPr/>
        <w:sdtContent>
          <w:p w14:paraId="2E26E339" w14:textId="40540F3F" w:rsidR="004A3F49" w:rsidRPr="00946C03" w:rsidRDefault="004A3F49" w:rsidP="00946C03">
            <w:pPr>
              <w:pStyle w:val="Zpat"/>
              <w:pBdr>
                <w:top w:val="single" w:sz="4" w:space="1" w:color="auto"/>
              </w:pBdr>
              <w:jc w:val="right"/>
              <w:rPr>
                <w:rFonts w:ascii="Arial" w:eastAsia="Calibri" w:hAnsi="Arial" w:cs="Arial"/>
                <w:sz w:val="18"/>
                <w:szCs w:val="18"/>
                <w:lang w:eastAsia="cs-CZ"/>
              </w:rPr>
            </w:pPr>
            <w:r w:rsidRPr="00946C03">
              <w:rPr>
                <w:rFonts w:ascii="Arial" w:eastAsia="Calibri" w:hAnsi="Arial" w:cs="Arial"/>
                <w:sz w:val="18"/>
                <w:szCs w:val="18"/>
                <w:lang w:eastAsia="cs-CZ"/>
              </w:rPr>
              <w:t xml:space="preserve">Stránka </w:t>
            </w:r>
            <w:r w:rsidRPr="00946C03">
              <w:rPr>
                <w:rFonts w:ascii="Arial" w:eastAsia="Calibri" w:hAnsi="Arial" w:cs="Arial"/>
                <w:sz w:val="18"/>
                <w:szCs w:val="18"/>
                <w:lang w:eastAsia="cs-CZ"/>
              </w:rPr>
              <w:fldChar w:fldCharType="begin"/>
            </w:r>
            <w:r w:rsidRPr="00946C03">
              <w:rPr>
                <w:rFonts w:ascii="Arial" w:eastAsia="Calibri" w:hAnsi="Arial" w:cs="Arial"/>
                <w:sz w:val="18"/>
                <w:szCs w:val="18"/>
                <w:lang w:eastAsia="cs-CZ"/>
              </w:rPr>
              <w:instrText>PAGE</w:instrText>
            </w:r>
            <w:r w:rsidRPr="00946C03">
              <w:rPr>
                <w:rFonts w:ascii="Arial" w:eastAsia="Calibri" w:hAnsi="Arial" w:cs="Arial"/>
                <w:sz w:val="18"/>
                <w:szCs w:val="18"/>
                <w:lang w:eastAsia="cs-CZ"/>
              </w:rPr>
              <w:fldChar w:fldCharType="separate"/>
            </w:r>
            <w:r w:rsidR="004C1854">
              <w:rPr>
                <w:rFonts w:ascii="Arial" w:eastAsia="Calibri" w:hAnsi="Arial" w:cs="Arial"/>
                <w:noProof/>
                <w:sz w:val="18"/>
                <w:szCs w:val="18"/>
                <w:lang w:eastAsia="cs-CZ"/>
              </w:rPr>
              <w:t>12</w:t>
            </w:r>
            <w:r w:rsidRPr="00946C03">
              <w:rPr>
                <w:rFonts w:ascii="Arial" w:eastAsia="Calibri" w:hAnsi="Arial" w:cs="Arial"/>
                <w:sz w:val="18"/>
                <w:szCs w:val="18"/>
                <w:lang w:eastAsia="cs-CZ"/>
              </w:rPr>
              <w:fldChar w:fldCharType="end"/>
            </w:r>
            <w:r w:rsidRPr="00946C03">
              <w:rPr>
                <w:rFonts w:ascii="Arial" w:eastAsia="Calibri" w:hAnsi="Arial" w:cs="Arial"/>
                <w:sz w:val="18"/>
                <w:szCs w:val="18"/>
                <w:lang w:eastAsia="cs-CZ"/>
              </w:rPr>
              <w:t xml:space="preserve"> z </w:t>
            </w:r>
            <w:r w:rsidRPr="00946C03">
              <w:rPr>
                <w:rFonts w:ascii="Arial" w:eastAsia="Calibri" w:hAnsi="Arial" w:cs="Arial"/>
                <w:sz w:val="18"/>
                <w:szCs w:val="18"/>
                <w:lang w:eastAsia="cs-CZ"/>
              </w:rPr>
              <w:fldChar w:fldCharType="begin"/>
            </w:r>
            <w:r w:rsidRPr="00946C03">
              <w:rPr>
                <w:rFonts w:ascii="Arial" w:eastAsia="Calibri" w:hAnsi="Arial" w:cs="Arial"/>
                <w:sz w:val="18"/>
                <w:szCs w:val="18"/>
                <w:lang w:eastAsia="cs-CZ"/>
              </w:rPr>
              <w:instrText>NUMPAGES</w:instrText>
            </w:r>
            <w:r w:rsidRPr="00946C03">
              <w:rPr>
                <w:rFonts w:ascii="Arial" w:eastAsia="Calibri" w:hAnsi="Arial" w:cs="Arial"/>
                <w:sz w:val="18"/>
                <w:szCs w:val="18"/>
                <w:lang w:eastAsia="cs-CZ"/>
              </w:rPr>
              <w:fldChar w:fldCharType="separate"/>
            </w:r>
            <w:r w:rsidR="004C1854">
              <w:rPr>
                <w:rFonts w:ascii="Arial" w:eastAsia="Calibri" w:hAnsi="Arial" w:cs="Arial"/>
                <w:noProof/>
                <w:sz w:val="18"/>
                <w:szCs w:val="18"/>
                <w:lang w:eastAsia="cs-CZ"/>
              </w:rPr>
              <w:t>28</w:t>
            </w:r>
            <w:r w:rsidRPr="00946C03">
              <w:rPr>
                <w:rFonts w:ascii="Arial" w:eastAsia="Calibri" w:hAnsi="Arial" w:cs="Arial"/>
                <w:sz w:val="18"/>
                <w:szCs w:val="18"/>
                <w:lang w:eastAsia="cs-CZ"/>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E3486" w14:textId="77777777" w:rsidR="004A3F49" w:rsidRPr="00C862B5" w:rsidRDefault="004A3F49" w:rsidP="004A3F49">
    <w:pPr>
      <w:pStyle w:val="Zpat"/>
      <w:pBdr>
        <w:top w:val="single" w:sz="4" w:space="1" w:color="auto"/>
      </w:pBdr>
      <w:jc w:val="right"/>
      <w:rPr>
        <w:rFonts w:cs="Arial"/>
        <w:sz w:val="20"/>
        <w:szCs w:val="20"/>
      </w:rPr>
    </w:pPr>
    <w:r w:rsidRPr="00C862B5">
      <w:rPr>
        <w:rFonts w:cs="Arial"/>
        <w:sz w:val="20"/>
        <w:szCs w:val="20"/>
      </w:rPr>
      <w:t xml:space="preserve">Stránka </w:t>
    </w:r>
    <w:r>
      <w:rPr>
        <w:rFonts w:cs="Arial"/>
        <w:sz w:val="20"/>
        <w:szCs w:val="20"/>
      </w:rPr>
      <w:t xml:space="preserve">1 </w:t>
    </w:r>
    <w:r w:rsidRPr="00C862B5">
      <w:rPr>
        <w:rFonts w:cs="Arial"/>
        <w:sz w:val="20"/>
        <w:szCs w:val="20"/>
      </w:rPr>
      <w:t xml:space="preserve">(celkem </w:t>
    </w:r>
    <w:r>
      <w:rPr>
        <w:rFonts w:cs="Arial"/>
        <w:bCs/>
        <w:sz w:val="20"/>
        <w:szCs w:val="20"/>
      </w:rPr>
      <w:fldChar w:fldCharType="begin"/>
    </w:r>
    <w:r>
      <w:rPr>
        <w:rFonts w:cs="Arial"/>
        <w:bCs/>
        <w:sz w:val="20"/>
        <w:szCs w:val="20"/>
      </w:rPr>
      <w:instrText xml:space="preserve"> SECTIONPAGES  </w:instrText>
    </w:r>
    <w:r>
      <w:rPr>
        <w:rFonts w:cs="Arial"/>
        <w:bCs/>
        <w:sz w:val="20"/>
        <w:szCs w:val="20"/>
      </w:rPr>
      <w:fldChar w:fldCharType="separate"/>
    </w:r>
    <w:r>
      <w:rPr>
        <w:rFonts w:cs="Arial"/>
        <w:bCs/>
        <w:noProof/>
        <w:sz w:val="20"/>
        <w:szCs w:val="20"/>
      </w:rPr>
      <w:t>2</w:t>
    </w:r>
    <w:r>
      <w:rPr>
        <w:rFonts w:cs="Arial"/>
        <w:bCs/>
        <w:sz w:val="20"/>
        <w:szCs w:val="20"/>
      </w:rPr>
      <w:fldChar w:fldCharType="end"/>
    </w:r>
    <w:r w:rsidRPr="00C862B5">
      <w:rPr>
        <w:rFonts w:cs="Arial"/>
        <w:bCs/>
        <w:sz w:val="20"/>
        <w:szCs w:val="20"/>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0C6A1" w14:textId="64D3B73C" w:rsidR="004A3F49" w:rsidRPr="00C862B5" w:rsidRDefault="004A3F49" w:rsidP="004A3F49">
    <w:pPr>
      <w:pStyle w:val="Zpat"/>
      <w:pBdr>
        <w:top w:val="single" w:sz="4" w:space="1" w:color="auto"/>
      </w:pBdr>
      <w:jc w:val="right"/>
      <w:rPr>
        <w:rFonts w:cs="Arial"/>
        <w:sz w:val="20"/>
        <w:szCs w:val="20"/>
      </w:rPr>
    </w:pPr>
    <w:r w:rsidRPr="00C862B5">
      <w:rPr>
        <w:rFonts w:cs="Arial"/>
        <w:sz w:val="20"/>
        <w:szCs w:val="20"/>
      </w:rPr>
      <w:t xml:space="preserve">Stránka </w:t>
    </w:r>
    <w:r>
      <w:rPr>
        <w:rFonts w:cs="Arial"/>
        <w:sz w:val="20"/>
        <w:szCs w:val="20"/>
      </w:rPr>
      <w:t>2</w:t>
    </w:r>
    <w:r w:rsidRPr="00C862B5">
      <w:rPr>
        <w:rFonts w:cs="Arial"/>
        <w:sz w:val="20"/>
        <w:szCs w:val="20"/>
      </w:rPr>
      <w:t xml:space="preserve"> (celkem </w:t>
    </w:r>
    <w:r>
      <w:rPr>
        <w:rFonts w:cs="Arial"/>
        <w:bCs/>
        <w:sz w:val="20"/>
        <w:szCs w:val="20"/>
      </w:rPr>
      <w:fldChar w:fldCharType="begin"/>
    </w:r>
    <w:r>
      <w:rPr>
        <w:rFonts w:cs="Arial"/>
        <w:bCs/>
        <w:sz w:val="20"/>
        <w:szCs w:val="20"/>
      </w:rPr>
      <w:instrText xml:space="preserve"> SECTIONPAGES  </w:instrText>
    </w:r>
    <w:r>
      <w:rPr>
        <w:rFonts w:cs="Arial"/>
        <w:bCs/>
        <w:sz w:val="20"/>
        <w:szCs w:val="20"/>
      </w:rPr>
      <w:fldChar w:fldCharType="separate"/>
    </w:r>
    <w:r w:rsidR="004C1854">
      <w:rPr>
        <w:rFonts w:cs="Arial"/>
        <w:bCs/>
        <w:noProof/>
        <w:sz w:val="20"/>
        <w:szCs w:val="20"/>
      </w:rPr>
      <w:t>4</w:t>
    </w:r>
    <w:r>
      <w:rPr>
        <w:rFonts w:cs="Arial"/>
        <w:bCs/>
        <w:sz w:val="20"/>
        <w:szCs w:val="20"/>
      </w:rPr>
      <w:fldChar w:fldCharType="end"/>
    </w:r>
    <w:r w:rsidRPr="00C862B5">
      <w:rPr>
        <w:rFonts w:cs="Arial"/>
        <w:bCs/>
        <w:sz w:val="20"/>
        <w:szCs w:val="20"/>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80F03" w14:textId="77777777" w:rsidR="004A3F49" w:rsidRPr="00D2118D" w:rsidRDefault="004A3F49" w:rsidP="004A3F49">
    <w:pPr>
      <w:pStyle w:val="Zpat"/>
      <w:pBdr>
        <w:top w:val="single" w:sz="4" w:space="1" w:color="auto"/>
      </w:pBdr>
      <w:jc w:val="right"/>
      <w:rPr>
        <w:rFonts w:cs="Arial"/>
        <w:sz w:val="20"/>
        <w:szCs w:val="20"/>
      </w:rPr>
    </w:pPr>
    <w:r w:rsidRPr="00D2118D">
      <w:rPr>
        <w:rFonts w:cs="Arial"/>
        <w:sz w:val="20"/>
        <w:szCs w:val="20"/>
      </w:rPr>
      <w:t xml:space="preserve">Stránka </w:t>
    </w:r>
    <w:r w:rsidRPr="00D2118D">
      <w:rPr>
        <w:rFonts w:cs="Arial"/>
        <w:bCs/>
        <w:sz w:val="20"/>
        <w:szCs w:val="20"/>
      </w:rPr>
      <w:fldChar w:fldCharType="begin"/>
    </w:r>
    <w:r w:rsidRPr="00D2118D">
      <w:rPr>
        <w:rFonts w:cs="Arial"/>
        <w:bCs/>
        <w:sz w:val="20"/>
        <w:szCs w:val="20"/>
      </w:rPr>
      <w:instrText>PAGE</w:instrText>
    </w:r>
    <w:r w:rsidRPr="00D2118D">
      <w:rPr>
        <w:rFonts w:cs="Arial"/>
        <w:bCs/>
        <w:sz w:val="20"/>
        <w:szCs w:val="20"/>
      </w:rPr>
      <w:fldChar w:fldCharType="separate"/>
    </w:r>
    <w:r>
      <w:rPr>
        <w:rFonts w:cs="Arial"/>
        <w:bCs/>
        <w:noProof/>
        <w:sz w:val="20"/>
        <w:szCs w:val="20"/>
      </w:rPr>
      <w:t>6</w:t>
    </w:r>
    <w:r w:rsidRPr="00D2118D">
      <w:rPr>
        <w:rFonts w:cs="Arial"/>
        <w:bCs/>
        <w:sz w:val="20"/>
        <w:szCs w:val="20"/>
      </w:rPr>
      <w:fldChar w:fldCharType="end"/>
    </w:r>
    <w:r w:rsidRPr="00D2118D">
      <w:rPr>
        <w:rFonts w:cs="Arial"/>
        <w:sz w:val="20"/>
        <w:szCs w:val="20"/>
      </w:rPr>
      <w:t xml:space="preserve"> (celkem </w:t>
    </w:r>
    <w:r>
      <w:rPr>
        <w:rFonts w:cs="Arial"/>
        <w:bCs/>
        <w:sz w:val="20"/>
        <w:szCs w:val="20"/>
      </w:rPr>
      <w:fldChar w:fldCharType="begin"/>
    </w:r>
    <w:r>
      <w:rPr>
        <w:rFonts w:cs="Arial"/>
        <w:bCs/>
        <w:sz w:val="20"/>
        <w:szCs w:val="20"/>
      </w:rPr>
      <w:instrText xml:space="preserve"> SECTIONPAGES  </w:instrText>
    </w:r>
    <w:r>
      <w:rPr>
        <w:rFonts w:cs="Arial"/>
        <w:bCs/>
        <w:sz w:val="20"/>
        <w:szCs w:val="20"/>
      </w:rPr>
      <w:fldChar w:fldCharType="separate"/>
    </w:r>
    <w:r>
      <w:rPr>
        <w:rFonts w:cs="Arial"/>
        <w:bCs/>
        <w:noProof/>
        <w:sz w:val="20"/>
        <w:szCs w:val="20"/>
      </w:rPr>
      <w:t>2</w:t>
    </w:r>
    <w:r>
      <w:rPr>
        <w:rFonts w:cs="Arial"/>
        <w:bCs/>
        <w:sz w:val="20"/>
        <w:szCs w:val="20"/>
      </w:rPr>
      <w:fldChar w:fldCharType="end"/>
    </w:r>
    <w:r w:rsidRPr="00D2118D">
      <w:rPr>
        <w:rFonts w:cs="Arial"/>
        <w:bCs/>
        <w:sz w:val="20"/>
        <w:szCs w:val="20"/>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03158" w14:textId="77777777" w:rsidR="004A3F49" w:rsidRPr="00C862B5" w:rsidRDefault="004A3F49" w:rsidP="004A3F49">
    <w:pPr>
      <w:pStyle w:val="Zpat"/>
      <w:pBdr>
        <w:top w:val="single" w:sz="4" w:space="1" w:color="auto"/>
      </w:pBdr>
      <w:jc w:val="right"/>
      <w:rPr>
        <w:rFonts w:cs="Arial"/>
        <w:sz w:val="20"/>
        <w:szCs w:val="20"/>
      </w:rPr>
    </w:pPr>
    <w:r w:rsidRPr="00C862B5">
      <w:rPr>
        <w:rFonts w:cs="Arial"/>
        <w:sz w:val="20"/>
        <w:szCs w:val="20"/>
      </w:rPr>
      <w:t xml:space="preserve">Stránka </w:t>
    </w:r>
    <w:r w:rsidRPr="00C862B5">
      <w:rPr>
        <w:rFonts w:cs="Arial"/>
        <w:bCs/>
        <w:sz w:val="20"/>
        <w:szCs w:val="20"/>
      </w:rPr>
      <w:fldChar w:fldCharType="begin"/>
    </w:r>
    <w:r w:rsidRPr="00C862B5">
      <w:rPr>
        <w:rFonts w:cs="Arial"/>
        <w:bCs/>
        <w:sz w:val="20"/>
        <w:szCs w:val="20"/>
      </w:rPr>
      <w:instrText>PAGE</w:instrText>
    </w:r>
    <w:r w:rsidRPr="00C862B5">
      <w:rPr>
        <w:rFonts w:cs="Arial"/>
        <w:bCs/>
        <w:sz w:val="20"/>
        <w:szCs w:val="20"/>
      </w:rPr>
      <w:fldChar w:fldCharType="separate"/>
    </w:r>
    <w:r>
      <w:rPr>
        <w:rFonts w:cs="Arial"/>
        <w:bCs/>
        <w:noProof/>
        <w:sz w:val="20"/>
        <w:szCs w:val="20"/>
      </w:rPr>
      <w:t>10</w:t>
    </w:r>
    <w:r w:rsidRPr="00C862B5">
      <w:rPr>
        <w:rFonts w:cs="Arial"/>
        <w:bCs/>
        <w:sz w:val="20"/>
        <w:szCs w:val="20"/>
      </w:rPr>
      <w:fldChar w:fldCharType="end"/>
    </w:r>
    <w:r w:rsidRPr="00C862B5">
      <w:rPr>
        <w:rFonts w:cs="Arial"/>
        <w:sz w:val="20"/>
        <w:szCs w:val="20"/>
      </w:rPr>
      <w:t xml:space="preserve"> (celkem </w:t>
    </w:r>
    <w:r>
      <w:rPr>
        <w:rFonts w:cs="Arial"/>
        <w:bCs/>
        <w:sz w:val="20"/>
        <w:szCs w:val="20"/>
      </w:rPr>
      <w:fldChar w:fldCharType="begin"/>
    </w:r>
    <w:r>
      <w:rPr>
        <w:rFonts w:cs="Arial"/>
        <w:bCs/>
        <w:sz w:val="20"/>
        <w:szCs w:val="20"/>
      </w:rPr>
      <w:instrText xml:space="preserve"> SECTIONPAGES  </w:instrText>
    </w:r>
    <w:r>
      <w:rPr>
        <w:rFonts w:cs="Arial"/>
        <w:bCs/>
        <w:sz w:val="20"/>
        <w:szCs w:val="20"/>
      </w:rPr>
      <w:fldChar w:fldCharType="separate"/>
    </w:r>
    <w:r>
      <w:rPr>
        <w:rFonts w:cs="Arial"/>
        <w:bCs/>
        <w:noProof/>
        <w:sz w:val="20"/>
        <w:szCs w:val="20"/>
      </w:rPr>
      <w:t>11</w:t>
    </w:r>
    <w:r>
      <w:rPr>
        <w:rFonts w:cs="Arial"/>
        <w:bCs/>
        <w:sz w:val="20"/>
        <w:szCs w:val="20"/>
      </w:rPr>
      <w:fldChar w:fldCharType="end"/>
    </w:r>
    <w:r w:rsidRPr="00C862B5">
      <w:rPr>
        <w:rFonts w:cs="Arial"/>
        <w:bCs/>
        <w:sz w:val="20"/>
        <w:szCs w:val="20"/>
      </w:rPr>
      <w:t>)</w:t>
    </w:r>
  </w:p>
  <w:p w14:paraId="0121B924" w14:textId="77777777" w:rsidR="004A3F49" w:rsidRDefault="004A3F49"/>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23BB2" w14:textId="7D477397" w:rsidR="004A3F49" w:rsidRPr="004627C5" w:rsidRDefault="004A3F49" w:rsidP="004A3F49">
    <w:pPr>
      <w:pStyle w:val="Zpat"/>
      <w:pBdr>
        <w:top w:val="single" w:sz="4" w:space="1" w:color="auto"/>
      </w:pBdr>
      <w:jc w:val="right"/>
      <w:rPr>
        <w:rFonts w:ascii="Arial" w:hAnsi="Arial" w:cs="Arial"/>
        <w:sz w:val="20"/>
        <w:szCs w:val="20"/>
      </w:rPr>
    </w:pPr>
    <w:r w:rsidRPr="004627C5">
      <w:rPr>
        <w:rFonts w:ascii="Arial" w:hAnsi="Arial" w:cs="Arial"/>
        <w:sz w:val="20"/>
        <w:szCs w:val="20"/>
      </w:rPr>
      <w:t xml:space="preserve">Stránka </w:t>
    </w:r>
    <w:r w:rsidRPr="004627C5">
      <w:rPr>
        <w:rFonts w:ascii="Arial" w:hAnsi="Arial" w:cs="Arial"/>
        <w:bCs/>
        <w:sz w:val="20"/>
        <w:szCs w:val="20"/>
      </w:rPr>
      <w:fldChar w:fldCharType="begin"/>
    </w:r>
    <w:r w:rsidRPr="004627C5">
      <w:rPr>
        <w:rFonts w:ascii="Arial" w:hAnsi="Arial" w:cs="Arial"/>
        <w:bCs/>
        <w:sz w:val="20"/>
        <w:szCs w:val="20"/>
      </w:rPr>
      <w:instrText>PAGE</w:instrText>
    </w:r>
    <w:r w:rsidRPr="004627C5">
      <w:rPr>
        <w:rFonts w:ascii="Arial" w:hAnsi="Arial" w:cs="Arial"/>
        <w:bCs/>
        <w:sz w:val="20"/>
        <w:szCs w:val="20"/>
      </w:rPr>
      <w:fldChar w:fldCharType="separate"/>
    </w:r>
    <w:r w:rsidR="001C7FCC">
      <w:rPr>
        <w:rFonts w:ascii="Arial" w:hAnsi="Arial" w:cs="Arial"/>
        <w:bCs/>
        <w:noProof/>
        <w:sz w:val="20"/>
        <w:szCs w:val="20"/>
      </w:rPr>
      <w:t>5</w:t>
    </w:r>
    <w:r w:rsidRPr="004627C5">
      <w:rPr>
        <w:rFonts w:ascii="Arial" w:hAnsi="Arial" w:cs="Arial"/>
        <w:bCs/>
        <w:sz w:val="20"/>
        <w:szCs w:val="20"/>
      </w:rPr>
      <w:fldChar w:fldCharType="end"/>
    </w:r>
    <w:r w:rsidRPr="004627C5">
      <w:rPr>
        <w:rFonts w:ascii="Arial" w:hAnsi="Arial" w:cs="Arial"/>
        <w:sz w:val="20"/>
        <w:szCs w:val="20"/>
      </w:rPr>
      <w:t xml:space="preserve"> (celkem </w:t>
    </w:r>
    <w:r w:rsidRPr="004627C5">
      <w:rPr>
        <w:rFonts w:ascii="Arial" w:hAnsi="Arial" w:cs="Arial"/>
        <w:bCs/>
        <w:sz w:val="20"/>
        <w:szCs w:val="20"/>
      </w:rPr>
      <w:fldChar w:fldCharType="begin"/>
    </w:r>
    <w:r w:rsidRPr="004627C5">
      <w:rPr>
        <w:rFonts w:ascii="Arial" w:hAnsi="Arial" w:cs="Arial"/>
        <w:bCs/>
        <w:sz w:val="20"/>
        <w:szCs w:val="20"/>
      </w:rPr>
      <w:instrText xml:space="preserve"> SECTIONPAGES  </w:instrText>
    </w:r>
    <w:r w:rsidRPr="004627C5">
      <w:rPr>
        <w:rFonts w:ascii="Arial" w:hAnsi="Arial" w:cs="Arial"/>
        <w:bCs/>
        <w:sz w:val="20"/>
        <w:szCs w:val="20"/>
      </w:rPr>
      <w:fldChar w:fldCharType="separate"/>
    </w:r>
    <w:r w:rsidR="001C7FCC">
      <w:rPr>
        <w:rFonts w:ascii="Arial" w:hAnsi="Arial" w:cs="Arial"/>
        <w:bCs/>
        <w:noProof/>
        <w:sz w:val="20"/>
        <w:szCs w:val="20"/>
      </w:rPr>
      <w:t>11</w:t>
    </w:r>
    <w:r w:rsidRPr="004627C5">
      <w:rPr>
        <w:rFonts w:ascii="Arial" w:hAnsi="Arial" w:cs="Arial"/>
        <w:bCs/>
        <w:sz w:val="20"/>
        <w:szCs w:val="20"/>
      </w:rPr>
      <w:fldChar w:fldCharType="end"/>
    </w:r>
    <w:r w:rsidRPr="004627C5">
      <w:rPr>
        <w:rFonts w:ascii="Arial" w:hAnsi="Arial" w:cs="Arial"/>
        <w:bC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CC1A8" w14:textId="77777777" w:rsidR="004A3F49" w:rsidRDefault="004A3F49" w:rsidP="00C977B8">
      <w:pPr>
        <w:spacing w:after="0" w:line="240" w:lineRule="auto"/>
      </w:pPr>
      <w:r>
        <w:separator/>
      </w:r>
    </w:p>
  </w:footnote>
  <w:footnote w:type="continuationSeparator" w:id="0">
    <w:p w14:paraId="3586B15B" w14:textId="77777777" w:rsidR="004A3F49" w:rsidRDefault="004A3F49" w:rsidP="00C97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2896C" w14:textId="77777777" w:rsidR="004A3F49" w:rsidRPr="00735B51" w:rsidRDefault="004A3F49" w:rsidP="002C33EE">
    <w:pPr>
      <w:pStyle w:val="Zhlav"/>
      <w:jc w:val="right"/>
      <w:rPr>
        <w:rFonts w:ascii="Arial" w:hAnsi="Arial" w:cs="Arial"/>
        <w:i/>
        <w:color w:val="948A54"/>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DDEC1" w14:textId="77777777" w:rsidR="004A3F49" w:rsidRPr="002630E3" w:rsidRDefault="004A3F49" w:rsidP="004A3F49">
    <w:pPr>
      <w:pStyle w:val="Zhlav"/>
      <w:jc w:val="right"/>
      <w:rPr>
        <w:rFonts w:cs="Arial"/>
      </w:rPr>
    </w:pPr>
    <w:r w:rsidRPr="002630E3">
      <w:rPr>
        <w:rFonts w:cs="Arial"/>
      </w:rPr>
      <w:t>Příloha A</w:t>
    </w:r>
    <w:r>
      <w:rPr>
        <w:rFonts w:cs="Arial"/>
      </w:rPr>
      <w:t xml:space="preserve"> výzvy k podání nabídky</w:t>
    </w:r>
    <w:r w:rsidRPr="002630E3">
      <w:rPr>
        <w:rFonts w:cs="Arial"/>
      </w:rPr>
      <w:t xml:space="preserve"> – Krycí list nabídky</w:t>
    </w:r>
  </w:p>
  <w:p w14:paraId="6D475552" w14:textId="77777777" w:rsidR="004A3F49" w:rsidRPr="00D33DED" w:rsidRDefault="004A3F49" w:rsidP="004A3F4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0A0" w:firstRow="1" w:lastRow="0" w:firstColumn="1" w:lastColumn="0" w:noHBand="0" w:noVBand="0"/>
    </w:tblPr>
    <w:tblGrid>
      <w:gridCol w:w="6345"/>
      <w:gridCol w:w="3544"/>
    </w:tblGrid>
    <w:tr w:rsidR="004A3F49" w:rsidRPr="009A33DF" w14:paraId="6725149E" w14:textId="77777777" w:rsidTr="00F92C5B">
      <w:tc>
        <w:tcPr>
          <w:tcW w:w="6345" w:type="dxa"/>
        </w:tcPr>
        <w:p w14:paraId="1B1AB19D" w14:textId="1FE5566A" w:rsidR="004A3F49" w:rsidRPr="009A33DF" w:rsidRDefault="004A3F49" w:rsidP="00502324">
          <w:pPr>
            <w:tabs>
              <w:tab w:val="left" w:pos="1206"/>
            </w:tabs>
            <w:rPr>
              <w:rFonts w:ascii="Cambria" w:hAnsi="Cambria" w:cs="Arial"/>
              <w:sz w:val="44"/>
              <w:szCs w:val="40"/>
            </w:rPr>
          </w:pPr>
          <w:r w:rsidRPr="009A33DF">
            <w:rPr>
              <w:rFonts w:ascii="Cambria" w:hAnsi="Cambria" w:cs="Arial"/>
              <w:b/>
              <w:color w:val="1F497D"/>
              <w:sz w:val="44"/>
              <w:szCs w:val="40"/>
            </w:rPr>
            <w:t>Úřad vlády České republiky</w:t>
          </w:r>
          <w:r w:rsidRPr="009A33DF">
            <w:rPr>
              <w:rFonts w:ascii="Cambria" w:hAnsi="Cambria" w:cs="Arial"/>
              <w:b/>
              <w:color w:val="1F497D"/>
              <w:sz w:val="44"/>
              <w:szCs w:val="40"/>
            </w:rPr>
            <w:br/>
          </w:r>
          <w:r w:rsidRPr="009A33DF">
            <w:rPr>
              <w:rFonts w:ascii="Cambria" w:hAnsi="Cambria" w:cs="Arial"/>
              <w:color w:val="1F497D"/>
              <w:sz w:val="28"/>
              <w:szCs w:val="26"/>
            </w:rPr>
            <w:t>Odbor informa</w:t>
          </w:r>
          <w:r>
            <w:rPr>
              <w:rFonts w:ascii="Cambria" w:hAnsi="Cambria" w:cs="Arial"/>
              <w:color w:val="1F497D"/>
              <w:sz w:val="28"/>
              <w:szCs w:val="26"/>
            </w:rPr>
            <w:t>tiky</w:t>
          </w:r>
        </w:p>
      </w:tc>
      <w:tc>
        <w:tcPr>
          <w:tcW w:w="3544" w:type="dxa"/>
        </w:tcPr>
        <w:p w14:paraId="6A1C9FA3" w14:textId="77777777" w:rsidR="004A3F49" w:rsidRPr="009A33DF" w:rsidRDefault="004A3F49" w:rsidP="009A33DF">
          <w:pPr>
            <w:tabs>
              <w:tab w:val="center" w:pos="4536"/>
              <w:tab w:val="right" w:pos="9072"/>
            </w:tabs>
            <w:jc w:val="right"/>
          </w:pPr>
          <w:r w:rsidRPr="009A33DF">
            <w:rPr>
              <w:rFonts w:cs="Arial"/>
              <w:b/>
              <w:noProof/>
              <w:color w:val="1F497D"/>
              <w:sz w:val="44"/>
              <w:szCs w:val="28"/>
              <w:lang w:eastAsia="cs-CZ"/>
            </w:rPr>
            <w:drawing>
              <wp:inline distT="0" distB="0" distL="0" distR="0" wp14:anchorId="1494DA87" wp14:editId="2D901A73">
                <wp:extent cx="1752600" cy="523875"/>
                <wp:effectExtent l="0" t="0" r="0" b="9525"/>
                <wp:docPr id="2" name="Obrázek 10"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23875"/>
                        </a:xfrm>
                        <a:prstGeom prst="rect">
                          <a:avLst/>
                        </a:prstGeom>
                        <a:noFill/>
                        <a:ln>
                          <a:noFill/>
                        </a:ln>
                      </pic:spPr>
                    </pic:pic>
                  </a:graphicData>
                </a:graphic>
              </wp:inline>
            </w:drawing>
          </w:r>
        </w:p>
      </w:tc>
    </w:tr>
  </w:tbl>
  <w:p w14:paraId="25731479" w14:textId="77777777" w:rsidR="004A3F49" w:rsidRDefault="004A3F4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5C716" w14:textId="78124E6C" w:rsidR="004A3F49" w:rsidRPr="00184CC1" w:rsidRDefault="004A3F49" w:rsidP="007152B3">
    <w:pPr>
      <w:pStyle w:val="Zhlav"/>
      <w:jc w:val="right"/>
    </w:pPr>
    <w:r w:rsidRPr="00184CC1">
      <w:rPr>
        <w:rFonts w:ascii="Arial" w:hAnsi="Arial" w:cs="Arial"/>
        <w:i/>
      </w:rPr>
      <w:t>Příloha A výzvy k podání nabídky – Krycí list nabídky</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6604F" w14:textId="42C6ED83" w:rsidR="004A3F49" w:rsidRPr="00184CC1" w:rsidRDefault="004A3F49" w:rsidP="004A3F49">
    <w:pPr>
      <w:pStyle w:val="Zhlav"/>
      <w:jc w:val="right"/>
    </w:pPr>
    <w:r>
      <w:rPr>
        <w:rFonts w:ascii="Arial" w:hAnsi="Arial" w:cs="Arial"/>
        <w:i/>
      </w:rPr>
      <w:t>Příloha B</w:t>
    </w:r>
    <w:r w:rsidRPr="00184CC1">
      <w:rPr>
        <w:rFonts w:ascii="Arial" w:hAnsi="Arial" w:cs="Arial"/>
        <w:i/>
      </w:rPr>
      <w:t xml:space="preserve"> výzvy k podání nabídky – </w:t>
    </w:r>
    <w:r>
      <w:rPr>
        <w:rFonts w:ascii="Arial" w:hAnsi="Arial" w:cs="Arial"/>
        <w:i/>
      </w:rPr>
      <w:t xml:space="preserve">Kalkulace nabídkové ceny </w:t>
    </w:r>
  </w:p>
  <w:p w14:paraId="0CB7E9EE" w14:textId="6E9ED04D" w:rsidR="004A3F49" w:rsidRPr="004A3F49" w:rsidRDefault="004A3F49" w:rsidP="004A3F49">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09E58" w14:textId="77777777" w:rsidR="004A3F49" w:rsidRPr="002630E3" w:rsidRDefault="004A3F49" w:rsidP="004A3F49">
    <w:pPr>
      <w:pStyle w:val="Zhlav"/>
      <w:jc w:val="right"/>
      <w:rPr>
        <w:rFonts w:cs="Arial"/>
      </w:rPr>
    </w:pPr>
    <w:r w:rsidRPr="002630E3">
      <w:rPr>
        <w:rFonts w:cs="Arial"/>
      </w:rPr>
      <w:t xml:space="preserve">Příloha </w:t>
    </w:r>
    <w:r>
      <w:rPr>
        <w:rFonts w:cs="Arial"/>
      </w:rPr>
      <w:t>C výzvy k podání nabídky</w:t>
    </w:r>
    <w:r w:rsidRPr="002630E3">
      <w:rPr>
        <w:rFonts w:cs="Arial"/>
      </w:rPr>
      <w:t xml:space="preserve"> – </w:t>
    </w:r>
    <w:r>
      <w:rPr>
        <w:rFonts w:cs="Arial"/>
      </w:rPr>
      <w:t>Technická specifikace</w:t>
    </w:r>
  </w:p>
  <w:p w14:paraId="2467823E" w14:textId="77777777" w:rsidR="004A3F49" w:rsidRPr="00D33DED" w:rsidRDefault="004A3F49" w:rsidP="004A3F49">
    <w:pPr>
      <w:pStyle w:val="Zhlav"/>
    </w:pPr>
  </w:p>
  <w:p w14:paraId="31FC4A0F" w14:textId="77777777" w:rsidR="004A3F49" w:rsidRPr="00C23E7E" w:rsidRDefault="004A3F49">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07EDF" w14:textId="7C138247" w:rsidR="00FC7A87" w:rsidRPr="00184CC1" w:rsidRDefault="00FC7A87" w:rsidP="004A3F49">
    <w:pPr>
      <w:pStyle w:val="Zhlav"/>
      <w:jc w:val="right"/>
    </w:pPr>
    <w:r>
      <w:rPr>
        <w:rFonts w:ascii="Arial" w:hAnsi="Arial" w:cs="Arial"/>
        <w:i/>
      </w:rPr>
      <w:t>Příloha C</w:t>
    </w:r>
    <w:r w:rsidRPr="00184CC1">
      <w:rPr>
        <w:rFonts w:ascii="Arial" w:hAnsi="Arial" w:cs="Arial"/>
        <w:i/>
      </w:rPr>
      <w:t xml:space="preserve"> výzvy k podání nabídky – </w:t>
    </w:r>
    <w:r>
      <w:rPr>
        <w:rFonts w:ascii="Arial" w:hAnsi="Arial" w:cs="Arial"/>
        <w:i/>
      </w:rPr>
      <w:t>Technická specifikace</w:t>
    </w:r>
  </w:p>
  <w:p w14:paraId="68501ABC" w14:textId="77777777" w:rsidR="00FC7A87" w:rsidRPr="004A3F49" w:rsidRDefault="00FC7A87" w:rsidP="004A3F49">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4A3F49" w:rsidRPr="00950C35" w14:paraId="01740B33" w14:textId="77777777" w:rsidTr="004A3F49">
      <w:tc>
        <w:tcPr>
          <w:tcW w:w="6345" w:type="dxa"/>
          <w:shd w:val="clear" w:color="auto" w:fill="auto"/>
        </w:tcPr>
        <w:p w14:paraId="717D6578" w14:textId="77777777" w:rsidR="004A3F49" w:rsidRDefault="004A3F49" w:rsidP="004A3F49">
          <w:pPr>
            <w:tabs>
              <w:tab w:val="left" w:pos="1206"/>
            </w:tabs>
            <w:rPr>
              <w:rFonts w:ascii="Cambria" w:hAnsi="Cambria" w:cs="Arial"/>
              <w:color w:val="1F497D"/>
              <w:sz w:val="28"/>
              <w:szCs w:val="26"/>
            </w:rPr>
          </w:pPr>
          <w:r w:rsidRPr="00950C35">
            <w:rPr>
              <w:rFonts w:ascii="Cambria" w:hAnsi="Cambria" w:cs="Arial"/>
              <w:b/>
              <w:color w:val="1F497D"/>
              <w:sz w:val="44"/>
              <w:szCs w:val="40"/>
            </w:rPr>
            <w:t>Úřad vlády České republiky</w:t>
          </w:r>
          <w:r w:rsidRPr="00950C35">
            <w:rPr>
              <w:rFonts w:ascii="Cambria" w:hAnsi="Cambria" w:cs="Arial"/>
              <w:b/>
              <w:color w:val="1F497D"/>
              <w:sz w:val="44"/>
              <w:szCs w:val="40"/>
            </w:rPr>
            <w:br/>
          </w:r>
          <w:r w:rsidRPr="00694FC3">
            <w:rPr>
              <w:rFonts w:ascii="Cambria" w:hAnsi="Cambria" w:cs="Arial"/>
              <w:color w:val="1F497D"/>
              <w:sz w:val="28"/>
              <w:szCs w:val="26"/>
            </w:rPr>
            <w:t>Odbor informačních a komunikačních technologií</w:t>
          </w:r>
        </w:p>
        <w:p w14:paraId="72AA8FDF" w14:textId="77777777" w:rsidR="004A3F49" w:rsidRPr="00FD5CC7" w:rsidRDefault="004A3F49" w:rsidP="004A3F49">
          <w:pPr>
            <w:tabs>
              <w:tab w:val="left" w:pos="1206"/>
            </w:tabs>
            <w:rPr>
              <w:rFonts w:ascii="Cambria" w:hAnsi="Cambria" w:cs="Arial"/>
              <w:color w:val="1F497D"/>
              <w:sz w:val="28"/>
              <w:szCs w:val="26"/>
            </w:rPr>
          </w:pPr>
        </w:p>
      </w:tc>
      <w:tc>
        <w:tcPr>
          <w:tcW w:w="3544" w:type="dxa"/>
          <w:shd w:val="clear" w:color="auto" w:fill="auto"/>
        </w:tcPr>
        <w:p w14:paraId="145E51C7" w14:textId="77777777" w:rsidR="004A3F49" w:rsidRPr="00950C35" w:rsidRDefault="004A3F49" w:rsidP="004A3F49">
          <w:pPr>
            <w:tabs>
              <w:tab w:val="center" w:pos="4536"/>
              <w:tab w:val="right" w:pos="9072"/>
            </w:tabs>
            <w:jc w:val="right"/>
          </w:pPr>
          <w:r>
            <w:rPr>
              <w:rFonts w:cs="Arial"/>
              <w:b/>
              <w:noProof/>
              <w:color w:val="1F497D"/>
              <w:sz w:val="44"/>
              <w:szCs w:val="28"/>
              <w:lang w:eastAsia="cs-CZ"/>
            </w:rPr>
            <w:drawing>
              <wp:inline distT="0" distB="0" distL="0" distR="0" wp14:anchorId="15968879" wp14:editId="4AFE5A21">
                <wp:extent cx="1804670" cy="524510"/>
                <wp:effectExtent l="0" t="0" r="5080" b="8890"/>
                <wp:docPr id="1" name="Obrázek 1"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524510"/>
                        </a:xfrm>
                        <a:prstGeom prst="rect">
                          <a:avLst/>
                        </a:prstGeom>
                        <a:noFill/>
                        <a:ln>
                          <a:noFill/>
                        </a:ln>
                      </pic:spPr>
                    </pic:pic>
                  </a:graphicData>
                </a:graphic>
              </wp:inline>
            </w:drawing>
          </w:r>
        </w:p>
      </w:tc>
    </w:tr>
  </w:tbl>
  <w:p w14:paraId="5BDE5714" w14:textId="77777777" w:rsidR="004A3F49" w:rsidRDefault="004A3F49">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3BE19" w14:textId="77777777" w:rsidR="004A3F49" w:rsidRPr="002630E3" w:rsidRDefault="004A3F49" w:rsidP="004A3F49">
    <w:pPr>
      <w:pStyle w:val="Zhlav"/>
      <w:jc w:val="right"/>
      <w:rPr>
        <w:rFonts w:cs="Arial"/>
      </w:rPr>
    </w:pPr>
    <w:r w:rsidRPr="002630E3">
      <w:rPr>
        <w:rFonts w:cs="Arial"/>
      </w:rPr>
      <w:t xml:space="preserve">Příloha </w:t>
    </w:r>
    <w:r>
      <w:rPr>
        <w:rFonts w:cs="Arial"/>
      </w:rPr>
      <w:t>D výzvy k podání nabídky</w:t>
    </w:r>
    <w:r w:rsidRPr="002630E3">
      <w:rPr>
        <w:rFonts w:cs="Arial"/>
      </w:rPr>
      <w:t xml:space="preserve"> – </w:t>
    </w:r>
    <w:r>
      <w:rPr>
        <w:rFonts w:cs="Arial"/>
      </w:rPr>
      <w:t>Vzor kupní smlouvy</w:t>
    </w:r>
  </w:p>
  <w:p w14:paraId="4510B89F" w14:textId="77777777" w:rsidR="004A3F49" w:rsidRPr="005F6B59" w:rsidRDefault="004A3F49" w:rsidP="004A3F49">
    <w:pPr>
      <w:pStyle w:val="Zhlav"/>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73069" w14:textId="77777777" w:rsidR="004A3F49" w:rsidRPr="000039A9" w:rsidRDefault="004A3F49" w:rsidP="004A3F49">
    <w:pPr>
      <w:pStyle w:val="Zhlav"/>
      <w:jc w:val="right"/>
      <w:rPr>
        <w:rFonts w:ascii="Arial" w:hAnsi="Arial" w:cs="Arial"/>
        <w:i/>
      </w:rPr>
    </w:pPr>
    <w:r w:rsidRPr="000039A9">
      <w:rPr>
        <w:rFonts w:ascii="Arial" w:hAnsi="Arial" w:cs="Arial"/>
        <w:i/>
      </w:rPr>
      <w:t>Příloha D výzvy k podání nabídky – Vzor kupní smlouvy</w:t>
    </w:r>
    <w:r w:rsidRPr="000039A9">
      <w:rPr>
        <w:rFonts w:ascii="Arial" w:hAnsi="Arial" w:cs="Arial"/>
        <w:i/>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72A"/>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C3176A6"/>
    <w:multiLevelType w:val="hybridMultilevel"/>
    <w:tmpl w:val="FB0A64E2"/>
    <w:lvl w:ilvl="0" w:tplc="468E1C2A">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C6810E2"/>
    <w:multiLevelType w:val="hybridMultilevel"/>
    <w:tmpl w:val="02CCB29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565B0B"/>
    <w:multiLevelType w:val="hybridMultilevel"/>
    <w:tmpl w:val="3F22540E"/>
    <w:lvl w:ilvl="0" w:tplc="2AA67244">
      <w:start w:val="1"/>
      <w:numFmt w:val="upperRoman"/>
      <w:pStyle w:val="Nadpis4"/>
      <w:suff w:val="space"/>
      <w:lvlText w:val="Článek %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F2661D3"/>
    <w:multiLevelType w:val="hybridMultilevel"/>
    <w:tmpl w:val="F18ABE2A"/>
    <w:lvl w:ilvl="0" w:tplc="D1761A76">
      <w:start w:val="1"/>
      <w:numFmt w:val="decimal"/>
      <w:lvlText w:val="%1."/>
      <w:lvlJc w:val="left"/>
      <w:pPr>
        <w:ind w:left="720" w:hanging="360"/>
      </w:pPr>
      <w:rPr>
        <w:rFonts w:ascii="Arial" w:eastAsia="Times New Roman" w:hAnsi="Arial" w:cs="Arial" w:hint="default"/>
        <w:sz w:val="22"/>
        <w:szCs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F513932"/>
    <w:multiLevelType w:val="hybridMultilevel"/>
    <w:tmpl w:val="DA0CB3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321EFB"/>
    <w:multiLevelType w:val="hybridMultilevel"/>
    <w:tmpl w:val="8B62A9A0"/>
    <w:lvl w:ilvl="0" w:tplc="735296A0">
      <w:start w:val="9"/>
      <w:numFmt w:val="bullet"/>
      <w:lvlText w:val="-"/>
      <w:lvlJc w:val="left"/>
      <w:pPr>
        <w:ind w:left="720" w:hanging="360"/>
      </w:pPr>
      <w:rPr>
        <w:rFonts w:ascii="Calibri" w:eastAsiaTheme="minorHAnsi" w:hAnsi="Calibri" w:cstheme="minorBid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4257117"/>
    <w:multiLevelType w:val="hybridMultilevel"/>
    <w:tmpl w:val="88BE5E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547E9A"/>
    <w:multiLevelType w:val="hybridMultilevel"/>
    <w:tmpl w:val="02CCB29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7EB4F38"/>
    <w:multiLevelType w:val="hybridMultilevel"/>
    <w:tmpl w:val="C90A0AFE"/>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115E7A"/>
    <w:multiLevelType w:val="hybridMultilevel"/>
    <w:tmpl w:val="88BE5E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8D0043"/>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890"/>
        </w:tabs>
        <w:ind w:left="89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E013E72"/>
    <w:multiLevelType w:val="hybridMultilevel"/>
    <w:tmpl w:val="C308A59A"/>
    <w:lvl w:ilvl="0" w:tplc="468E1C2A">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221A70C5"/>
    <w:multiLevelType w:val="hybridMultilevel"/>
    <w:tmpl w:val="2044318E"/>
    <w:lvl w:ilvl="0" w:tplc="2438B9D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B20312"/>
    <w:multiLevelType w:val="hybridMultilevel"/>
    <w:tmpl w:val="45428018"/>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5">
      <w:start w:val="1"/>
      <w:numFmt w:val="bullet"/>
      <w:lvlText w:val=""/>
      <w:lvlJc w:val="left"/>
      <w:pPr>
        <w:ind w:left="2880" w:hanging="360"/>
      </w:pPr>
      <w:rPr>
        <w:rFonts w:ascii="Wingdings" w:hAnsi="Wingding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17761B2"/>
    <w:multiLevelType w:val="hybridMultilevel"/>
    <w:tmpl w:val="7A14E8E8"/>
    <w:lvl w:ilvl="0" w:tplc="B8CCF83C">
      <w:start w:val="1"/>
      <w:numFmt w:val="decimal"/>
      <w:lvlText w:val="%1."/>
      <w:lvlJc w:val="left"/>
      <w:pPr>
        <w:tabs>
          <w:tab w:val="num" w:pos="502"/>
        </w:tabs>
        <w:ind w:left="502" w:hanging="360"/>
      </w:pPr>
      <w:rPr>
        <w:rFonts w:hint="default"/>
        <w:b w:val="0"/>
      </w:rPr>
    </w:lvl>
    <w:lvl w:ilvl="1" w:tplc="2438B9D4">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7" w15:restartNumberingAfterBreak="0">
    <w:nsid w:val="33394657"/>
    <w:multiLevelType w:val="hybridMultilevel"/>
    <w:tmpl w:val="0CDCAF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D15530"/>
    <w:multiLevelType w:val="hybridMultilevel"/>
    <w:tmpl w:val="A5F417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9964F59"/>
    <w:multiLevelType w:val="hybridMultilevel"/>
    <w:tmpl w:val="628632F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9F74ED9"/>
    <w:multiLevelType w:val="hybridMultilevel"/>
    <w:tmpl w:val="C308A59A"/>
    <w:lvl w:ilvl="0" w:tplc="468E1C2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4A3F19B9"/>
    <w:multiLevelType w:val="hybridMultilevel"/>
    <w:tmpl w:val="8C4CAEA6"/>
    <w:lvl w:ilvl="0" w:tplc="637AAC7C">
      <w:start w:val="1"/>
      <w:numFmt w:val="lowerLetter"/>
      <w:lvlText w:val="%1)"/>
      <w:lvlJc w:val="left"/>
      <w:pPr>
        <w:ind w:left="4253" w:firstLine="113"/>
      </w:pPr>
      <w:rPr>
        <w:rFonts w:hint="default"/>
      </w:rPr>
    </w:lvl>
    <w:lvl w:ilvl="1" w:tplc="04050019">
      <w:start w:val="1"/>
      <w:numFmt w:val="lowerLetter"/>
      <w:lvlText w:val="%2."/>
      <w:lvlJc w:val="left"/>
      <w:pPr>
        <w:ind w:left="4842" w:hanging="360"/>
      </w:pPr>
    </w:lvl>
    <w:lvl w:ilvl="2" w:tplc="0405001B" w:tentative="1">
      <w:start w:val="1"/>
      <w:numFmt w:val="lowerRoman"/>
      <w:lvlText w:val="%3."/>
      <w:lvlJc w:val="right"/>
      <w:pPr>
        <w:ind w:left="5562" w:hanging="180"/>
      </w:pPr>
    </w:lvl>
    <w:lvl w:ilvl="3" w:tplc="0405000F" w:tentative="1">
      <w:start w:val="1"/>
      <w:numFmt w:val="decimal"/>
      <w:lvlText w:val="%4."/>
      <w:lvlJc w:val="left"/>
      <w:pPr>
        <w:ind w:left="6282" w:hanging="360"/>
      </w:pPr>
    </w:lvl>
    <w:lvl w:ilvl="4" w:tplc="04050019" w:tentative="1">
      <w:start w:val="1"/>
      <w:numFmt w:val="lowerLetter"/>
      <w:lvlText w:val="%5."/>
      <w:lvlJc w:val="left"/>
      <w:pPr>
        <w:ind w:left="7002" w:hanging="360"/>
      </w:pPr>
    </w:lvl>
    <w:lvl w:ilvl="5" w:tplc="0405001B" w:tentative="1">
      <w:start w:val="1"/>
      <w:numFmt w:val="lowerRoman"/>
      <w:lvlText w:val="%6."/>
      <w:lvlJc w:val="right"/>
      <w:pPr>
        <w:ind w:left="7722" w:hanging="180"/>
      </w:pPr>
    </w:lvl>
    <w:lvl w:ilvl="6" w:tplc="0405000F" w:tentative="1">
      <w:start w:val="1"/>
      <w:numFmt w:val="decimal"/>
      <w:lvlText w:val="%7."/>
      <w:lvlJc w:val="left"/>
      <w:pPr>
        <w:ind w:left="8442" w:hanging="360"/>
      </w:pPr>
    </w:lvl>
    <w:lvl w:ilvl="7" w:tplc="04050019" w:tentative="1">
      <w:start w:val="1"/>
      <w:numFmt w:val="lowerLetter"/>
      <w:lvlText w:val="%8."/>
      <w:lvlJc w:val="left"/>
      <w:pPr>
        <w:ind w:left="9162" w:hanging="360"/>
      </w:pPr>
    </w:lvl>
    <w:lvl w:ilvl="8" w:tplc="0405001B" w:tentative="1">
      <w:start w:val="1"/>
      <w:numFmt w:val="lowerRoman"/>
      <w:lvlText w:val="%9."/>
      <w:lvlJc w:val="right"/>
      <w:pPr>
        <w:ind w:left="9882" w:hanging="180"/>
      </w:pPr>
    </w:lvl>
  </w:abstractNum>
  <w:abstractNum w:abstractNumId="22" w15:restartNumberingAfterBreak="0">
    <w:nsid w:val="525E1477"/>
    <w:multiLevelType w:val="hybridMultilevel"/>
    <w:tmpl w:val="8D2AF48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4F74077"/>
    <w:multiLevelType w:val="hybridMultilevel"/>
    <w:tmpl w:val="973E91EA"/>
    <w:lvl w:ilvl="0" w:tplc="60306D22">
      <w:start w:val="1"/>
      <w:numFmt w:val="upperRoman"/>
      <w:pStyle w:val="mskslovn"/>
      <w:suff w:val="nothing"/>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6927883"/>
    <w:multiLevelType w:val="hybridMultilevel"/>
    <w:tmpl w:val="23F83288"/>
    <w:lvl w:ilvl="0" w:tplc="1C4CFA7A">
      <w:start w:val="1"/>
      <w:numFmt w:val="decimal"/>
      <w:pStyle w:val="Nadpis3"/>
      <w:lvlText w:val="2.%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A610BF0"/>
    <w:multiLevelType w:val="multilevel"/>
    <w:tmpl w:val="73365106"/>
    <w:lvl w:ilvl="0">
      <w:start w:val="1"/>
      <w:numFmt w:val="decimal"/>
      <w:lvlText w:val="3.%1"/>
      <w:lvlJc w:val="left"/>
      <w:pPr>
        <w:ind w:left="360" w:hanging="360"/>
      </w:pPr>
      <w:rPr>
        <w:rFonts w:hint="default"/>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5ABE021D"/>
    <w:multiLevelType w:val="multilevel"/>
    <w:tmpl w:val="6DFE2694"/>
    <w:lvl w:ilvl="0">
      <w:start w:val="1"/>
      <w:numFmt w:val="decimal"/>
      <w:pStyle w:val="Nadpis2"/>
      <w:suff w:val="space"/>
      <w:lvlText w:val="%1."/>
      <w:lvlJc w:val="left"/>
      <w:pPr>
        <w:ind w:left="720" w:hanging="360"/>
      </w:pPr>
      <w:rPr>
        <w:rFonts w:hint="default"/>
        <w:color w:val="auto"/>
        <w:sz w:val="22"/>
        <w:szCs w:val="22"/>
      </w:rPr>
    </w:lvl>
    <w:lvl w:ilvl="1">
      <w:start w:val="1"/>
      <w:numFmt w:val="decimal"/>
      <w:isLgl/>
      <w:lvlText w:val="%1.%2"/>
      <w:lvlJc w:val="left"/>
      <w:pPr>
        <w:ind w:left="397" w:hanging="397"/>
      </w:pPr>
      <w:rPr>
        <w:rFonts w:cs="Arial" w:hint="default"/>
        <w:sz w:val="22"/>
      </w:rPr>
    </w:lvl>
    <w:lvl w:ilvl="2">
      <w:start w:val="1"/>
      <w:numFmt w:val="decimal"/>
      <w:isLgl/>
      <w:lvlText w:val="%1.%2.%3"/>
      <w:lvlJc w:val="left"/>
      <w:pPr>
        <w:ind w:left="1080" w:hanging="720"/>
      </w:pPr>
      <w:rPr>
        <w:rFonts w:cs="Arial" w:hint="default"/>
        <w:sz w:val="22"/>
      </w:rPr>
    </w:lvl>
    <w:lvl w:ilvl="3">
      <w:start w:val="1"/>
      <w:numFmt w:val="decimal"/>
      <w:isLgl/>
      <w:lvlText w:val="%1.%2.%3.%4"/>
      <w:lvlJc w:val="left"/>
      <w:pPr>
        <w:ind w:left="1440" w:hanging="1080"/>
      </w:pPr>
      <w:rPr>
        <w:rFonts w:cs="Arial" w:hint="default"/>
        <w:sz w:val="22"/>
      </w:rPr>
    </w:lvl>
    <w:lvl w:ilvl="4">
      <w:start w:val="1"/>
      <w:numFmt w:val="decimal"/>
      <w:isLgl/>
      <w:lvlText w:val="%1.%2.%3.%4.%5"/>
      <w:lvlJc w:val="left"/>
      <w:pPr>
        <w:ind w:left="1440" w:hanging="1080"/>
      </w:pPr>
      <w:rPr>
        <w:rFonts w:cs="Arial" w:hint="default"/>
        <w:sz w:val="22"/>
      </w:rPr>
    </w:lvl>
    <w:lvl w:ilvl="5">
      <w:start w:val="1"/>
      <w:numFmt w:val="decimal"/>
      <w:isLgl/>
      <w:lvlText w:val="%1.%2.%3.%4.%5.%6"/>
      <w:lvlJc w:val="left"/>
      <w:pPr>
        <w:ind w:left="1800" w:hanging="1440"/>
      </w:pPr>
      <w:rPr>
        <w:rFonts w:cs="Arial" w:hint="default"/>
        <w:sz w:val="22"/>
      </w:rPr>
    </w:lvl>
    <w:lvl w:ilvl="6">
      <w:start w:val="1"/>
      <w:numFmt w:val="decimal"/>
      <w:isLgl/>
      <w:lvlText w:val="%1.%2.%3.%4.%5.%6.%7"/>
      <w:lvlJc w:val="left"/>
      <w:pPr>
        <w:ind w:left="2160" w:hanging="1800"/>
      </w:pPr>
      <w:rPr>
        <w:rFonts w:cs="Arial" w:hint="default"/>
        <w:sz w:val="22"/>
      </w:rPr>
    </w:lvl>
    <w:lvl w:ilvl="7">
      <w:start w:val="1"/>
      <w:numFmt w:val="decimal"/>
      <w:isLgl/>
      <w:lvlText w:val="%1.%2.%3.%4.%5.%6.%7.%8"/>
      <w:lvlJc w:val="left"/>
      <w:pPr>
        <w:ind w:left="2160" w:hanging="1800"/>
      </w:pPr>
      <w:rPr>
        <w:rFonts w:cs="Arial" w:hint="default"/>
        <w:sz w:val="22"/>
      </w:rPr>
    </w:lvl>
    <w:lvl w:ilvl="8">
      <w:start w:val="1"/>
      <w:numFmt w:val="decimal"/>
      <w:isLgl/>
      <w:lvlText w:val="%1.%2.%3.%4.%5.%6.%7.%8.%9"/>
      <w:lvlJc w:val="left"/>
      <w:pPr>
        <w:ind w:left="2520" w:hanging="2160"/>
      </w:pPr>
      <w:rPr>
        <w:rFonts w:cs="Arial" w:hint="default"/>
        <w:sz w:val="22"/>
      </w:rPr>
    </w:lvl>
  </w:abstractNum>
  <w:abstractNum w:abstractNumId="27" w15:restartNumberingAfterBreak="0">
    <w:nsid w:val="5C9E75DB"/>
    <w:multiLevelType w:val="hybridMultilevel"/>
    <w:tmpl w:val="C308A59A"/>
    <w:lvl w:ilvl="0" w:tplc="468E1C2A">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5D333E1F"/>
    <w:multiLevelType w:val="hybridMultilevel"/>
    <w:tmpl w:val="02CCB29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04500C2"/>
    <w:multiLevelType w:val="hybridMultilevel"/>
    <w:tmpl w:val="887EAC7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61E43284"/>
    <w:multiLevelType w:val="hybridMultilevel"/>
    <w:tmpl w:val="2044318E"/>
    <w:lvl w:ilvl="0" w:tplc="2438B9D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5E9794B"/>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161D2E"/>
    <w:multiLevelType w:val="multilevel"/>
    <w:tmpl w:val="6D2A5706"/>
    <w:lvl w:ilvl="0">
      <w:start w:val="1"/>
      <w:numFmt w:val="decimal"/>
      <w:lvlText w:val="9.%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6F637AD2"/>
    <w:multiLevelType w:val="hybridMultilevel"/>
    <w:tmpl w:val="B926979E"/>
    <w:lvl w:ilvl="0" w:tplc="468E1C2A">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1080"/>
        </w:tabs>
        <w:ind w:left="1080" w:hanging="360"/>
      </w:pPr>
    </w:lvl>
    <w:lvl w:ilvl="2" w:tplc="03426948">
      <w:numFmt w:val="bullet"/>
      <w:lvlText w:val="-"/>
      <w:lvlJc w:val="left"/>
      <w:pPr>
        <w:ind w:left="1980" w:hanging="360"/>
      </w:pPr>
      <w:rPr>
        <w:rFonts w:ascii="Arial" w:eastAsia="SimSun" w:hAnsi="Arial" w:cs="Arial"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15:restartNumberingAfterBreak="0">
    <w:nsid w:val="6FCC432C"/>
    <w:multiLevelType w:val="hybridMultilevel"/>
    <w:tmpl w:val="7494C0D2"/>
    <w:name w:val="WW8Num52"/>
    <w:lvl w:ilvl="0" w:tplc="04050019">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3D046AC"/>
    <w:multiLevelType w:val="hybridMultilevel"/>
    <w:tmpl w:val="11C4FDF0"/>
    <w:lvl w:ilvl="0" w:tplc="0405001B">
      <w:start w:val="1"/>
      <w:numFmt w:val="decimal"/>
      <w:lvlText w:val="3.%1"/>
      <w:lvlJc w:val="left"/>
      <w:pPr>
        <w:ind w:left="5464" w:hanging="360"/>
      </w:pPr>
      <w:rPr>
        <w:rFonts w:ascii="Arial" w:hAnsi="Arial" w:cs="Arial" w:hint="default"/>
        <w:i w:val="0"/>
        <w:sz w:val="22"/>
        <w:szCs w:val="22"/>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6" w15:restartNumberingAfterBreak="0">
    <w:nsid w:val="756211EE"/>
    <w:multiLevelType w:val="hybridMultilevel"/>
    <w:tmpl w:val="C308A59A"/>
    <w:lvl w:ilvl="0" w:tplc="468E1C2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15:restartNumberingAfterBreak="0">
    <w:nsid w:val="781C0B52"/>
    <w:multiLevelType w:val="multilevel"/>
    <w:tmpl w:val="C9D81420"/>
    <w:lvl w:ilvl="0">
      <w:start w:val="1"/>
      <w:numFmt w:val="decimal"/>
      <w:lvlText w:val="10.%1"/>
      <w:lvlJc w:val="left"/>
      <w:pPr>
        <w:ind w:left="2628" w:hanging="360"/>
      </w:pPr>
      <w:rPr>
        <w:rFonts w:hint="default"/>
      </w:rPr>
    </w:lvl>
    <w:lvl w:ilvl="1">
      <w:start w:val="1"/>
      <w:numFmt w:val="lowerLetter"/>
      <w:lvlText w:val="%2."/>
      <w:lvlJc w:val="left"/>
      <w:pPr>
        <w:ind w:left="3348" w:hanging="360"/>
      </w:pPr>
      <w:rPr>
        <w:rFonts w:hint="default"/>
      </w:rPr>
    </w:lvl>
    <w:lvl w:ilvl="2">
      <w:start w:val="1"/>
      <w:numFmt w:val="lowerRoman"/>
      <w:lvlText w:val="%3."/>
      <w:lvlJc w:val="right"/>
      <w:pPr>
        <w:ind w:left="4068" w:hanging="180"/>
      </w:pPr>
      <w:rPr>
        <w:rFonts w:hint="default"/>
      </w:rPr>
    </w:lvl>
    <w:lvl w:ilvl="3">
      <w:start w:val="1"/>
      <w:numFmt w:val="decimal"/>
      <w:lvlText w:val="%4."/>
      <w:lvlJc w:val="left"/>
      <w:pPr>
        <w:ind w:left="4788" w:hanging="360"/>
      </w:pPr>
      <w:rPr>
        <w:rFonts w:hint="default"/>
      </w:rPr>
    </w:lvl>
    <w:lvl w:ilvl="4">
      <w:start w:val="1"/>
      <w:numFmt w:val="lowerLetter"/>
      <w:lvlText w:val="%5."/>
      <w:lvlJc w:val="left"/>
      <w:pPr>
        <w:ind w:left="5508" w:hanging="360"/>
      </w:pPr>
      <w:rPr>
        <w:rFonts w:hint="default"/>
      </w:rPr>
    </w:lvl>
    <w:lvl w:ilvl="5">
      <w:start w:val="1"/>
      <w:numFmt w:val="lowerRoman"/>
      <w:lvlText w:val="%6."/>
      <w:lvlJc w:val="right"/>
      <w:pPr>
        <w:ind w:left="6228" w:hanging="180"/>
      </w:pPr>
      <w:rPr>
        <w:rFonts w:hint="default"/>
      </w:rPr>
    </w:lvl>
    <w:lvl w:ilvl="6">
      <w:start w:val="1"/>
      <w:numFmt w:val="decimal"/>
      <w:lvlText w:val="%7."/>
      <w:lvlJc w:val="left"/>
      <w:pPr>
        <w:ind w:left="6948" w:hanging="360"/>
      </w:pPr>
      <w:rPr>
        <w:rFonts w:hint="default"/>
      </w:rPr>
    </w:lvl>
    <w:lvl w:ilvl="7">
      <w:start w:val="1"/>
      <w:numFmt w:val="lowerLetter"/>
      <w:lvlText w:val="%8."/>
      <w:lvlJc w:val="left"/>
      <w:pPr>
        <w:ind w:left="7668" w:hanging="360"/>
      </w:pPr>
      <w:rPr>
        <w:rFonts w:hint="default"/>
      </w:rPr>
    </w:lvl>
    <w:lvl w:ilvl="8">
      <w:start w:val="1"/>
      <w:numFmt w:val="lowerRoman"/>
      <w:lvlText w:val="%9."/>
      <w:lvlJc w:val="right"/>
      <w:pPr>
        <w:ind w:left="8388" w:hanging="180"/>
      </w:pPr>
      <w:rPr>
        <w:rFonts w:hint="default"/>
      </w:rPr>
    </w:lvl>
  </w:abstractNum>
  <w:abstractNum w:abstractNumId="38" w15:restartNumberingAfterBreak="0">
    <w:nsid w:val="785C36A2"/>
    <w:multiLevelType w:val="hybridMultilevel"/>
    <w:tmpl w:val="0974E8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B443E7D"/>
    <w:multiLevelType w:val="multilevel"/>
    <w:tmpl w:val="F64E9468"/>
    <w:lvl w:ilvl="0">
      <w:start w:val="1"/>
      <w:numFmt w:val="decimal"/>
      <w:lvlText w:val="6.%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7BDF7533"/>
    <w:multiLevelType w:val="hybridMultilevel"/>
    <w:tmpl w:val="3AF4F76C"/>
    <w:lvl w:ilvl="0" w:tplc="A9DCDBDA">
      <w:start w:val="1"/>
      <w:numFmt w:val="lowerLetter"/>
      <w:pStyle w:val="AAALNEK"/>
      <w:lvlText w:val="%1)"/>
      <w:lvlJc w:val="left"/>
      <w:pPr>
        <w:tabs>
          <w:tab w:val="num" w:pos="2160"/>
        </w:tabs>
        <w:ind w:left="2160" w:hanging="360"/>
      </w:pPr>
      <w:rPr>
        <w:rFonts w:cs="Times New Roman"/>
      </w:rPr>
    </w:lvl>
    <w:lvl w:ilvl="1" w:tplc="02166D68">
      <w:start w:val="1"/>
      <w:numFmt w:val="lowerLetter"/>
      <w:lvlText w:val="%2."/>
      <w:lvlJc w:val="left"/>
      <w:pPr>
        <w:tabs>
          <w:tab w:val="num" w:pos="2160"/>
        </w:tabs>
        <w:ind w:left="2160" w:hanging="360"/>
      </w:pPr>
      <w:rPr>
        <w:rFonts w:cs="Times New Roman"/>
        <w:b/>
        <w:bCs/>
      </w:rPr>
    </w:lvl>
    <w:lvl w:ilvl="2" w:tplc="EEA02D96">
      <w:start w:val="1"/>
      <w:numFmt w:val="bullet"/>
      <w:lvlText w:val=""/>
      <w:lvlJc w:val="left"/>
      <w:pPr>
        <w:tabs>
          <w:tab w:val="num" w:pos="3060"/>
        </w:tabs>
        <w:ind w:left="3060" w:hanging="360"/>
      </w:pPr>
      <w:rPr>
        <w:rFonts w:ascii="Symbol" w:hAnsi="Symbol" w:hint="default"/>
        <w:strike w:val="0"/>
        <w:dstrike w:val="0"/>
        <w:color w:val="auto"/>
        <w:spacing w:val="0"/>
        <w:u w:val="none"/>
        <w:effect w:val="none"/>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26"/>
  </w:num>
  <w:num w:numId="2">
    <w:abstractNumId w:val="24"/>
  </w:num>
  <w:num w:numId="3">
    <w:abstractNumId w:val="21"/>
  </w:num>
  <w:num w:numId="4">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25"/>
  </w:num>
  <w:num w:numId="7">
    <w:abstractNumId w:val="32"/>
  </w:num>
  <w:num w:numId="8">
    <w:abstractNumId w:val="3"/>
  </w:num>
  <w:num w:numId="9">
    <w:abstractNumId w:val="4"/>
  </w:num>
  <w:num w:numId="10">
    <w:abstractNumId w:val="23"/>
  </w:num>
  <w:num w:numId="11">
    <w:abstractNumId w:val="14"/>
  </w:num>
  <w:num w:numId="12">
    <w:abstractNumId w:val="37"/>
  </w:num>
  <w:num w:numId="13">
    <w:abstractNumId w:val="17"/>
  </w:num>
  <w:num w:numId="14">
    <w:abstractNumId w:val="13"/>
  </w:num>
  <w:num w:numId="15">
    <w:abstractNumId w:val="30"/>
  </w:num>
  <w:num w:numId="16">
    <w:abstractNumId w:val="15"/>
  </w:num>
  <w:num w:numId="17">
    <w:abstractNumId w:val="9"/>
  </w:num>
  <w:num w:numId="18">
    <w:abstractNumId w:val="20"/>
  </w:num>
  <w:num w:numId="19">
    <w:abstractNumId w:val="38"/>
  </w:num>
  <w:num w:numId="20">
    <w:abstractNumId w:val="10"/>
  </w:num>
  <w:num w:numId="21">
    <w:abstractNumId w:val="11"/>
  </w:num>
  <w:num w:numId="22">
    <w:abstractNumId w:val="36"/>
  </w:num>
  <w:num w:numId="23">
    <w:abstractNumId w:val="12"/>
  </w:num>
  <w:num w:numId="24">
    <w:abstractNumId w:val="22"/>
  </w:num>
  <w:num w:numId="25">
    <w:abstractNumId w:val="33"/>
  </w:num>
  <w:num w:numId="26">
    <w:abstractNumId w:val="16"/>
  </w:num>
  <w:num w:numId="27">
    <w:abstractNumId w:val="19"/>
  </w:num>
  <w:num w:numId="28">
    <w:abstractNumId w:val="28"/>
  </w:num>
  <w:num w:numId="29">
    <w:abstractNumId w:val="0"/>
  </w:num>
  <w:num w:numId="30">
    <w:abstractNumId w:val="27"/>
  </w:num>
  <w:num w:numId="31">
    <w:abstractNumId w:val="1"/>
  </w:num>
  <w:num w:numId="32">
    <w:abstractNumId w:val="29"/>
  </w:num>
  <w:num w:numId="33">
    <w:abstractNumId w:val="7"/>
  </w:num>
  <w:num w:numId="34">
    <w:abstractNumId w:val="6"/>
  </w:num>
  <w:num w:numId="35">
    <w:abstractNumId w:val="5"/>
  </w:num>
  <w:num w:numId="36">
    <w:abstractNumId w:val="18"/>
  </w:num>
  <w:num w:numId="37">
    <w:abstractNumId w:val="31"/>
  </w:num>
  <w:num w:numId="38">
    <w:abstractNumId w:val="2"/>
  </w:num>
  <w:num w:numId="39">
    <w:abstractNumId w:val="8"/>
  </w:num>
  <w:num w:numId="40">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9"/>
  <w:hyphenationZone w:val="425"/>
  <w:characterSpacingControl w:val="doNotCompress"/>
  <w:hdrShapeDefaults>
    <o:shapedefaults v:ext="edit" spidmax="6963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7B8"/>
    <w:rsid w:val="00002094"/>
    <w:rsid w:val="000039A9"/>
    <w:rsid w:val="0001007D"/>
    <w:rsid w:val="00010F3D"/>
    <w:rsid w:val="00011D51"/>
    <w:rsid w:val="000120C5"/>
    <w:rsid w:val="00014394"/>
    <w:rsid w:val="0002002F"/>
    <w:rsid w:val="000226DE"/>
    <w:rsid w:val="00025A3C"/>
    <w:rsid w:val="0003005C"/>
    <w:rsid w:val="0003247C"/>
    <w:rsid w:val="0003419D"/>
    <w:rsid w:val="0003424C"/>
    <w:rsid w:val="00035855"/>
    <w:rsid w:val="00040B88"/>
    <w:rsid w:val="000418DE"/>
    <w:rsid w:val="00044326"/>
    <w:rsid w:val="0004569D"/>
    <w:rsid w:val="0005096D"/>
    <w:rsid w:val="00053173"/>
    <w:rsid w:val="000534FD"/>
    <w:rsid w:val="00060D82"/>
    <w:rsid w:val="00067C7F"/>
    <w:rsid w:val="000723BC"/>
    <w:rsid w:val="00073141"/>
    <w:rsid w:val="000731F0"/>
    <w:rsid w:val="0007400C"/>
    <w:rsid w:val="00077859"/>
    <w:rsid w:val="000809BA"/>
    <w:rsid w:val="00083CB6"/>
    <w:rsid w:val="000858E6"/>
    <w:rsid w:val="00085ECF"/>
    <w:rsid w:val="00087153"/>
    <w:rsid w:val="00091475"/>
    <w:rsid w:val="00093F51"/>
    <w:rsid w:val="0009473F"/>
    <w:rsid w:val="00096413"/>
    <w:rsid w:val="00096B14"/>
    <w:rsid w:val="000A355E"/>
    <w:rsid w:val="000A73A3"/>
    <w:rsid w:val="000B09D3"/>
    <w:rsid w:val="000B411E"/>
    <w:rsid w:val="000B63EC"/>
    <w:rsid w:val="000B7E29"/>
    <w:rsid w:val="000C2A0B"/>
    <w:rsid w:val="000C7BCC"/>
    <w:rsid w:val="000D2C5D"/>
    <w:rsid w:val="000D7327"/>
    <w:rsid w:val="000E20A4"/>
    <w:rsid w:val="000E7FC8"/>
    <w:rsid w:val="000F1F94"/>
    <w:rsid w:val="000F249E"/>
    <w:rsid w:val="000F3538"/>
    <w:rsid w:val="000F3EB1"/>
    <w:rsid w:val="000F7307"/>
    <w:rsid w:val="000F78ED"/>
    <w:rsid w:val="00102EDA"/>
    <w:rsid w:val="00106D16"/>
    <w:rsid w:val="00110DFB"/>
    <w:rsid w:val="00111D58"/>
    <w:rsid w:val="00113041"/>
    <w:rsid w:val="001160FD"/>
    <w:rsid w:val="00117668"/>
    <w:rsid w:val="001202CF"/>
    <w:rsid w:val="0012278D"/>
    <w:rsid w:val="00123C16"/>
    <w:rsid w:val="0012601F"/>
    <w:rsid w:val="00126660"/>
    <w:rsid w:val="00134B11"/>
    <w:rsid w:val="00143895"/>
    <w:rsid w:val="00143D77"/>
    <w:rsid w:val="00152773"/>
    <w:rsid w:val="00153085"/>
    <w:rsid w:val="00153E1E"/>
    <w:rsid w:val="00154A35"/>
    <w:rsid w:val="00155812"/>
    <w:rsid w:val="00155DAA"/>
    <w:rsid w:val="00156262"/>
    <w:rsid w:val="00156B71"/>
    <w:rsid w:val="00162A29"/>
    <w:rsid w:val="00164F6E"/>
    <w:rsid w:val="0016728C"/>
    <w:rsid w:val="00167A83"/>
    <w:rsid w:val="00167DEE"/>
    <w:rsid w:val="00172FF7"/>
    <w:rsid w:val="00175ACB"/>
    <w:rsid w:val="001766A1"/>
    <w:rsid w:val="00177647"/>
    <w:rsid w:val="001819D6"/>
    <w:rsid w:val="0018261F"/>
    <w:rsid w:val="001840C0"/>
    <w:rsid w:val="001844FA"/>
    <w:rsid w:val="00184CC1"/>
    <w:rsid w:val="00190B3B"/>
    <w:rsid w:val="00193A45"/>
    <w:rsid w:val="00197614"/>
    <w:rsid w:val="00197E3D"/>
    <w:rsid w:val="001A2478"/>
    <w:rsid w:val="001A2C4D"/>
    <w:rsid w:val="001A5DDC"/>
    <w:rsid w:val="001B210D"/>
    <w:rsid w:val="001B2C92"/>
    <w:rsid w:val="001B3219"/>
    <w:rsid w:val="001B3689"/>
    <w:rsid w:val="001B5052"/>
    <w:rsid w:val="001C0DAA"/>
    <w:rsid w:val="001C2DD2"/>
    <w:rsid w:val="001C5EF2"/>
    <w:rsid w:val="001C796E"/>
    <w:rsid w:val="001C7A62"/>
    <w:rsid w:val="001C7FCC"/>
    <w:rsid w:val="001D21CE"/>
    <w:rsid w:val="001D4A40"/>
    <w:rsid w:val="001D711E"/>
    <w:rsid w:val="001E72B9"/>
    <w:rsid w:val="001F1527"/>
    <w:rsid w:val="001F2EBD"/>
    <w:rsid w:val="001F3338"/>
    <w:rsid w:val="001F4EF4"/>
    <w:rsid w:val="002000C9"/>
    <w:rsid w:val="002006FC"/>
    <w:rsid w:val="002008C0"/>
    <w:rsid w:val="00200913"/>
    <w:rsid w:val="00204B20"/>
    <w:rsid w:val="002075D2"/>
    <w:rsid w:val="00207E77"/>
    <w:rsid w:val="002116FB"/>
    <w:rsid w:val="002126D1"/>
    <w:rsid w:val="00215D17"/>
    <w:rsid w:val="00217DC6"/>
    <w:rsid w:val="00222503"/>
    <w:rsid w:val="00222D14"/>
    <w:rsid w:val="002234F5"/>
    <w:rsid w:val="002268EB"/>
    <w:rsid w:val="002304B0"/>
    <w:rsid w:val="00233472"/>
    <w:rsid w:val="00240642"/>
    <w:rsid w:val="00241CE4"/>
    <w:rsid w:val="00245074"/>
    <w:rsid w:val="002452B5"/>
    <w:rsid w:val="00246922"/>
    <w:rsid w:val="0024783F"/>
    <w:rsid w:val="002509CD"/>
    <w:rsid w:val="00251F7D"/>
    <w:rsid w:val="00252816"/>
    <w:rsid w:val="0025650F"/>
    <w:rsid w:val="00256884"/>
    <w:rsid w:val="00256FCB"/>
    <w:rsid w:val="002611CA"/>
    <w:rsid w:val="00263F64"/>
    <w:rsid w:val="0026451B"/>
    <w:rsid w:val="00265034"/>
    <w:rsid w:val="002653C0"/>
    <w:rsid w:val="00270932"/>
    <w:rsid w:val="002725F1"/>
    <w:rsid w:val="00280AEB"/>
    <w:rsid w:val="00281788"/>
    <w:rsid w:val="00285D40"/>
    <w:rsid w:val="00291243"/>
    <w:rsid w:val="00296B0A"/>
    <w:rsid w:val="002A0ABA"/>
    <w:rsid w:val="002A4322"/>
    <w:rsid w:val="002A54FA"/>
    <w:rsid w:val="002A62C4"/>
    <w:rsid w:val="002B1022"/>
    <w:rsid w:val="002B1E3B"/>
    <w:rsid w:val="002B4EC7"/>
    <w:rsid w:val="002B7D2B"/>
    <w:rsid w:val="002C1D69"/>
    <w:rsid w:val="002C33EE"/>
    <w:rsid w:val="002C3645"/>
    <w:rsid w:val="002D21DB"/>
    <w:rsid w:val="002D3E8B"/>
    <w:rsid w:val="002D4A63"/>
    <w:rsid w:val="002D4E99"/>
    <w:rsid w:val="002D7696"/>
    <w:rsid w:val="002E21E8"/>
    <w:rsid w:val="002E5190"/>
    <w:rsid w:val="002F138E"/>
    <w:rsid w:val="002F1408"/>
    <w:rsid w:val="002F2A18"/>
    <w:rsid w:val="002F420A"/>
    <w:rsid w:val="002F7E79"/>
    <w:rsid w:val="00300492"/>
    <w:rsid w:val="00301B2F"/>
    <w:rsid w:val="0030319A"/>
    <w:rsid w:val="003040E6"/>
    <w:rsid w:val="00304D89"/>
    <w:rsid w:val="00306EC8"/>
    <w:rsid w:val="00310273"/>
    <w:rsid w:val="00310EEB"/>
    <w:rsid w:val="00310F7A"/>
    <w:rsid w:val="00312FE2"/>
    <w:rsid w:val="00325515"/>
    <w:rsid w:val="00325E5B"/>
    <w:rsid w:val="00333F06"/>
    <w:rsid w:val="003374F3"/>
    <w:rsid w:val="0034289C"/>
    <w:rsid w:val="00342E7F"/>
    <w:rsid w:val="00343410"/>
    <w:rsid w:val="00351126"/>
    <w:rsid w:val="0035305E"/>
    <w:rsid w:val="00363620"/>
    <w:rsid w:val="003704F4"/>
    <w:rsid w:val="00375B07"/>
    <w:rsid w:val="00382AAA"/>
    <w:rsid w:val="0038441F"/>
    <w:rsid w:val="00395041"/>
    <w:rsid w:val="00397AB9"/>
    <w:rsid w:val="00397CC6"/>
    <w:rsid w:val="00397DD7"/>
    <w:rsid w:val="003A03AC"/>
    <w:rsid w:val="003A4328"/>
    <w:rsid w:val="003A4489"/>
    <w:rsid w:val="003A7C74"/>
    <w:rsid w:val="003B0B83"/>
    <w:rsid w:val="003B4669"/>
    <w:rsid w:val="003B6BB6"/>
    <w:rsid w:val="003C29C8"/>
    <w:rsid w:val="003C2AB8"/>
    <w:rsid w:val="003C3B83"/>
    <w:rsid w:val="003C6318"/>
    <w:rsid w:val="003C64C3"/>
    <w:rsid w:val="003D1F68"/>
    <w:rsid w:val="003D546F"/>
    <w:rsid w:val="003D5547"/>
    <w:rsid w:val="003E0E62"/>
    <w:rsid w:val="003E307C"/>
    <w:rsid w:val="003E3E2D"/>
    <w:rsid w:val="003E5323"/>
    <w:rsid w:val="003F5BD3"/>
    <w:rsid w:val="003F5F8A"/>
    <w:rsid w:val="003F6E92"/>
    <w:rsid w:val="00405083"/>
    <w:rsid w:val="0040724D"/>
    <w:rsid w:val="00411774"/>
    <w:rsid w:val="00411EDB"/>
    <w:rsid w:val="00412A90"/>
    <w:rsid w:val="00414B04"/>
    <w:rsid w:val="00422343"/>
    <w:rsid w:val="004236E1"/>
    <w:rsid w:val="00427E8A"/>
    <w:rsid w:val="00443515"/>
    <w:rsid w:val="00447B46"/>
    <w:rsid w:val="00450C7C"/>
    <w:rsid w:val="004559FD"/>
    <w:rsid w:val="004613D8"/>
    <w:rsid w:val="004619C2"/>
    <w:rsid w:val="004627C5"/>
    <w:rsid w:val="00462B5B"/>
    <w:rsid w:val="004630A4"/>
    <w:rsid w:val="004670DE"/>
    <w:rsid w:val="0047734C"/>
    <w:rsid w:val="00477375"/>
    <w:rsid w:val="00480535"/>
    <w:rsid w:val="0048278D"/>
    <w:rsid w:val="004865BF"/>
    <w:rsid w:val="00491384"/>
    <w:rsid w:val="004932A2"/>
    <w:rsid w:val="00493E21"/>
    <w:rsid w:val="00493EF5"/>
    <w:rsid w:val="00497B74"/>
    <w:rsid w:val="004A3F49"/>
    <w:rsid w:val="004B08DA"/>
    <w:rsid w:val="004B137E"/>
    <w:rsid w:val="004B1C23"/>
    <w:rsid w:val="004B5030"/>
    <w:rsid w:val="004C1854"/>
    <w:rsid w:val="004C25EE"/>
    <w:rsid w:val="004C4A34"/>
    <w:rsid w:val="004C4F82"/>
    <w:rsid w:val="004C635E"/>
    <w:rsid w:val="004D42CF"/>
    <w:rsid w:val="004D621F"/>
    <w:rsid w:val="004E50FE"/>
    <w:rsid w:val="004E5AC3"/>
    <w:rsid w:val="004E6C4A"/>
    <w:rsid w:val="004F077F"/>
    <w:rsid w:val="004F5E1D"/>
    <w:rsid w:val="00502324"/>
    <w:rsid w:val="005036AE"/>
    <w:rsid w:val="00505B62"/>
    <w:rsid w:val="00505ED3"/>
    <w:rsid w:val="00511BA2"/>
    <w:rsid w:val="005152A9"/>
    <w:rsid w:val="0051772D"/>
    <w:rsid w:val="0052262D"/>
    <w:rsid w:val="00522C80"/>
    <w:rsid w:val="00525701"/>
    <w:rsid w:val="0052649D"/>
    <w:rsid w:val="00526C36"/>
    <w:rsid w:val="005275FC"/>
    <w:rsid w:val="00530B1E"/>
    <w:rsid w:val="0053390B"/>
    <w:rsid w:val="00534FCA"/>
    <w:rsid w:val="00537B69"/>
    <w:rsid w:val="005417E7"/>
    <w:rsid w:val="005537F5"/>
    <w:rsid w:val="00554D4F"/>
    <w:rsid w:val="0055569E"/>
    <w:rsid w:val="005563DA"/>
    <w:rsid w:val="005574C0"/>
    <w:rsid w:val="00557ABC"/>
    <w:rsid w:val="00564236"/>
    <w:rsid w:val="00566611"/>
    <w:rsid w:val="00571A77"/>
    <w:rsid w:val="00574189"/>
    <w:rsid w:val="00575E32"/>
    <w:rsid w:val="005814B9"/>
    <w:rsid w:val="00582549"/>
    <w:rsid w:val="005844D0"/>
    <w:rsid w:val="00586483"/>
    <w:rsid w:val="005904BB"/>
    <w:rsid w:val="0059109D"/>
    <w:rsid w:val="005A1749"/>
    <w:rsid w:val="005A3A46"/>
    <w:rsid w:val="005A5DED"/>
    <w:rsid w:val="005A6D73"/>
    <w:rsid w:val="005C0F5B"/>
    <w:rsid w:val="005C1485"/>
    <w:rsid w:val="005C7950"/>
    <w:rsid w:val="005D03EB"/>
    <w:rsid w:val="005D06EF"/>
    <w:rsid w:val="005D308E"/>
    <w:rsid w:val="005D3B5D"/>
    <w:rsid w:val="005E19E7"/>
    <w:rsid w:val="005E2027"/>
    <w:rsid w:val="005E2837"/>
    <w:rsid w:val="005E48B5"/>
    <w:rsid w:val="005F051C"/>
    <w:rsid w:val="005F2B02"/>
    <w:rsid w:val="005F360F"/>
    <w:rsid w:val="005F6390"/>
    <w:rsid w:val="005F7543"/>
    <w:rsid w:val="005F7F0E"/>
    <w:rsid w:val="00611172"/>
    <w:rsid w:val="00613196"/>
    <w:rsid w:val="00614A0C"/>
    <w:rsid w:val="00614B51"/>
    <w:rsid w:val="006170B4"/>
    <w:rsid w:val="00620FFC"/>
    <w:rsid w:val="006267B2"/>
    <w:rsid w:val="006276DA"/>
    <w:rsid w:val="0063084F"/>
    <w:rsid w:val="00631F26"/>
    <w:rsid w:val="006324C8"/>
    <w:rsid w:val="00633119"/>
    <w:rsid w:val="00636869"/>
    <w:rsid w:val="00641AE5"/>
    <w:rsid w:val="00643A3B"/>
    <w:rsid w:val="00644A00"/>
    <w:rsid w:val="00645BC0"/>
    <w:rsid w:val="0065061A"/>
    <w:rsid w:val="0065188C"/>
    <w:rsid w:val="00655A5F"/>
    <w:rsid w:val="0066785A"/>
    <w:rsid w:val="00667D80"/>
    <w:rsid w:val="0067085F"/>
    <w:rsid w:val="00677478"/>
    <w:rsid w:val="00682CC5"/>
    <w:rsid w:val="006849CA"/>
    <w:rsid w:val="00694B7E"/>
    <w:rsid w:val="00696F4B"/>
    <w:rsid w:val="00697A9B"/>
    <w:rsid w:val="006A0591"/>
    <w:rsid w:val="006A0C5C"/>
    <w:rsid w:val="006A3495"/>
    <w:rsid w:val="006A4D85"/>
    <w:rsid w:val="006A638D"/>
    <w:rsid w:val="006B2092"/>
    <w:rsid w:val="006C1916"/>
    <w:rsid w:val="006C4475"/>
    <w:rsid w:val="006C7964"/>
    <w:rsid w:val="006D0426"/>
    <w:rsid w:val="006D62F4"/>
    <w:rsid w:val="006D7A02"/>
    <w:rsid w:val="006E1D2E"/>
    <w:rsid w:val="006E3B67"/>
    <w:rsid w:val="006E61AB"/>
    <w:rsid w:val="006F1792"/>
    <w:rsid w:val="006F2088"/>
    <w:rsid w:val="006F2851"/>
    <w:rsid w:val="006F2F7A"/>
    <w:rsid w:val="006F61C6"/>
    <w:rsid w:val="00707168"/>
    <w:rsid w:val="00712122"/>
    <w:rsid w:val="007141AF"/>
    <w:rsid w:val="007152B3"/>
    <w:rsid w:val="00715DFB"/>
    <w:rsid w:val="00724485"/>
    <w:rsid w:val="00726631"/>
    <w:rsid w:val="00727D89"/>
    <w:rsid w:val="007305E7"/>
    <w:rsid w:val="00732E35"/>
    <w:rsid w:val="0073799B"/>
    <w:rsid w:val="00740529"/>
    <w:rsid w:val="00740898"/>
    <w:rsid w:val="007455A9"/>
    <w:rsid w:val="00750116"/>
    <w:rsid w:val="0075146B"/>
    <w:rsid w:val="007538B9"/>
    <w:rsid w:val="00762ECA"/>
    <w:rsid w:val="0076668D"/>
    <w:rsid w:val="007715E1"/>
    <w:rsid w:val="0077404C"/>
    <w:rsid w:val="0077505A"/>
    <w:rsid w:val="007820DF"/>
    <w:rsid w:val="00783E86"/>
    <w:rsid w:val="00784CB9"/>
    <w:rsid w:val="00791228"/>
    <w:rsid w:val="00793BC1"/>
    <w:rsid w:val="00793EA2"/>
    <w:rsid w:val="00794039"/>
    <w:rsid w:val="0079647E"/>
    <w:rsid w:val="007A05D9"/>
    <w:rsid w:val="007A0D42"/>
    <w:rsid w:val="007A551D"/>
    <w:rsid w:val="007A65AA"/>
    <w:rsid w:val="007A6A9F"/>
    <w:rsid w:val="007B3738"/>
    <w:rsid w:val="007B5A0B"/>
    <w:rsid w:val="007B6DC1"/>
    <w:rsid w:val="007C0249"/>
    <w:rsid w:val="007C1027"/>
    <w:rsid w:val="007C5574"/>
    <w:rsid w:val="007C6FA9"/>
    <w:rsid w:val="007D3B64"/>
    <w:rsid w:val="007D7FD0"/>
    <w:rsid w:val="007E00B0"/>
    <w:rsid w:val="007E0BF5"/>
    <w:rsid w:val="007E3CAF"/>
    <w:rsid w:val="007E52D3"/>
    <w:rsid w:val="007E54D3"/>
    <w:rsid w:val="007E61AD"/>
    <w:rsid w:val="007F2875"/>
    <w:rsid w:val="007F4715"/>
    <w:rsid w:val="007F72AA"/>
    <w:rsid w:val="007F7717"/>
    <w:rsid w:val="007F7BEE"/>
    <w:rsid w:val="00804FE6"/>
    <w:rsid w:val="00807DA3"/>
    <w:rsid w:val="00811C89"/>
    <w:rsid w:val="00820482"/>
    <w:rsid w:val="00833DB8"/>
    <w:rsid w:val="0083484A"/>
    <w:rsid w:val="00834BB0"/>
    <w:rsid w:val="00837451"/>
    <w:rsid w:val="00843863"/>
    <w:rsid w:val="00844F69"/>
    <w:rsid w:val="0085118D"/>
    <w:rsid w:val="008534E0"/>
    <w:rsid w:val="00855038"/>
    <w:rsid w:val="008556E0"/>
    <w:rsid w:val="0085607A"/>
    <w:rsid w:val="00856FCC"/>
    <w:rsid w:val="00861A2C"/>
    <w:rsid w:val="008621F3"/>
    <w:rsid w:val="00877024"/>
    <w:rsid w:val="0088257F"/>
    <w:rsid w:val="008839CF"/>
    <w:rsid w:val="00884323"/>
    <w:rsid w:val="008917E3"/>
    <w:rsid w:val="00891D88"/>
    <w:rsid w:val="00892726"/>
    <w:rsid w:val="008A08CA"/>
    <w:rsid w:val="008A47C2"/>
    <w:rsid w:val="008A5EEC"/>
    <w:rsid w:val="008A6EAD"/>
    <w:rsid w:val="008B35F6"/>
    <w:rsid w:val="008B65B4"/>
    <w:rsid w:val="008B732A"/>
    <w:rsid w:val="008C0777"/>
    <w:rsid w:val="008C0FF6"/>
    <w:rsid w:val="008C1E0C"/>
    <w:rsid w:val="008C2DE1"/>
    <w:rsid w:val="008C5588"/>
    <w:rsid w:val="008C5E4E"/>
    <w:rsid w:val="008D1D20"/>
    <w:rsid w:val="008D4BE5"/>
    <w:rsid w:val="008D5017"/>
    <w:rsid w:val="008D766F"/>
    <w:rsid w:val="008D77A4"/>
    <w:rsid w:val="008D790A"/>
    <w:rsid w:val="008E0E37"/>
    <w:rsid w:val="008E6A63"/>
    <w:rsid w:val="008F2A1C"/>
    <w:rsid w:val="008F3D62"/>
    <w:rsid w:val="008F3DE1"/>
    <w:rsid w:val="008F4844"/>
    <w:rsid w:val="008F5C7C"/>
    <w:rsid w:val="009017EB"/>
    <w:rsid w:val="009031BC"/>
    <w:rsid w:val="009133BC"/>
    <w:rsid w:val="009158C9"/>
    <w:rsid w:val="00916BDE"/>
    <w:rsid w:val="0092006B"/>
    <w:rsid w:val="00920135"/>
    <w:rsid w:val="0092403C"/>
    <w:rsid w:val="00933117"/>
    <w:rsid w:val="00937A0D"/>
    <w:rsid w:val="00943DD9"/>
    <w:rsid w:val="00944271"/>
    <w:rsid w:val="0094567C"/>
    <w:rsid w:val="00945B6F"/>
    <w:rsid w:val="00946C03"/>
    <w:rsid w:val="00951692"/>
    <w:rsid w:val="00952637"/>
    <w:rsid w:val="00952BE9"/>
    <w:rsid w:val="00953DB9"/>
    <w:rsid w:val="009554E9"/>
    <w:rsid w:val="00955848"/>
    <w:rsid w:val="009571F0"/>
    <w:rsid w:val="00962449"/>
    <w:rsid w:val="009733E4"/>
    <w:rsid w:val="00976EF5"/>
    <w:rsid w:val="0098045D"/>
    <w:rsid w:val="0098076F"/>
    <w:rsid w:val="00993E41"/>
    <w:rsid w:val="009955D9"/>
    <w:rsid w:val="009A33DF"/>
    <w:rsid w:val="009A5231"/>
    <w:rsid w:val="009A5CDB"/>
    <w:rsid w:val="009A6028"/>
    <w:rsid w:val="009A671D"/>
    <w:rsid w:val="009A77F6"/>
    <w:rsid w:val="009A7BBB"/>
    <w:rsid w:val="009B0C24"/>
    <w:rsid w:val="009B13D3"/>
    <w:rsid w:val="009B54D4"/>
    <w:rsid w:val="009C5662"/>
    <w:rsid w:val="009D0710"/>
    <w:rsid w:val="009D1066"/>
    <w:rsid w:val="009D1356"/>
    <w:rsid w:val="009D2FE3"/>
    <w:rsid w:val="009D5154"/>
    <w:rsid w:val="009D5400"/>
    <w:rsid w:val="009E56CE"/>
    <w:rsid w:val="009F0D0A"/>
    <w:rsid w:val="009F7D7C"/>
    <w:rsid w:val="00A00F06"/>
    <w:rsid w:val="00A04F3D"/>
    <w:rsid w:val="00A10B28"/>
    <w:rsid w:val="00A13831"/>
    <w:rsid w:val="00A14FBD"/>
    <w:rsid w:val="00A20CA5"/>
    <w:rsid w:val="00A22AD8"/>
    <w:rsid w:val="00A231EE"/>
    <w:rsid w:val="00A25DBA"/>
    <w:rsid w:val="00A26F69"/>
    <w:rsid w:val="00A31C33"/>
    <w:rsid w:val="00A3362A"/>
    <w:rsid w:val="00A34011"/>
    <w:rsid w:val="00A36D16"/>
    <w:rsid w:val="00A40AA8"/>
    <w:rsid w:val="00A43CD3"/>
    <w:rsid w:val="00A45367"/>
    <w:rsid w:val="00A50EF2"/>
    <w:rsid w:val="00A51612"/>
    <w:rsid w:val="00A5656A"/>
    <w:rsid w:val="00A62119"/>
    <w:rsid w:val="00A663B2"/>
    <w:rsid w:val="00A66F08"/>
    <w:rsid w:val="00A70F42"/>
    <w:rsid w:val="00A730E2"/>
    <w:rsid w:val="00A73DE0"/>
    <w:rsid w:val="00A743AC"/>
    <w:rsid w:val="00A803A5"/>
    <w:rsid w:val="00A824DE"/>
    <w:rsid w:val="00A83EFC"/>
    <w:rsid w:val="00A862B2"/>
    <w:rsid w:val="00A8670E"/>
    <w:rsid w:val="00A95426"/>
    <w:rsid w:val="00A95DCB"/>
    <w:rsid w:val="00AA52A1"/>
    <w:rsid w:val="00AB19E8"/>
    <w:rsid w:val="00AB7C60"/>
    <w:rsid w:val="00AB7DBA"/>
    <w:rsid w:val="00AC492A"/>
    <w:rsid w:val="00AC59D4"/>
    <w:rsid w:val="00AD3FD6"/>
    <w:rsid w:val="00AE1ECA"/>
    <w:rsid w:val="00AF1684"/>
    <w:rsid w:val="00AF1DB3"/>
    <w:rsid w:val="00AF321E"/>
    <w:rsid w:val="00AF4886"/>
    <w:rsid w:val="00AF5541"/>
    <w:rsid w:val="00AF6284"/>
    <w:rsid w:val="00AF7E9A"/>
    <w:rsid w:val="00B048F0"/>
    <w:rsid w:val="00B06562"/>
    <w:rsid w:val="00B165C0"/>
    <w:rsid w:val="00B17026"/>
    <w:rsid w:val="00B259A7"/>
    <w:rsid w:val="00B25E22"/>
    <w:rsid w:val="00B30F67"/>
    <w:rsid w:val="00B33605"/>
    <w:rsid w:val="00B37F80"/>
    <w:rsid w:val="00B42BF8"/>
    <w:rsid w:val="00B440CB"/>
    <w:rsid w:val="00B5007D"/>
    <w:rsid w:val="00B528B8"/>
    <w:rsid w:val="00B54CDA"/>
    <w:rsid w:val="00B5728B"/>
    <w:rsid w:val="00B5733A"/>
    <w:rsid w:val="00B62321"/>
    <w:rsid w:val="00B71BCB"/>
    <w:rsid w:val="00B72D6C"/>
    <w:rsid w:val="00B74F17"/>
    <w:rsid w:val="00B75108"/>
    <w:rsid w:val="00B76F44"/>
    <w:rsid w:val="00B80297"/>
    <w:rsid w:val="00B844E5"/>
    <w:rsid w:val="00B86492"/>
    <w:rsid w:val="00B875B8"/>
    <w:rsid w:val="00B878EF"/>
    <w:rsid w:val="00B87A9B"/>
    <w:rsid w:val="00B917B4"/>
    <w:rsid w:val="00B95FC5"/>
    <w:rsid w:val="00B97484"/>
    <w:rsid w:val="00BA1348"/>
    <w:rsid w:val="00BA1AE9"/>
    <w:rsid w:val="00BA50C4"/>
    <w:rsid w:val="00BA66BE"/>
    <w:rsid w:val="00BB7DDF"/>
    <w:rsid w:val="00BC0FDE"/>
    <w:rsid w:val="00BC4445"/>
    <w:rsid w:val="00BC463F"/>
    <w:rsid w:val="00BD0897"/>
    <w:rsid w:val="00BD2EF9"/>
    <w:rsid w:val="00BD6B68"/>
    <w:rsid w:val="00BE09B3"/>
    <w:rsid w:val="00BE2035"/>
    <w:rsid w:val="00BE3AB1"/>
    <w:rsid w:val="00BE450A"/>
    <w:rsid w:val="00BE6BC3"/>
    <w:rsid w:val="00BF1B1F"/>
    <w:rsid w:val="00BF5BB7"/>
    <w:rsid w:val="00BF6E4E"/>
    <w:rsid w:val="00BF77AA"/>
    <w:rsid w:val="00C013E3"/>
    <w:rsid w:val="00C14908"/>
    <w:rsid w:val="00C14B45"/>
    <w:rsid w:val="00C1566E"/>
    <w:rsid w:val="00C16DF2"/>
    <w:rsid w:val="00C171BA"/>
    <w:rsid w:val="00C23941"/>
    <w:rsid w:val="00C26915"/>
    <w:rsid w:val="00C33232"/>
    <w:rsid w:val="00C52B82"/>
    <w:rsid w:val="00C54826"/>
    <w:rsid w:val="00C60CD3"/>
    <w:rsid w:val="00C61C50"/>
    <w:rsid w:val="00C64296"/>
    <w:rsid w:val="00C64A2F"/>
    <w:rsid w:val="00C673D8"/>
    <w:rsid w:val="00C71F71"/>
    <w:rsid w:val="00C729C9"/>
    <w:rsid w:val="00C72A7F"/>
    <w:rsid w:val="00C74EBE"/>
    <w:rsid w:val="00C776E7"/>
    <w:rsid w:val="00C80094"/>
    <w:rsid w:val="00C87BB8"/>
    <w:rsid w:val="00C94592"/>
    <w:rsid w:val="00C977B8"/>
    <w:rsid w:val="00CA4294"/>
    <w:rsid w:val="00CB0822"/>
    <w:rsid w:val="00CB214C"/>
    <w:rsid w:val="00CB572E"/>
    <w:rsid w:val="00CD0A96"/>
    <w:rsid w:val="00CD14BC"/>
    <w:rsid w:val="00CD1575"/>
    <w:rsid w:val="00CD6B86"/>
    <w:rsid w:val="00CD73E0"/>
    <w:rsid w:val="00CF29FB"/>
    <w:rsid w:val="00CF4795"/>
    <w:rsid w:val="00CF7205"/>
    <w:rsid w:val="00D07B9B"/>
    <w:rsid w:val="00D151A3"/>
    <w:rsid w:val="00D15DD3"/>
    <w:rsid w:val="00D21261"/>
    <w:rsid w:val="00D215CA"/>
    <w:rsid w:val="00D22793"/>
    <w:rsid w:val="00D229D7"/>
    <w:rsid w:val="00D24EDC"/>
    <w:rsid w:val="00D308C4"/>
    <w:rsid w:val="00D35361"/>
    <w:rsid w:val="00D401DD"/>
    <w:rsid w:val="00D4223D"/>
    <w:rsid w:val="00D440B2"/>
    <w:rsid w:val="00D447FE"/>
    <w:rsid w:val="00D44BEF"/>
    <w:rsid w:val="00D44DAF"/>
    <w:rsid w:val="00D5131C"/>
    <w:rsid w:val="00D54EA0"/>
    <w:rsid w:val="00D551B2"/>
    <w:rsid w:val="00D554CD"/>
    <w:rsid w:val="00D55B56"/>
    <w:rsid w:val="00D66277"/>
    <w:rsid w:val="00D72AE4"/>
    <w:rsid w:val="00D743B9"/>
    <w:rsid w:val="00D829F6"/>
    <w:rsid w:val="00D84A04"/>
    <w:rsid w:val="00D85931"/>
    <w:rsid w:val="00D859E7"/>
    <w:rsid w:val="00D906CF"/>
    <w:rsid w:val="00D9764A"/>
    <w:rsid w:val="00DA0D40"/>
    <w:rsid w:val="00DA0D88"/>
    <w:rsid w:val="00DB1B86"/>
    <w:rsid w:val="00DB36FA"/>
    <w:rsid w:val="00DB4AED"/>
    <w:rsid w:val="00DB623A"/>
    <w:rsid w:val="00DB782E"/>
    <w:rsid w:val="00DC7690"/>
    <w:rsid w:val="00DC769D"/>
    <w:rsid w:val="00DD35D6"/>
    <w:rsid w:val="00DD4113"/>
    <w:rsid w:val="00DD5BEC"/>
    <w:rsid w:val="00DE0A83"/>
    <w:rsid w:val="00DE1E39"/>
    <w:rsid w:val="00DE2BDE"/>
    <w:rsid w:val="00DE614F"/>
    <w:rsid w:val="00DE66DC"/>
    <w:rsid w:val="00DF04CA"/>
    <w:rsid w:val="00E02986"/>
    <w:rsid w:val="00E04D6B"/>
    <w:rsid w:val="00E0660F"/>
    <w:rsid w:val="00E10179"/>
    <w:rsid w:val="00E1255D"/>
    <w:rsid w:val="00E14CEB"/>
    <w:rsid w:val="00E163B0"/>
    <w:rsid w:val="00E24599"/>
    <w:rsid w:val="00E25ED1"/>
    <w:rsid w:val="00E27B48"/>
    <w:rsid w:val="00E3002B"/>
    <w:rsid w:val="00E333DC"/>
    <w:rsid w:val="00E35CEC"/>
    <w:rsid w:val="00E36F4E"/>
    <w:rsid w:val="00E417DB"/>
    <w:rsid w:val="00E41AAD"/>
    <w:rsid w:val="00E42C6D"/>
    <w:rsid w:val="00E443E2"/>
    <w:rsid w:val="00E44B74"/>
    <w:rsid w:val="00E517F3"/>
    <w:rsid w:val="00E53D6F"/>
    <w:rsid w:val="00E55860"/>
    <w:rsid w:val="00E5719F"/>
    <w:rsid w:val="00E57A9B"/>
    <w:rsid w:val="00E644E5"/>
    <w:rsid w:val="00E6696D"/>
    <w:rsid w:val="00E7069A"/>
    <w:rsid w:val="00E75525"/>
    <w:rsid w:val="00E759BF"/>
    <w:rsid w:val="00E82216"/>
    <w:rsid w:val="00E83F11"/>
    <w:rsid w:val="00E87DEB"/>
    <w:rsid w:val="00E907F2"/>
    <w:rsid w:val="00E91783"/>
    <w:rsid w:val="00E95C3E"/>
    <w:rsid w:val="00E96007"/>
    <w:rsid w:val="00E9712B"/>
    <w:rsid w:val="00EA5EA2"/>
    <w:rsid w:val="00EB51CF"/>
    <w:rsid w:val="00EB547C"/>
    <w:rsid w:val="00EB6205"/>
    <w:rsid w:val="00EB6D2F"/>
    <w:rsid w:val="00EC66FA"/>
    <w:rsid w:val="00EC7D99"/>
    <w:rsid w:val="00ED009D"/>
    <w:rsid w:val="00ED03A1"/>
    <w:rsid w:val="00ED0FD1"/>
    <w:rsid w:val="00ED6F0F"/>
    <w:rsid w:val="00EE0D96"/>
    <w:rsid w:val="00EE2044"/>
    <w:rsid w:val="00EE3E9A"/>
    <w:rsid w:val="00EE7BE8"/>
    <w:rsid w:val="00EF147E"/>
    <w:rsid w:val="00EF14A4"/>
    <w:rsid w:val="00EF2179"/>
    <w:rsid w:val="00EF5D83"/>
    <w:rsid w:val="00EF7597"/>
    <w:rsid w:val="00F001CA"/>
    <w:rsid w:val="00F00643"/>
    <w:rsid w:val="00F03DE8"/>
    <w:rsid w:val="00F046EF"/>
    <w:rsid w:val="00F0634A"/>
    <w:rsid w:val="00F13C71"/>
    <w:rsid w:val="00F16FC0"/>
    <w:rsid w:val="00F211E9"/>
    <w:rsid w:val="00F23153"/>
    <w:rsid w:val="00F245F9"/>
    <w:rsid w:val="00F35339"/>
    <w:rsid w:val="00F35E63"/>
    <w:rsid w:val="00F43F8D"/>
    <w:rsid w:val="00F448FE"/>
    <w:rsid w:val="00F45F8C"/>
    <w:rsid w:val="00F47961"/>
    <w:rsid w:val="00F51A10"/>
    <w:rsid w:val="00F51C21"/>
    <w:rsid w:val="00F528AF"/>
    <w:rsid w:val="00F52FDD"/>
    <w:rsid w:val="00F5699C"/>
    <w:rsid w:val="00F70159"/>
    <w:rsid w:val="00F73E07"/>
    <w:rsid w:val="00F748FE"/>
    <w:rsid w:val="00F74BFA"/>
    <w:rsid w:val="00F754E8"/>
    <w:rsid w:val="00F75CA2"/>
    <w:rsid w:val="00F763CD"/>
    <w:rsid w:val="00F8203C"/>
    <w:rsid w:val="00F82EC2"/>
    <w:rsid w:val="00F8301E"/>
    <w:rsid w:val="00F92C5B"/>
    <w:rsid w:val="00F95C55"/>
    <w:rsid w:val="00FA25DF"/>
    <w:rsid w:val="00FA2FA1"/>
    <w:rsid w:val="00FA44C7"/>
    <w:rsid w:val="00FA717C"/>
    <w:rsid w:val="00FA734C"/>
    <w:rsid w:val="00FB16A7"/>
    <w:rsid w:val="00FB42E1"/>
    <w:rsid w:val="00FB7339"/>
    <w:rsid w:val="00FB7919"/>
    <w:rsid w:val="00FC0765"/>
    <w:rsid w:val="00FC0FF6"/>
    <w:rsid w:val="00FC1282"/>
    <w:rsid w:val="00FC1542"/>
    <w:rsid w:val="00FC5995"/>
    <w:rsid w:val="00FC7A87"/>
    <w:rsid w:val="00FD5649"/>
    <w:rsid w:val="00FE0E5E"/>
    <w:rsid w:val="00FE3D5D"/>
    <w:rsid w:val="00FE594F"/>
    <w:rsid w:val="00FF0F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E6001D4"/>
  <w15:docId w15:val="{49E0C29B-8B11-4CFD-8DC6-D55E88D6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0634A"/>
    <w:pPr>
      <w:keepNext/>
      <w:spacing w:before="240" w:after="240" w:line="240" w:lineRule="auto"/>
      <w:jc w:val="center"/>
      <w:outlineLvl w:val="0"/>
    </w:pPr>
    <w:rPr>
      <w:rFonts w:ascii="Arial" w:eastAsia="Times New Roman" w:hAnsi="Arial" w:cs="Arial"/>
      <w:b/>
      <w:bCs/>
      <w:kern w:val="32"/>
      <w:sz w:val="26"/>
      <w:szCs w:val="26"/>
      <w:lang w:val="x-none" w:eastAsia="x-none"/>
    </w:rPr>
  </w:style>
  <w:style w:type="paragraph" w:styleId="Nadpis2">
    <w:name w:val="heading 2"/>
    <w:basedOn w:val="Nadpis1"/>
    <w:next w:val="Normln"/>
    <w:link w:val="Nadpis2Char"/>
    <w:uiPriority w:val="9"/>
    <w:unhideWhenUsed/>
    <w:qFormat/>
    <w:rsid w:val="003A7C74"/>
    <w:pPr>
      <w:numPr>
        <w:numId w:val="1"/>
      </w:numPr>
      <w:spacing w:before="360"/>
      <w:ind w:left="0" w:hanging="11"/>
      <w:outlineLvl w:val="1"/>
    </w:pPr>
    <w:rPr>
      <w:sz w:val="22"/>
      <w:szCs w:val="22"/>
    </w:rPr>
  </w:style>
  <w:style w:type="paragraph" w:styleId="Nadpis3">
    <w:name w:val="heading 3"/>
    <w:basedOn w:val="Nadpis2"/>
    <w:next w:val="Normln"/>
    <w:link w:val="Nadpis3Char"/>
    <w:uiPriority w:val="9"/>
    <w:unhideWhenUsed/>
    <w:qFormat/>
    <w:rsid w:val="00EF14A4"/>
    <w:pPr>
      <w:numPr>
        <w:numId w:val="2"/>
      </w:numPr>
      <w:jc w:val="left"/>
      <w:outlineLvl w:val="2"/>
    </w:pPr>
  </w:style>
  <w:style w:type="paragraph" w:styleId="Nadpis4">
    <w:name w:val="heading 4"/>
    <w:basedOn w:val="Odstavecseseznamem"/>
    <w:next w:val="Normln"/>
    <w:link w:val="Nadpis4Char"/>
    <w:uiPriority w:val="9"/>
    <w:unhideWhenUsed/>
    <w:qFormat/>
    <w:rsid w:val="007A05D9"/>
    <w:pPr>
      <w:numPr>
        <w:numId w:val="8"/>
      </w:numPr>
      <w:spacing w:after="240" w:line="240" w:lineRule="auto"/>
      <w:ind w:left="0" w:firstLine="0"/>
      <w:jc w:val="center"/>
      <w:outlineLvl w:val="3"/>
    </w:pPr>
    <w:rPr>
      <w:rFonts w:ascii="Arial" w:hAnsi="Arial" w:cs="Arial"/>
      <w:b/>
    </w:rPr>
  </w:style>
  <w:style w:type="paragraph" w:styleId="Nadpis6">
    <w:name w:val="heading 6"/>
    <w:basedOn w:val="Normln"/>
    <w:next w:val="Normln"/>
    <w:link w:val="Nadpis6Char"/>
    <w:uiPriority w:val="9"/>
    <w:semiHidden/>
    <w:unhideWhenUsed/>
    <w:qFormat/>
    <w:rsid w:val="0061117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977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977B8"/>
  </w:style>
  <w:style w:type="paragraph" w:styleId="Zpat">
    <w:name w:val="footer"/>
    <w:basedOn w:val="Normln"/>
    <w:link w:val="ZpatChar"/>
    <w:uiPriority w:val="99"/>
    <w:unhideWhenUsed/>
    <w:rsid w:val="00C977B8"/>
    <w:pPr>
      <w:tabs>
        <w:tab w:val="center" w:pos="4536"/>
        <w:tab w:val="right" w:pos="9072"/>
      </w:tabs>
      <w:spacing w:after="0" w:line="240" w:lineRule="auto"/>
    </w:pPr>
  </w:style>
  <w:style w:type="character" w:customStyle="1" w:styleId="ZpatChar">
    <w:name w:val="Zápatí Char"/>
    <w:basedOn w:val="Standardnpsmoodstavce"/>
    <w:link w:val="Zpat"/>
    <w:uiPriority w:val="99"/>
    <w:rsid w:val="00C977B8"/>
  </w:style>
  <w:style w:type="paragraph" w:styleId="Textbubliny">
    <w:name w:val="Balloon Text"/>
    <w:basedOn w:val="Normln"/>
    <w:link w:val="TextbublinyChar"/>
    <w:uiPriority w:val="99"/>
    <w:semiHidden/>
    <w:unhideWhenUsed/>
    <w:rsid w:val="00C977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977B8"/>
    <w:rPr>
      <w:rFonts w:ascii="Tahoma" w:hAnsi="Tahoma" w:cs="Tahoma"/>
      <w:sz w:val="16"/>
      <w:szCs w:val="16"/>
    </w:rPr>
  </w:style>
  <w:style w:type="character" w:customStyle="1" w:styleId="Nadpis1Char">
    <w:name w:val="Nadpis 1 Char"/>
    <w:basedOn w:val="Standardnpsmoodstavce"/>
    <w:link w:val="Nadpis1"/>
    <w:uiPriority w:val="9"/>
    <w:rsid w:val="00F0634A"/>
    <w:rPr>
      <w:rFonts w:ascii="Arial" w:eastAsia="Times New Roman" w:hAnsi="Arial" w:cs="Arial"/>
      <w:b/>
      <w:bCs/>
      <w:kern w:val="32"/>
      <w:sz w:val="26"/>
      <w:szCs w:val="26"/>
      <w:lang w:val="x-none" w:eastAsia="x-none"/>
    </w:rPr>
  </w:style>
  <w:style w:type="character" w:customStyle="1" w:styleId="Nadpis2Char">
    <w:name w:val="Nadpis 2 Char"/>
    <w:basedOn w:val="Standardnpsmoodstavce"/>
    <w:link w:val="Nadpis2"/>
    <w:uiPriority w:val="9"/>
    <w:rsid w:val="003A7C74"/>
    <w:rPr>
      <w:rFonts w:ascii="Arial" w:eastAsia="Times New Roman" w:hAnsi="Arial" w:cs="Arial"/>
      <w:b/>
      <w:bCs/>
      <w:kern w:val="32"/>
      <w:lang w:val="x-none" w:eastAsia="x-none"/>
    </w:rPr>
  </w:style>
  <w:style w:type="character" w:styleId="Hypertextovodkaz">
    <w:name w:val="Hyperlink"/>
    <w:uiPriority w:val="99"/>
    <w:unhideWhenUsed/>
    <w:rsid w:val="00BE2035"/>
    <w:rPr>
      <w:color w:val="0000FF"/>
      <w:u w:val="singl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0E20A4"/>
    <w:pPr>
      <w:ind w:left="720"/>
      <w:contextualSpacing/>
    </w:pPr>
  </w:style>
  <w:style w:type="character" w:customStyle="1" w:styleId="Nadpis3Char">
    <w:name w:val="Nadpis 3 Char"/>
    <w:basedOn w:val="Standardnpsmoodstavce"/>
    <w:link w:val="Nadpis3"/>
    <w:uiPriority w:val="9"/>
    <w:rsid w:val="00EF14A4"/>
    <w:rPr>
      <w:rFonts w:ascii="Arial" w:eastAsia="Times New Roman" w:hAnsi="Arial" w:cs="Arial"/>
      <w:b/>
      <w:bCs/>
      <w:kern w:val="32"/>
      <w:lang w:val="x-none" w:eastAsia="x-none"/>
    </w:rPr>
  </w:style>
  <w:style w:type="character" w:customStyle="1" w:styleId="Nadpis4Char">
    <w:name w:val="Nadpis 4 Char"/>
    <w:basedOn w:val="Standardnpsmoodstavce"/>
    <w:link w:val="Nadpis4"/>
    <w:uiPriority w:val="9"/>
    <w:rsid w:val="007A05D9"/>
    <w:rPr>
      <w:rFonts w:ascii="Arial" w:hAnsi="Arial" w:cs="Arial"/>
      <w:b/>
    </w:rPr>
  </w:style>
  <w:style w:type="character" w:styleId="Odkaznakoment">
    <w:name w:val="annotation reference"/>
    <w:unhideWhenUsed/>
    <w:rsid w:val="00946C03"/>
    <w:rPr>
      <w:sz w:val="16"/>
      <w:szCs w:val="16"/>
    </w:rPr>
  </w:style>
  <w:style w:type="paragraph" w:styleId="Textkomente">
    <w:name w:val="annotation text"/>
    <w:basedOn w:val="Normln"/>
    <w:link w:val="TextkomenteChar"/>
    <w:uiPriority w:val="99"/>
    <w:unhideWhenUsed/>
    <w:rsid w:val="00946C03"/>
    <w:pPr>
      <w:spacing w:after="0" w:line="240" w:lineRule="auto"/>
      <w:jc w:val="both"/>
    </w:pPr>
    <w:rPr>
      <w:rFonts w:ascii="Times New Roman" w:eastAsia="Calibri" w:hAnsi="Times New Roman" w:cs="Times New Roman"/>
      <w:sz w:val="20"/>
      <w:szCs w:val="20"/>
      <w:lang w:eastAsia="cs-CZ"/>
    </w:rPr>
  </w:style>
  <w:style w:type="character" w:customStyle="1" w:styleId="TextkomenteChar">
    <w:name w:val="Text komentáře Char"/>
    <w:basedOn w:val="Standardnpsmoodstavce"/>
    <w:link w:val="Textkomente"/>
    <w:uiPriority w:val="99"/>
    <w:rsid w:val="00946C03"/>
    <w:rPr>
      <w:rFonts w:ascii="Times New Roman" w:eastAsia="Calibri" w:hAnsi="Times New Roman" w:cs="Times New Roman"/>
      <w:sz w:val="20"/>
      <w:szCs w:val="20"/>
      <w:lang w:eastAsia="cs-CZ"/>
    </w:rPr>
  </w:style>
  <w:style w:type="paragraph" w:customStyle="1" w:styleId="Normln1">
    <w:name w:val="Normální1"/>
    <w:rsid w:val="00946C03"/>
    <w:pPr>
      <w:widowControl w:val="0"/>
      <w:spacing w:after="0"/>
      <w:contextualSpacing/>
    </w:pPr>
    <w:rPr>
      <w:rFonts w:ascii="Arial" w:eastAsia="Calibri" w:hAnsi="Arial" w:cs="Arial"/>
      <w:color w:val="000000"/>
      <w:szCs w:val="20"/>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946C03"/>
  </w:style>
  <w:style w:type="paragraph" w:customStyle="1" w:styleId="Default">
    <w:name w:val="Default"/>
    <w:rsid w:val="00946C03"/>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2C33EE"/>
    <w:pPr>
      <w:spacing w:after="0" w:line="240" w:lineRule="auto"/>
    </w:pPr>
  </w:style>
  <w:style w:type="paragraph" w:customStyle="1" w:styleId="parsub">
    <w:name w:val="parsub"/>
    <w:basedOn w:val="Normln"/>
    <w:rsid w:val="00422343"/>
    <w:pPr>
      <w:spacing w:after="0" w:line="240" w:lineRule="auto"/>
      <w:ind w:left="709" w:hanging="425"/>
    </w:pPr>
    <w:rPr>
      <w:rFonts w:ascii="Times New Roman" w:eastAsia="Times New Roman" w:hAnsi="Times New Roman" w:cs="Times New Roman"/>
      <w:sz w:val="20"/>
      <w:szCs w:val="20"/>
      <w:lang w:eastAsia="cs-CZ"/>
    </w:rPr>
  </w:style>
  <w:style w:type="paragraph" w:customStyle="1" w:styleId="AAALNEK">
    <w:name w:val="AAA_ČLÁNEK"/>
    <w:basedOn w:val="Normln"/>
    <w:uiPriority w:val="99"/>
    <w:rsid w:val="00422343"/>
    <w:pPr>
      <w:numPr>
        <w:numId w:val="4"/>
      </w:numPr>
      <w:suppressAutoHyphens/>
      <w:spacing w:before="360" w:after="240" w:line="240" w:lineRule="auto"/>
      <w:jc w:val="both"/>
    </w:pPr>
    <w:rPr>
      <w:rFonts w:ascii="Helvetica" w:eastAsia="Times New Roman" w:hAnsi="Helvetica" w:cs="Helvetica"/>
      <w:b/>
      <w:bCs/>
      <w:caps/>
      <w:sz w:val="32"/>
      <w:szCs w:val="32"/>
      <w:lang w:eastAsia="ar-SA"/>
    </w:rPr>
  </w:style>
  <w:style w:type="paragraph" w:customStyle="1" w:styleId="podnadpis1">
    <w:name w:val="podnadpis 1"/>
    <w:basedOn w:val="Nadpis2"/>
    <w:qFormat/>
    <w:rsid w:val="00422343"/>
    <w:pPr>
      <w:spacing w:before="480"/>
      <w:ind w:left="1068"/>
    </w:pPr>
    <w:rPr>
      <w:rFonts w:eastAsia="Calibri"/>
      <w:iCs/>
      <w:lang w:eastAsia="cs-CZ"/>
    </w:rPr>
  </w:style>
  <w:style w:type="character" w:customStyle="1" w:styleId="h1a1">
    <w:name w:val="h1a1"/>
    <w:rsid w:val="00422343"/>
    <w:rPr>
      <w:vanish w:val="0"/>
      <w:webHidden w:val="0"/>
      <w:sz w:val="24"/>
      <w:szCs w:val="24"/>
      <w:specVanish w:val="0"/>
    </w:rPr>
  </w:style>
  <w:style w:type="paragraph" w:styleId="Pedmtkomente">
    <w:name w:val="annotation subject"/>
    <w:basedOn w:val="Textkomente"/>
    <w:next w:val="Textkomente"/>
    <w:link w:val="PedmtkomenteChar"/>
    <w:uiPriority w:val="99"/>
    <w:semiHidden/>
    <w:unhideWhenUsed/>
    <w:rsid w:val="00CF29FB"/>
    <w:pPr>
      <w:spacing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CF29FB"/>
    <w:rPr>
      <w:rFonts w:ascii="Times New Roman" w:eastAsia="Calibri" w:hAnsi="Times New Roman" w:cs="Times New Roman"/>
      <w:b/>
      <w:bCs/>
      <w:sz w:val="20"/>
      <w:szCs w:val="20"/>
      <w:lang w:eastAsia="cs-CZ"/>
    </w:rPr>
  </w:style>
  <w:style w:type="paragraph" w:customStyle="1" w:styleId="Standard">
    <w:name w:val="Standard"/>
    <w:uiPriority w:val="99"/>
    <w:rsid w:val="00240642"/>
    <w:pPr>
      <w:autoSpaceDN w:val="0"/>
      <w:spacing w:after="0" w:line="240" w:lineRule="auto"/>
      <w:textAlignment w:val="baseline"/>
    </w:pPr>
    <w:rPr>
      <w:rFonts w:ascii="Courier New" w:eastAsia="Calibri" w:hAnsi="Courier New" w:cs="Times New Roman"/>
      <w:kern w:val="3"/>
      <w:sz w:val="24"/>
      <w:szCs w:val="24"/>
      <w:lang w:eastAsia="cs-CZ"/>
    </w:rPr>
  </w:style>
  <w:style w:type="table" w:styleId="Mkatabulky">
    <w:name w:val="Table Grid"/>
    <w:basedOn w:val="Normlntabulka"/>
    <w:uiPriority w:val="99"/>
    <w:rsid w:val="0024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odsaz">
    <w:name w:val="Norm.odsaz."/>
    <w:basedOn w:val="Normln"/>
    <w:uiPriority w:val="99"/>
    <w:rsid w:val="00DB782E"/>
    <w:pPr>
      <w:autoSpaceDE w:val="0"/>
      <w:autoSpaceDN w:val="0"/>
      <w:spacing w:before="120" w:after="120" w:line="240" w:lineRule="auto"/>
      <w:jc w:val="both"/>
    </w:pPr>
    <w:rPr>
      <w:rFonts w:ascii="Times New Roman" w:eastAsia="Calibri" w:hAnsi="Times New Roman" w:cs="Times New Roman"/>
      <w:sz w:val="24"/>
      <w:szCs w:val="24"/>
      <w:lang w:eastAsia="cs-CZ"/>
    </w:rPr>
  </w:style>
  <w:style w:type="character" w:styleId="Sledovanodkaz">
    <w:name w:val="FollowedHyperlink"/>
    <w:basedOn w:val="Standardnpsmoodstavce"/>
    <w:uiPriority w:val="99"/>
    <w:semiHidden/>
    <w:unhideWhenUsed/>
    <w:rsid w:val="00491384"/>
    <w:rPr>
      <w:color w:val="800080" w:themeColor="followedHyperlink"/>
      <w:u w:val="single"/>
    </w:rPr>
  </w:style>
  <w:style w:type="character" w:customStyle="1" w:styleId="Nadpis6Char">
    <w:name w:val="Nadpis 6 Char"/>
    <w:basedOn w:val="Standardnpsmoodstavce"/>
    <w:link w:val="Nadpis6"/>
    <w:uiPriority w:val="9"/>
    <w:semiHidden/>
    <w:rsid w:val="00611172"/>
    <w:rPr>
      <w:rFonts w:asciiTheme="majorHAnsi" w:eastAsiaTheme="majorEastAsia" w:hAnsiTheme="majorHAnsi" w:cstheme="majorBidi"/>
      <w:i/>
      <w:iCs/>
      <w:color w:val="243F60" w:themeColor="accent1" w:themeShade="7F"/>
    </w:rPr>
  </w:style>
  <w:style w:type="paragraph" w:styleId="Hlavikaobsahu">
    <w:name w:val="toa heading"/>
    <w:basedOn w:val="Normln"/>
    <w:next w:val="Normln"/>
    <w:uiPriority w:val="99"/>
    <w:semiHidden/>
    <w:unhideWhenUsed/>
    <w:rsid w:val="00C1566E"/>
    <w:pPr>
      <w:spacing w:before="120"/>
    </w:pPr>
    <w:rPr>
      <w:rFonts w:asciiTheme="majorHAnsi" w:eastAsiaTheme="majorEastAsia" w:hAnsiTheme="majorHAnsi" w:cstheme="majorBidi"/>
      <w:b/>
      <w:bCs/>
      <w:sz w:val="24"/>
      <w:szCs w:val="24"/>
    </w:rPr>
  </w:style>
  <w:style w:type="paragraph" w:customStyle="1" w:styleId="mskslovn">
    <w:name w:val="římské číslování"/>
    <w:basedOn w:val="Normln"/>
    <w:rsid w:val="00C1566E"/>
    <w:pPr>
      <w:numPr>
        <w:numId w:val="10"/>
      </w:numPr>
      <w:tabs>
        <w:tab w:val="left" w:pos="1985"/>
      </w:tabs>
      <w:spacing w:after="240" w:line="240" w:lineRule="auto"/>
      <w:jc w:val="both"/>
    </w:pPr>
    <w:rPr>
      <w:rFonts w:ascii="Arial" w:eastAsia="Calibri" w:hAnsi="Arial" w:cs="Arial"/>
      <w:lang w:eastAsia="cs-CZ"/>
    </w:rPr>
  </w:style>
  <w:style w:type="paragraph" w:styleId="Bezmezer">
    <w:name w:val="No Spacing"/>
    <w:uiPriority w:val="1"/>
    <w:qFormat/>
    <w:rsid w:val="00A743AC"/>
    <w:pPr>
      <w:spacing w:after="0" w:line="240" w:lineRule="auto"/>
    </w:pPr>
    <w:rPr>
      <w:rFonts w:ascii="Calibri" w:eastAsia="Calibri" w:hAnsi="Calibri" w:cs="Times New Roman"/>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unhideWhenUsed/>
    <w:rsid w:val="00A743AC"/>
    <w:pPr>
      <w:spacing w:after="0" w:line="240" w:lineRule="auto"/>
    </w:pPr>
    <w:rPr>
      <w:rFonts w:ascii="Calibri" w:eastAsia="Calibri" w:hAnsi="Calibri" w:cs="Times New Roman"/>
      <w:sz w:val="20"/>
      <w:szCs w:val="20"/>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A743AC"/>
    <w:rPr>
      <w:rFonts w:ascii="Calibri" w:eastAsia="Calibri" w:hAnsi="Calibri" w:cs="Times New Roman"/>
      <w:sz w:val="20"/>
      <w:szCs w:val="20"/>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unhideWhenUsed/>
    <w:qFormat/>
    <w:rsid w:val="00A743AC"/>
    <w:rPr>
      <w:vertAlign w:val="superscript"/>
    </w:rPr>
  </w:style>
  <w:style w:type="table" w:customStyle="1" w:styleId="Mkatabulky1">
    <w:name w:val="Mřížka tabulky1"/>
    <w:basedOn w:val="Normlntabulka"/>
    <w:next w:val="Mkatabulky"/>
    <w:uiPriority w:val="99"/>
    <w:rsid w:val="00333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99"/>
    <w:rsid w:val="002D4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014394"/>
    <w:pPr>
      <w:spacing w:after="120" w:line="240" w:lineRule="auto"/>
      <w:ind w:left="283"/>
      <w:jc w:val="both"/>
    </w:pPr>
    <w:rPr>
      <w:rFonts w:ascii="Arial" w:eastAsia="Calibri" w:hAnsi="Arial" w:cs="Times New Roman"/>
      <w:lang w:eastAsia="cs-CZ"/>
    </w:rPr>
  </w:style>
  <w:style w:type="character" w:customStyle="1" w:styleId="ZkladntextodsazenChar">
    <w:name w:val="Základní text odsazený Char"/>
    <w:basedOn w:val="Standardnpsmoodstavce"/>
    <w:link w:val="Zkladntextodsazen"/>
    <w:uiPriority w:val="99"/>
    <w:rsid w:val="00014394"/>
    <w:rPr>
      <w:rFonts w:ascii="Arial" w:eastAsia="Calibri" w:hAnsi="Arial"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11499">
      <w:bodyDiv w:val="1"/>
      <w:marLeft w:val="0"/>
      <w:marRight w:val="0"/>
      <w:marTop w:val="0"/>
      <w:marBottom w:val="0"/>
      <w:divBdr>
        <w:top w:val="none" w:sz="0" w:space="0" w:color="auto"/>
        <w:left w:val="none" w:sz="0" w:space="0" w:color="auto"/>
        <w:bottom w:val="none" w:sz="0" w:space="0" w:color="auto"/>
        <w:right w:val="none" w:sz="0" w:space="0" w:color="auto"/>
      </w:divBdr>
    </w:div>
    <w:div w:id="107167795">
      <w:bodyDiv w:val="1"/>
      <w:marLeft w:val="0"/>
      <w:marRight w:val="0"/>
      <w:marTop w:val="0"/>
      <w:marBottom w:val="0"/>
      <w:divBdr>
        <w:top w:val="none" w:sz="0" w:space="0" w:color="auto"/>
        <w:left w:val="none" w:sz="0" w:space="0" w:color="auto"/>
        <w:bottom w:val="none" w:sz="0" w:space="0" w:color="auto"/>
        <w:right w:val="none" w:sz="0" w:space="0" w:color="auto"/>
      </w:divBdr>
    </w:div>
    <w:div w:id="169027018">
      <w:bodyDiv w:val="1"/>
      <w:marLeft w:val="0"/>
      <w:marRight w:val="0"/>
      <w:marTop w:val="0"/>
      <w:marBottom w:val="0"/>
      <w:divBdr>
        <w:top w:val="none" w:sz="0" w:space="0" w:color="auto"/>
        <w:left w:val="none" w:sz="0" w:space="0" w:color="auto"/>
        <w:bottom w:val="none" w:sz="0" w:space="0" w:color="auto"/>
        <w:right w:val="none" w:sz="0" w:space="0" w:color="auto"/>
      </w:divBdr>
    </w:div>
    <w:div w:id="177894207">
      <w:bodyDiv w:val="1"/>
      <w:marLeft w:val="0"/>
      <w:marRight w:val="0"/>
      <w:marTop w:val="0"/>
      <w:marBottom w:val="0"/>
      <w:divBdr>
        <w:top w:val="none" w:sz="0" w:space="0" w:color="auto"/>
        <w:left w:val="none" w:sz="0" w:space="0" w:color="auto"/>
        <w:bottom w:val="none" w:sz="0" w:space="0" w:color="auto"/>
        <w:right w:val="none" w:sz="0" w:space="0" w:color="auto"/>
      </w:divBdr>
    </w:div>
    <w:div w:id="327365356">
      <w:bodyDiv w:val="1"/>
      <w:marLeft w:val="0"/>
      <w:marRight w:val="0"/>
      <w:marTop w:val="0"/>
      <w:marBottom w:val="0"/>
      <w:divBdr>
        <w:top w:val="none" w:sz="0" w:space="0" w:color="auto"/>
        <w:left w:val="none" w:sz="0" w:space="0" w:color="auto"/>
        <w:bottom w:val="none" w:sz="0" w:space="0" w:color="auto"/>
        <w:right w:val="none" w:sz="0" w:space="0" w:color="auto"/>
      </w:divBdr>
    </w:div>
    <w:div w:id="336659085">
      <w:bodyDiv w:val="1"/>
      <w:marLeft w:val="0"/>
      <w:marRight w:val="0"/>
      <w:marTop w:val="0"/>
      <w:marBottom w:val="0"/>
      <w:divBdr>
        <w:top w:val="none" w:sz="0" w:space="0" w:color="auto"/>
        <w:left w:val="none" w:sz="0" w:space="0" w:color="auto"/>
        <w:bottom w:val="none" w:sz="0" w:space="0" w:color="auto"/>
        <w:right w:val="none" w:sz="0" w:space="0" w:color="auto"/>
      </w:divBdr>
    </w:div>
    <w:div w:id="358823302">
      <w:bodyDiv w:val="1"/>
      <w:marLeft w:val="0"/>
      <w:marRight w:val="0"/>
      <w:marTop w:val="0"/>
      <w:marBottom w:val="0"/>
      <w:divBdr>
        <w:top w:val="none" w:sz="0" w:space="0" w:color="auto"/>
        <w:left w:val="none" w:sz="0" w:space="0" w:color="auto"/>
        <w:bottom w:val="none" w:sz="0" w:space="0" w:color="auto"/>
        <w:right w:val="none" w:sz="0" w:space="0" w:color="auto"/>
      </w:divBdr>
    </w:div>
    <w:div w:id="367873016">
      <w:bodyDiv w:val="1"/>
      <w:marLeft w:val="0"/>
      <w:marRight w:val="0"/>
      <w:marTop w:val="0"/>
      <w:marBottom w:val="0"/>
      <w:divBdr>
        <w:top w:val="none" w:sz="0" w:space="0" w:color="auto"/>
        <w:left w:val="none" w:sz="0" w:space="0" w:color="auto"/>
        <w:bottom w:val="none" w:sz="0" w:space="0" w:color="auto"/>
        <w:right w:val="none" w:sz="0" w:space="0" w:color="auto"/>
      </w:divBdr>
    </w:div>
    <w:div w:id="387803936">
      <w:bodyDiv w:val="1"/>
      <w:marLeft w:val="0"/>
      <w:marRight w:val="0"/>
      <w:marTop w:val="0"/>
      <w:marBottom w:val="0"/>
      <w:divBdr>
        <w:top w:val="none" w:sz="0" w:space="0" w:color="auto"/>
        <w:left w:val="none" w:sz="0" w:space="0" w:color="auto"/>
        <w:bottom w:val="none" w:sz="0" w:space="0" w:color="auto"/>
        <w:right w:val="none" w:sz="0" w:space="0" w:color="auto"/>
      </w:divBdr>
    </w:div>
    <w:div w:id="461702242">
      <w:bodyDiv w:val="1"/>
      <w:marLeft w:val="0"/>
      <w:marRight w:val="0"/>
      <w:marTop w:val="0"/>
      <w:marBottom w:val="0"/>
      <w:divBdr>
        <w:top w:val="none" w:sz="0" w:space="0" w:color="auto"/>
        <w:left w:val="none" w:sz="0" w:space="0" w:color="auto"/>
        <w:bottom w:val="none" w:sz="0" w:space="0" w:color="auto"/>
        <w:right w:val="none" w:sz="0" w:space="0" w:color="auto"/>
      </w:divBdr>
    </w:div>
    <w:div w:id="550654712">
      <w:bodyDiv w:val="1"/>
      <w:marLeft w:val="0"/>
      <w:marRight w:val="0"/>
      <w:marTop w:val="0"/>
      <w:marBottom w:val="0"/>
      <w:divBdr>
        <w:top w:val="none" w:sz="0" w:space="0" w:color="auto"/>
        <w:left w:val="none" w:sz="0" w:space="0" w:color="auto"/>
        <w:bottom w:val="none" w:sz="0" w:space="0" w:color="auto"/>
        <w:right w:val="none" w:sz="0" w:space="0" w:color="auto"/>
      </w:divBdr>
    </w:div>
    <w:div w:id="644819195">
      <w:bodyDiv w:val="1"/>
      <w:marLeft w:val="0"/>
      <w:marRight w:val="0"/>
      <w:marTop w:val="0"/>
      <w:marBottom w:val="0"/>
      <w:divBdr>
        <w:top w:val="none" w:sz="0" w:space="0" w:color="auto"/>
        <w:left w:val="none" w:sz="0" w:space="0" w:color="auto"/>
        <w:bottom w:val="none" w:sz="0" w:space="0" w:color="auto"/>
        <w:right w:val="none" w:sz="0" w:space="0" w:color="auto"/>
      </w:divBdr>
    </w:div>
    <w:div w:id="662776558">
      <w:bodyDiv w:val="1"/>
      <w:marLeft w:val="0"/>
      <w:marRight w:val="0"/>
      <w:marTop w:val="0"/>
      <w:marBottom w:val="0"/>
      <w:divBdr>
        <w:top w:val="none" w:sz="0" w:space="0" w:color="auto"/>
        <w:left w:val="none" w:sz="0" w:space="0" w:color="auto"/>
        <w:bottom w:val="none" w:sz="0" w:space="0" w:color="auto"/>
        <w:right w:val="none" w:sz="0" w:space="0" w:color="auto"/>
      </w:divBdr>
    </w:div>
    <w:div w:id="668211657">
      <w:bodyDiv w:val="1"/>
      <w:marLeft w:val="0"/>
      <w:marRight w:val="0"/>
      <w:marTop w:val="0"/>
      <w:marBottom w:val="0"/>
      <w:divBdr>
        <w:top w:val="none" w:sz="0" w:space="0" w:color="auto"/>
        <w:left w:val="none" w:sz="0" w:space="0" w:color="auto"/>
        <w:bottom w:val="none" w:sz="0" w:space="0" w:color="auto"/>
        <w:right w:val="none" w:sz="0" w:space="0" w:color="auto"/>
      </w:divBdr>
    </w:div>
    <w:div w:id="748843056">
      <w:bodyDiv w:val="1"/>
      <w:marLeft w:val="0"/>
      <w:marRight w:val="0"/>
      <w:marTop w:val="0"/>
      <w:marBottom w:val="0"/>
      <w:divBdr>
        <w:top w:val="none" w:sz="0" w:space="0" w:color="auto"/>
        <w:left w:val="none" w:sz="0" w:space="0" w:color="auto"/>
        <w:bottom w:val="none" w:sz="0" w:space="0" w:color="auto"/>
        <w:right w:val="none" w:sz="0" w:space="0" w:color="auto"/>
      </w:divBdr>
    </w:div>
    <w:div w:id="764115490">
      <w:bodyDiv w:val="1"/>
      <w:marLeft w:val="0"/>
      <w:marRight w:val="0"/>
      <w:marTop w:val="0"/>
      <w:marBottom w:val="0"/>
      <w:divBdr>
        <w:top w:val="none" w:sz="0" w:space="0" w:color="auto"/>
        <w:left w:val="none" w:sz="0" w:space="0" w:color="auto"/>
        <w:bottom w:val="none" w:sz="0" w:space="0" w:color="auto"/>
        <w:right w:val="none" w:sz="0" w:space="0" w:color="auto"/>
      </w:divBdr>
    </w:div>
    <w:div w:id="769008086">
      <w:bodyDiv w:val="1"/>
      <w:marLeft w:val="0"/>
      <w:marRight w:val="0"/>
      <w:marTop w:val="0"/>
      <w:marBottom w:val="0"/>
      <w:divBdr>
        <w:top w:val="none" w:sz="0" w:space="0" w:color="auto"/>
        <w:left w:val="none" w:sz="0" w:space="0" w:color="auto"/>
        <w:bottom w:val="none" w:sz="0" w:space="0" w:color="auto"/>
        <w:right w:val="none" w:sz="0" w:space="0" w:color="auto"/>
      </w:divBdr>
    </w:div>
    <w:div w:id="779841061">
      <w:bodyDiv w:val="1"/>
      <w:marLeft w:val="0"/>
      <w:marRight w:val="0"/>
      <w:marTop w:val="0"/>
      <w:marBottom w:val="0"/>
      <w:divBdr>
        <w:top w:val="none" w:sz="0" w:space="0" w:color="auto"/>
        <w:left w:val="none" w:sz="0" w:space="0" w:color="auto"/>
        <w:bottom w:val="none" w:sz="0" w:space="0" w:color="auto"/>
        <w:right w:val="none" w:sz="0" w:space="0" w:color="auto"/>
      </w:divBdr>
    </w:div>
    <w:div w:id="793866350">
      <w:bodyDiv w:val="1"/>
      <w:marLeft w:val="0"/>
      <w:marRight w:val="0"/>
      <w:marTop w:val="0"/>
      <w:marBottom w:val="0"/>
      <w:divBdr>
        <w:top w:val="none" w:sz="0" w:space="0" w:color="auto"/>
        <w:left w:val="none" w:sz="0" w:space="0" w:color="auto"/>
        <w:bottom w:val="none" w:sz="0" w:space="0" w:color="auto"/>
        <w:right w:val="none" w:sz="0" w:space="0" w:color="auto"/>
      </w:divBdr>
    </w:div>
    <w:div w:id="953832833">
      <w:bodyDiv w:val="1"/>
      <w:marLeft w:val="0"/>
      <w:marRight w:val="0"/>
      <w:marTop w:val="0"/>
      <w:marBottom w:val="0"/>
      <w:divBdr>
        <w:top w:val="none" w:sz="0" w:space="0" w:color="auto"/>
        <w:left w:val="none" w:sz="0" w:space="0" w:color="auto"/>
        <w:bottom w:val="none" w:sz="0" w:space="0" w:color="auto"/>
        <w:right w:val="none" w:sz="0" w:space="0" w:color="auto"/>
      </w:divBdr>
    </w:div>
    <w:div w:id="1084716751">
      <w:bodyDiv w:val="1"/>
      <w:marLeft w:val="0"/>
      <w:marRight w:val="0"/>
      <w:marTop w:val="0"/>
      <w:marBottom w:val="0"/>
      <w:divBdr>
        <w:top w:val="none" w:sz="0" w:space="0" w:color="auto"/>
        <w:left w:val="none" w:sz="0" w:space="0" w:color="auto"/>
        <w:bottom w:val="none" w:sz="0" w:space="0" w:color="auto"/>
        <w:right w:val="none" w:sz="0" w:space="0" w:color="auto"/>
      </w:divBdr>
    </w:div>
    <w:div w:id="1144465678">
      <w:bodyDiv w:val="1"/>
      <w:marLeft w:val="0"/>
      <w:marRight w:val="0"/>
      <w:marTop w:val="0"/>
      <w:marBottom w:val="0"/>
      <w:divBdr>
        <w:top w:val="none" w:sz="0" w:space="0" w:color="auto"/>
        <w:left w:val="none" w:sz="0" w:space="0" w:color="auto"/>
        <w:bottom w:val="none" w:sz="0" w:space="0" w:color="auto"/>
        <w:right w:val="none" w:sz="0" w:space="0" w:color="auto"/>
      </w:divBdr>
    </w:div>
    <w:div w:id="1306617675">
      <w:bodyDiv w:val="1"/>
      <w:marLeft w:val="0"/>
      <w:marRight w:val="0"/>
      <w:marTop w:val="0"/>
      <w:marBottom w:val="0"/>
      <w:divBdr>
        <w:top w:val="none" w:sz="0" w:space="0" w:color="auto"/>
        <w:left w:val="none" w:sz="0" w:space="0" w:color="auto"/>
        <w:bottom w:val="none" w:sz="0" w:space="0" w:color="auto"/>
        <w:right w:val="none" w:sz="0" w:space="0" w:color="auto"/>
      </w:divBdr>
    </w:div>
    <w:div w:id="1309434055">
      <w:bodyDiv w:val="1"/>
      <w:marLeft w:val="0"/>
      <w:marRight w:val="0"/>
      <w:marTop w:val="0"/>
      <w:marBottom w:val="0"/>
      <w:divBdr>
        <w:top w:val="none" w:sz="0" w:space="0" w:color="auto"/>
        <w:left w:val="none" w:sz="0" w:space="0" w:color="auto"/>
        <w:bottom w:val="none" w:sz="0" w:space="0" w:color="auto"/>
        <w:right w:val="none" w:sz="0" w:space="0" w:color="auto"/>
      </w:divBdr>
    </w:div>
    <w:div w:id="1434547113">
      <w:bodyDiv w:val="1"/>
      <w:marLeft w:val="0"/>
      <w:marRight w:val="0"/>
      <w:marTop w:val="0"/>
      <w:marBottom w:val="0"/>
      <w:divBdr>
        <w:top w:val="none" w:sz="0" w:space="0" w:color="auto"/>
        <w:left w:val="none" w:sz="0" w:space="0" w:color="auto"/>
        <w:bottom w:val="none" w:sz="0" w:space="0" w:color="auto"/>
        <w:right w:val="none" w:sz="0" w:space="0" w:color="auto"/>
      </w:divBdr>
    </w:div>
    <w:div w:id="1450315888">
      <w:bodyDiv w:val="1"/>
      <w:marLeft w:val="0"/>
      <w:marRight w:val="0"/>
      <w:marTop w:val="0"/>
      <w:marBottom w:val="0"/>
      <w:divBdr>
        <w:top w:val="none" w:sz="0" w:space="0" w:color="auto"/>
        <w:left w:val="none" w:sz="0" w:space="0" w:color="auto"/>
        <w:bottom w:val="none" w:sz="0" w:space="0" w:color="auto"/>
        <w:right w:val="none" w:sz="0" w:space="0" w:color="auto"/>
      </w:divBdr>
    </w:div>
    <w:div w:id="1511682012">
      <w:bodyDiv w:val="1"/>
      <w:marLeft w:val="0"/>
      <w:marRight w:val="0"/>
      <w:marTop w:val="0"/>
      <w:marBottom w:val="0"/>
      <w:divBdr>
        <w:top w:val="none" w:sz="0" w:space="0" w:color="auto"/>
        <w:left w:val="none" w:sz="0" w:space="0" w:color="auto"/>
        <w:bottom w:val="none" w:sz="0" w:space="0" w:color="auto"/>
        <w:right w:val="none" w:sz="0" w:space="0" w:color="auto"/>
      </w:divBdr>
    </w:div>
    <w:div w:id="1516336456">
      <w:bodyDiv w:val="1"/>
      <w:marLeft w:val="0"/>
      <w:marRight w:val="0"/>
      <w:marTop w:val="0"/>
      <w:marBottom w:val="0"/>
      <w:divBdr>
        <w:top w:val="none" w:sz="0" w:space="0" w:color="auto"/>
        <w:left w:val="none" w:sz="0" w:space="0" w:color="auto"/>
        <w:bottom w:val="none" w:sz="0" w:space="0" w:color="auto"/>
        <w:right w:val="none" w:sz="0" w:space="0" w:color="auto"/>
      </w:divBdr>
    </w:div>
    <w:div w:id="1516917307">
      <w:bodyDiv w:val="1"/>
      <w:marLeft w:val="0"/>
      <w:marRight w:val="0"/>
      <w:marTop w:val="0"/>
      <w:marBottom w:val="0"/>
      <w:divBdr>
        <w:top w:val="none" w:sz="0" w:space="0" w:color="auto"/>
        <w:left w:val="none" w:sz="0" w:space="0" w:color="auto"/>
        <w:bottom w:val="none" w:sz="0" w:space="0" w:color="auto"/>
        <w:right w:val="none" w:sz="0" w:space="0" w:color="auto"/>
      </w:divBdr>
    </w:div>
    <w:div w:id="1837304782">
      <w:bodyDiv w:val="1"/>
      <w:marLeft w:val="0"/>
      <w:marRight w:val="0"/>
      <w:marTop w:val="0"/>
      <w:marBottom w:val="0"/>
      <w:divBdr>
        <w:top w:val="none" w:sz="0" w:space="0" w:color="auto"/>
        <w:left w:val="none" w:sz="0" w:space="0" w:color="auto"/>
        <w:bottom w:val="none" w:sz="0" w:space="0" w:color="auto"/>
        <w:right w:val="none" w:sz="0" w:space="0" w:color="auto"/>
      </w:divBdr>
    </w:div>
    <w:div w:id="1928810639">
      <w:bodyDiv w:val="1"/>
      <w:marLeft w:val="0"/>
      <w:marRight w:val="0"/>
      <w:marTop w:val="0"/>
      <w:marBottom w:val="0"/>
      <w:divBdr>
        <w:top w:val="none" w:sz="0" w:space="0" w:color="auto"/>
        <w:left w:val="none" w:sz="0" w:space="0" w:color="auto"/>
        <w:bottom w:val="none" w:sz="0" w:space="0" w:color="auto"/>
        <w:right w:val="none" w:sz="0" w:space="0" w:color="auto"/>
      </w:divBdr>
    </w:div>
    <w:div w:id="207211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azky.vlada.cz/vz00001351" TargetMode="External"/><Relationship Id="rId18" Type="http://schemas.openxmlformats.org/officeDocument/2006/relationships/footer" Target="footer2.xml"/><Relationship Id="rId26" Type="http://schemas.openxmlformats.org/officeDocument/2006/relationships/header" Target="header7.xm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anarionline.cz/document/enactment?no=235/2004%20Sb.&amp;effect=1.3.2012"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ntTable" Target="fontTable.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arionline.cz/document/enactment?no=235/2004%20Sb.h108.2&amp;effect=1.3.2012" TargetMode="External"/><Relationship Id="rId24" Type="http://schemas.openxmlformats.org/officeDocument/2006/relationships/footer" Target="footer4.xm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hyperlink" Target="https://zakazky.vlada.cz/vz00001351" TargetMode="External"/><Relationship Id="rId19" Type="http://schemas.openxmlformats.org/officeDocument/2006/relationships/header" Target="header3.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s://fen.cz/" TargetMode="External"/><Relationship Id="rId14" Type="http://schemas.openxmlformats.org/officeDocument/2006/relationships/hyperlink" Target="https://zakazky.vlada.cz/vz00001351" TargetMode="Externa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footer" Target="footer7.xml"/><Relationship Id="rId8" Type="http://schemas.openxmlformats.org/officeDocument/2006/relationships/hyperlink" Target="https://zakazky.vlada.cz/vz0000135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F1015-B605-4906-9EFA-E025DA36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10407</Words>
  <Characters>61404</Characters>
  <Application>Microsoft Office Word</Application>
  <DocSecurity>0</DocSecurity>
  <Lines>511</Lines>
  <Paragraphs>143</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71668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Štipáková Veronika</dc:creator>
  <cp:lastModifiedBy>Štipáková Veronika</cp:lastModifiedBy>
  <cp:revision>3</cp:revision>
  <cp:lastPrinted>2022-04-08T09:46:00Z</cp:lastPrinted>
  <dcterms:created xsi:type="dcterms:W3CDTF">2022-08-29T07:49:00Z</dcterms:created>
  <dcterms:modified xsi:type="dcterms:W3CDTF">2022-08-29T07:49:00Z</dcterms:modified>
</cp:coreProperties>
</file>