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63E7" w14:textId="77777777" w:rsidR="009434B8" w:rsidRPr="002F420A" w:rsidRDefault="009434B8" w:rsidP="009434B8">
      <w:pPr>
        <w:tabs>
          <w:tab w:val="right" w:pos="9638"/>
        </w:tabs>
        <w:spacing w:after="0"/>
        <w:jc w:val="right"/>
        <w:rPr>
          <w:rFonts w:ascii="Arial" w:hAnsi="Arial" w:cs="Arial"/>
        </w:rPr>
      </w:pPr>
      <w:r w:rsidRPr="002F420A">
        <w:rPr>
          <w:rFonts w:ascii="Arial" w:hAnsi="Arial" w:cs="Arial"/>
        </w:rPr>
        <w:t xml:space="preserve">Ev. číslo: </w:t>
      </w:r>
      <w:r>
        <w:rPr>
          <w:rFonts w:ascii="Arial" w:hAnsi="Arial" w:cs="Arial"/>
        </w:rPr>
        <w:t>22</w:t>
      </w:r>
      <w:r w:rsidRPr="002F420A">
        <w:rPr>
          <w:rFonts w:ascii="Arial" w:hAnsi="Arial" w:cs="Arial"/>
        </w:rPr>
        <w:t>/</w:t>
      </w:r>
      <w:r w:rsidRPr="00BD0897">
        <w:rPr>
          <w:rFonts w:ascii="Arial" w:hAnsi="Arial" w:cs="Arial"/>
          <w:highlight w:val="cyan"/>
        </w:rPr>
        <w:t>xxx</w:t>
      </w:r>
      <w:r w:rsidRPr="002F420A">
        <w:rPr>
          <w:rFonts w:ascii="Arial" w:hAnsi="Arial" w:cs="Arial"/>
        </w:rPr>
        <w:t>-0</w:t>
      </w:r>
    </w:p>
    <w:p w14:paraId="24ED7461" w14:textId="77777777" w:rsidR="009434B8" w:rsidRPr="008C0FF6" w:rsidRDefault="009434B8" w:rsidP="009434B8">
      <w:pPr>
        <w:tabs>
          <w:tab w:val="right" w:pos="9638"/>
        </w:tabs>
        <w:spacing w:after="240"/>
        <w:jc w:val="right"/>
        <w:rPr>
          <w:rFonts w:ascii="Arial" w:hAnsi="Arial" w:cs="Arial"/>
        </w:rPr>
      </w:pPr>
      <w:r>
        <w:rPr>
          <w:rFonts w:ascii="Arial" w:hAnsi="Arial" w:cs="Arial"/>
          <w:spacing w:val="1"/>
        </w:rPr>
        <w:t xml:space="preserve">Čj. </w:t>
      </w:r>
      <w:r w:rsidR="004305F3">
        <w:rPr>
          <w:rFonts w:ascii="Arial" w:hAnsi="Arial" w:cs="Arial"/>
          <w:spacing w:val="1"/>
        </w:rPr>
        <w:t>38052</w:t>
      </w:r>
      <w:r>
        <w:rPr>
          <w:rFonts w:ascii="Arial" w:hAnsi="Arial" w:cs="Arial"/>
          <w:spacing w:val="1"/>
        </w:rPr>
        <w:t>/</w:t>
      </w:r>
      <w:r w:rsidRPr="004B08DA">
        <w:rPr>
          <w:rFonts w:ascii="Arial" w:hAnsi="Arial" w:cs="Arial"/>
          <w:spacing w:val="1"/>
        </w:rPr>
        <w:t>202</w:t>
      </w:r>
      <w:r>
        <w:rPr>
          <w:rFonts w:ascii="Arial" w:hAnsi="Arial" w:cs="Arial"/>
          <w:spacing w:val="1"/>
        </w:rPr>
        <w:t>2</w:t>
      </w:r>
      <w:r w:rsidRPr="004B08DA">
        <w:rPr>
          <w:rFonts w:ascii="Arial" w:hAnsi="Arial" w:cs="Arial"/>
          <w:spacing w:val="1"/>
        </w:rPr>
        <w:t>-UVCR</w:t>
      </w:r>
      <w:r w:rsidRPr="008C0FF6">
        <w:rPr>
          <w:rFonts w:ascii="Arial" w:hAnsi="Arial" w:cs="Arial"/>
          <w:spacing w:val="1"/>
        </w:rPr>
        <w:t>-</w:t>
      </w:r>
      <w:r w:rsidRPr="00BD0897">
        <w:rPr>
          <w:rFonts w:ascii="Arial" w:hAnsi="Arial" w:cs="Arial"/>
          <w:spacing w:val="1"/>
          <w:highlight w:val="cyan"/>
        </w:rPr>
        <w:t>xx</w:t>
      </w:r>
    </w:p>
    <w:p w14:paraId="44967073" w14:textId="77777777" w:rsidR="009434B8" w:rsidRPr="00333F06" w:rsidRDefault="009434B8" w:rsidP="009434B8">
      <w:pPr>
        <w:spacing w:before="240" w:after="240" w:line="240" w:lineRule="auto"/>
        <w:jc w:val="center"/>
        <w:rPr>
          <w:rFonts w:ascii="Arial" w:eastAsia="Times New Roman" w:hAnsi="Arial" w:cs="Arial"/>
          <w:b/>
          <w:bCs/>
          <w:caps/>
          <w:kern w:val="32"/>
          <w:sz w:val="28"/>
          <w:szCs w:val="28"/>
          <w:lang w:eastAsia="x-none"/>
        </w:rPr>
      </w:pPr>
      <w:r w:rsidRPr="00333F06">
        <w:rPr>
          <w:rFonts w:ascii="Arial" w:eastAsia="Times New Roman" w:hAnsi="Arial" w:cs="Arial"/>
          <w:b/>
          <w:bCs/>
          <w:caps/>
          <w:kern w:val="32"/>
          <w:sz w:val="28"/>
          <w:szCs w:val="28"/>
          <w:lang w:eastAsia="x-none"/>
        </w:rPr>
        <w:t>s</w:t>
      </w:r>
      <w:r w:rsidRPr="00333F06">
        <w:rPr>
          <w:rFonts w:ascii="Arial" w:eastAsia="Times New Roman" w:hAnsi="Arial" w:cs="Arial"/>
          <w:b/>
          <w:bCs/>
          <w:caps/>
          <w:kern w:val="32"/>
          <w:sz w:val="28"/>
          <w:szCs w:val="28"/>
          <w:lang w:val="x-none" w:eastAsia="x-none"/>
        </w:rPr>
        <w:t>mlouva</w:t>
      </w:r>
      <w:r w:rsidRPr="00333F06">
        <w:rPr>
          <w:rFonts w:ascii="Arial" w:eastAsia="Times New Roman" w:hAnsi="Arial" w:cs="Arial"/>
          <w:b/>
          <w:bCs/>
          <w:caps/>
          <w:kern w:val="32"/>
          <w:sz w:val="28"/>
          <w:szCs w:val="28"/>
          <w:lang w:eastAsia="x-none"/>
        </w:rPr>
        <w:t xml:space="preserve"> </w:t>
      </w:r>
      <w:r w:rsidR="004305F3">
        <w:rPr>
          <w:rFonts w:ascii="Arial" w:eastAsia="Times New Roman" w:hAnsi="Arial" w:cs="Arial"/>
          <w:b/>
          <w:bCs/>
          <w:caps/>
          <w:kern w:val="32"/>
          <w:sz w:val="28"/>
          <w:szCs w:val="28"/>
          <w:lang w:eastAsia="x-none"/>
        </w:rPr>
        <w:t>NA DODÁVKY</w:t>
      </w:r>
    </w:p>
    <w:p w14:paraId="5A64C2FE" w14:textId="61F3BDFC" w:rsidR="009434B8" w:rsidRPr="00333F06" w:rsidRDefault="009434B8" w:rsidP="009434B8">
      <w:pPr>
        <w:keepNext/>
        <w:spacing w:before="240" w:after="240" w:line="260" w:lineRule="atLeast"/>
        <w:jc w:val="center"/>
        <w:outlineLvl w:val="0"/>
        <w:rPr>
          <w:rFonts w:ascii="Arial" w:eastAsia="Times New Roman" w:hAnsi="Arial" w:cs="Arial"/>
          <w:bCs/>
          <w:kern w:val="32"/>
          <w:sz w:val="28"/>
          <w:szCs w:val="28"/>
          <w:lang w:val="x-none" w:eastAsia="x-none"/>
        </w:rPr>
      </w:pPr>
      <w:r w:rsidRPr="00333F06">
        <w:rPr>
          <w:rFonts w:ascii="Arial" w:eastAsia="Times New Roman" w:hAnsi="Arial" w:cs="Arial"/>
          <w:b/>
          <w:bCs/>
          <w:kern w:val="32"/>
          <w:sz w:val="28"/>
          <w:szCs w:val="28"/>
          <w:lang w:val="x-none" w:eastAsia="x-none"/>
        </w:rPr>
        <w:t>„</w:t>
      </w:r>
      <w:r w:rsidR="004305F3" w:rsidRPr="00897107">
        <w:rPr>
          <w:rFonts w:ascii="Arial" w:eastAsia="Calibri" w:hAnsi="Arial" w:cs="Arial"/>
          <w:b/>
          <w:sz w:val="24"/>
          <w:szCs w:val="24"/>
        </w:rPr>
        <w:t>Zajištění interiérových dekoračních prvků jednotného vizuálního stylu</w:t>
      </w:r>
      <w:r w:rsidR="004305F3">
        <w:rPr>
          <w:rFonts w:ascii="Arial" w:eastAsia="Calibri" w:hAnsi="Arial" w:cs="Arial"/>
          <w:b/>
          <w:sz w:val="24"/>
          <w:szCs w:val="24"/>
        </w:rPr>
        <w:t xml:space="preserve"> na neformální </w:t>
      </w:r>
      <w:r w:rsidR="005722AA">
        <w:rPr>
          <w:rFonts w:ascii="Arial" w:eastAsia="Calibri" w:hAnsi="Arial" w:cs="Arial"/>
          <w:b/>
          <w:sz w:val="24"/>
          <w:szCs w:val="24"/>
        </w:rPr>
        <w:t>R</w:t>
      </w:r>
      <w:r w:rsidR="004305F3">
        <w:rPr>
          <w:rFonts w:ascii="Arial" w:eastAsia="Calibri" w:hAnsi="Arial" w:cs="Arial"/>
          <w:b/>
          <w:sz w:val="24"/>
          <w:szCs w:val="24"/>
        </w:rPr>
        <w:t>ady CZ PRES 2022</w:t>
      </w:r>
      <w:r w:rsidRPr="00333F06">
        <w:rPr>
          <w:rFonts w:ascii="Arial" w:eastAsia="Times New Roman" w:hAnsi="Arial" w:cs="Arial"/>
          <w:b/>
          <w:bCs/>
          <w:kern w:val="32"/>
          <w:sz w:val="28"/>
          <w:szCs w:val="28"/>
          <w:lang w:val="x-none" w:eastAsia="x-none"/>
        </w:rPr>
        <w:t>“</w:t>
      </w:r>
    </w:p>
    <w:p w14:paraId="66997498" w14:textId="77777777" w:rsidR="009434B8" w:rsidRPr="00333F06" w:rsidRDefault="009434B8" w:rsidP="009434B8">
      <w:pPr>
        <w:spacing w:after="240" w:line="260" w:lineRule="atLeast"/>
        <w:jc w:val="center"/>
        <w:rPr>
          <w:rFonts w:ascii="Arial" w:eastAsia="Calibri" w:hAnsi="Arial" w:cs="Arial"/>
        </w:rPr>
      </w:pPr>
      <w:r w:rsidRPr="00333F06">
        <w:rPr>
          <w:rFonts w:ascii="Arial" w:eastAsia="Calibri" w:hAnsi="Arial" w:cs="Arial"/>
        </w:rPr>
        <w:t>uzavřená podle zákona č. 89/2012 Sb., občanský zákoník, ve znění pozdějších předpisů</w:t>
      </w:r>
      <w:r>
        <w:rPr>
          <w:rFonts w:ascii="Arial" w:eastAsia="Calibri" w:hAnsi="Arial" w:cs="Arial"/>
        </w:rPr>
        <w:t xml:space="preserve"> (dále jen „občanský zákoník“)</w:t>
      </w:r>
    </w:p>
    <w:p w14:paraId="281AE1C2" w14:textId="77777777" w:rsidR="009434B8" w:rsidRPr="00333F06" w:rsidRDefault="009434B8" w:rsidP="009434B8">
      <w:pPr>
        <w:spacing w:before="240" w:after="240" w:line="260" w:lineRule="atLeast"/>
        <w:jc w:val="center"/>
        <w:rPr>
          <w:rFonts w:ascii="Arial" w:eastAsia="Calibri" w:hAnsi="Arial" w:cs="Arial"/>
          <w:b/>
        </w:rPr>
      </w:pPr>
      <w:r w:rsidRPr="00333F06">
        <w:rPr>
          <w:rFonts w:ascii="Arial" w:eastAsia="Calibri" w:hAnsi="Arial" w:cs="Arial"/>
          <w:b/>
        </w:rPr>
        <w:t>Smluvní strany</w:t>
      </w:r>
    </w:p>
    <w:p w14:paraId="2A539097" w14:textId="77777777" w:rsidR="009434B8" w:rsidRPr="00333F06" w:rsidRDefault="009434B8" w:rsidP="009434B8">
      <w:pPr>
        <w:spacing w:before="240" w:after="240" w:line="260" w:lineRule="atLeast"/>
        <w:rPr>
          <w:rFonts w:ascii="Arial" w:eastAsia="Calibri" w:hAnsi="Arial" w:cs="Arial"/>
          <w:b/>
        </w:rPr>
      </w:pPr>
      <w:r w:rsidRPr="00333F06">
        <w:rPr>
          <w:rFonts w:ascii="Arial" w:eastAsia="Calibri" w:hAnsi="Arial" w:cs="Arial"/>
          <w:b/>
        </w:rPr>
        <w:t>Česká republika – Úřad vlády České republiky</w:t>
      </w:r>
    </w:p>
    <w:p w14:paraId="62DEC4C6" w14:textId="77777777" w:rsidR="009434B8" w:rsidRPr="00333F06" w:rsidRDefault="009434B8" w:rsidP="009434B8">
      <w:pPr>
        <w:spacing w:after="240" w:line="260" w:lineRule="atLeast"/>
        <w:ind w:left="2124" w:hanging="2124"/>
        <w:contextualSpacing/>
        <w:jc w:val="both"/>
        <w:rPr>
          <w:rFonts w:ascii="Arial" w:eastAsia="Calibri" w:hAnsi="Arial" w:cs="Arial"/>
        </w:rPr>
      </w:pPr>
      <w:r w:rsidRPr="00333F06">
        <w:rPr>
          <w:rFonts w:ascii="Arial" w:eastAsia="Calibri" w:hAnsi="Arial" w:cs="Arial"/>
        </w:rPr>
        <w:t>kterou zastupuje:</w:t>
      </w:r>
      <w:r w:rsidRPr="00333F06">
        <w:rPr>
          <w:rFonts w:ascii="Arial" w:eastAsia="Calibri" w:hAnsi="Arial" w:cs="Arial"/>
        </w:rPr>
        <w:tab/>
      </w:r>
      <w:r w:rsidR="004305F3" w:rsidRPr="00D043E8">
        <w:rPr>
          <w:rFonts w:ascii="Arial" w:eastAsia="Calibri" w:hAnsi="Arial" w:cs="Arial"/>
        </w:rPr>
        <w:t xml:space="preserve">Alice </w:t>
      </w:r>
      <w:proofErr w:type="spellStart"/>
      <w:r w:rsidR="004305F3" w:rsidRPr="00D043E8">
        <w:rPr>
          <w:rFonts w:ascii="Arial" w:eastAsia="Calibri" w:hAnsi="Arial" w:cs="Arial"/>
        </w:rPr>
        <w:t>Krutilová</w:t>
      </w:r>
      <w:proofErr w:type="spellEnd"/>
      <w:r w:rsidR="004305F3" w:rsidRPr="00D043E8">
        <w:rPr>
          <w:rFonts w:ascii="Arial" w:eastAsia="Calibri" w:hAnsi="Arial" w:cs="Arial"/>
        </w:rPr>
        <w:t xml:space="preserve">, </w:t>
      </w:r>
      <w:proofErr w:type="gramStart"/>
      <w:r w:rsidR="004305F3" w:rsidRPr="00D043E8">
        <w:rPr>
          <w:rFonts w:ascii="Arial" w:eastAsia="Calibri" w:hAnsi="Arial" w:cs="Arial"/>
        </w:rPr>
        <w:t>M.A.</w:t>
      </w:r>
      <w:proofErr w:type="gramEnd"/>
      <w:r w:rsidR="004305F3" w:rsidRPr="00D043E8">
        <w:rPr>
          <w:rFonts w:ascii="Arial" w:eastAsia="Calibri" w:hAnsi="Arial" w:cs="Arial"/>
        </w:rPr>
        <w:t>, ředitelka Odboru pro předsednictví ČR v Radě EU</w:t>
      </w:r>
    </w:p>
    <w:p w14:paraId="172FCA8E" w14:textId="77777777" w:rsidR="009434B8" w:rsidRPr="00333F06" w:rsidRDefault="009434B8" w:rsidP="009434B8">
      <w:pPr>
        <w:spacing w:after="240" w:line="260" w:lineRule="atLeast"/>
        <w:ind w:left="2124" w:hanging="2124"/>
        <w:contextualSpacing/>
        <w:jc w:val="both"/>
        <w:rPr>
          <w:rFonts w:ascii="Arial" w:eastAsia="Calibri" w:hAnsi="Arial" w:cs="Arial"/>
        </w:rPr>
      </w:pPr>
      <w:r w:rsidRPr="00333F06">
        <w:rPr>
          <w:rFonts w:ascii="Arial" w:eastAsia="Calibri" w:hAnsi="Arial" w:cs="Arial"/>
        </w:rPr>
        <w:t>kontaktní osoba:</w:t>
      </w:r>
      <w:r w:rsidRPr="00333F06">
        <w:rPr>
          <w:rFonts w:ascii="Arial" w:eastAsia="Calibri" w:hAnsi="Arial" w:cs="Arial"/>
        </w:rPr>
        <w:tab/>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e-mail:</w:t>
      </w:r>
      <w:r w:rsidRPr="00073141">
        <w:rPr>
          <w:rFonts w:ascii="Arial" w:hAnsi="Arial" w:cs="Arial"/>
          <w:highlight w:val="cyan"/>
        </w:rPr>
        <w:t xml:space="preserve"> </w:t>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tel.:</w:t>
      </w:r>
      <w:r w:rsidRPr="00073141">
        <w:rPr>
          <w:rFonts w:ascii="Arial" w:hAnsi="Arial" w:cs="Arial"/>
          <w:highlight w:val="cyan"/>
        </w:rPr>
        <w:t xml:space="preserve"> </w:t>
      </w:r>
      <w:r w:rsidRPr="00073141">
        <w:rPr>
          <w:rFonts w:ascii="Arial" w:hAnsi="Arial" w:cs="Arial"/>
          <w:i/>
          <w:highlight w:val="cyan"/>
        </w:rPr>
        <w:t>bude doplněno před podpisem smlouvy</w:t>
      </w:r>
    </w:p>
    <w:p w14:paraId="1F7A6F46" w14:textId="77777777" w:rsidR="009434B8" w:rsidRPr="00333F06" w:rsidRDefault="009434B8" w:rsidP="009434B8">
      <w:pPr>
        <w:spacing w:after="240" w:line="260" w:lineRule="atLeast"/>
        <w:contextualSpacing/>
        <w:jc w:val="both"/>
        <w:rPr>
          <w:rFonts w:ascii="Arial" w:eastAsia="Calibri" w:hAnsi="Arial" w:cs="Arial"/>
        </w:rPr>
      </w:pPr>
      <w:r w:rsidRPr="00333F06">
        <w:rPr>
          <w:rFonts w:ascii="Arial" w:eastAsia="Calibri" w:hAnsi="Arial" w:cs="Arial"/>
        </w:rPr>
        <w:t>se sídlem:</w:t>
      </w:r>
      <w:r w:rsidRPr="00333F06">
        <w:rPr>
          <w:rFonts w:ascii="Arial" w:eastAsia="Calibri" w:hAnsi="Arial" w:cs="Arial"/>
        </w:rPr>
        <w:tab/>
      </w:r>
      <w:r w:rsidRPr="00333F06">
        <w:rPr>
          <w:rFonts w:ascii="Arial" w:eastAsia="Calibri" w:hAnsi="Arial" w:cs="Arial"/>
        </w:rPr>
        <w:tab/>
        <w:t>nábřeží Edvarda Beneše 128/4, 118 01 Praha 1 - Malá Strana</w:t>
      </w:r>
    </w:p>
    <w:p w14:paraId="370B810F" w14:textId="77777777" w:rsidR="009434B8" w:rsidRPr="00333F06" w:rsidRDefault="009434B8" w:rsidP="009434B8">
      <w:pPr>
        <w:spacing w:after="240" w:line="260" w:lineRule="atLeast"/>
        <w:contextualSpacing/>
        <w:jc w:val="both"/>
        <w:rPr>
          <w:rFonts w:ascii="Arial" w:eastAsia="Calibri" w:hAnsi="Arial" w:cs="Arial"/>
          <w:snapToGrid w:val="0"/>
        </w:rPr>
      </w:pPr>
      <w:r w:rsidRPr="00333F06">
        <w:rPr>
          <w:rFonts w:ascii="Arial" w:eastAsia="Calibri" w:hAnsi="Arial" w:cs="Arial"/>
        </w:rPr>
        <w:t>IČO:</w:t>
      </w: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t>00006599</w:t>
      </w:r>
    </w:p>
    <w:p w14:paraId="4F62F1DE" w14:textId="77777777" w:rsidR="009434B8" w:rsidRPr="00333F06" w:rsidRDefault="009434B8" w:rsidP="009434B8">
      <w:pPr>
        <w:spacing w:after="240" w:line="260" w:lineRule="atLeast"/>
        <w:contextualSpacing/>
        <w:jc w:val="both"/>
        <w:rPr>
          <w:rFonts w:ascii="Arial" w:eastAsia="Calibri" w:hAnsi="Arial" w:cs="Arial"/>
        </w:rPr>
      </w:pPr>
      <w:r w:rsidRPr="00333F06">
        <w:rPr>
          <w:rFonts w:ascii="Arial" w:eastAsia="Calibri" w:hAnsi="Arial" w:cs="Arial"/>
          <w:snapToGrid w:val="0"/>
        </w:rPr>
        <w:t xml:space="preserve">DIČ: </w:t>
      </w:r>
      <w:r w:rsidRPr="00333F06">
        <w:rPr>
          <w:rFonts w:ascii="Arial" w:eastAsia="Calibri" w:hAnsi="Arial" w:cs="Arial"/>
          <w:snapToGrid w:val="0"/>
        </w:rPr>
        <w:tab/>
      </w:r>
      <w:r w:rsidRPr="00333F06">
        <w:rPr>
          <w:rFonts w:ascii="Arial" w:eastAsia="Calibri" w:hAnsi="Arial" w:cs="Arial"/>
          <w:snapToGrid w:val="0"/>
        </w:rPr>
        <w:tab/>
      </w:r>
      <w:r w:rsidRPr="00333F06">
        <w:rPr>
          <w:rFonts w:ascii="Arial" w:eastAsia="Calibri" w:hAnsi="Arial" w:cs="Arial"/>
          <w:snapToGrid w:val="0"/>
        </w:rPr>
        <w:tab/>
        <w:t>CZ00006599</w:t>
      </w:r>
    </w:p>
    <w:p w14:paraId="21E5AE30" w14:textId="77777777" w:rsidR="009434B8" w:rsidRPr="00333F06" w:rsidRDefault="009434B8" w:rsidP="009434B8">
      <w:pPr>
        <w:spacing w:after="240" w:line="260" w:lineRule="atLeast"/>
        <w:jc w:val="both"/>
        <w:rPr>
          <w:rFonts w:ascii="Arial" w:eastAsia="Calibri" w:hAnsi="Arial" w:cs="Arial"/>
        </w:rPr>
      </w:pPr>
      <w:r w:rsidRPr="00333F06">
        <w:rPr>
          <w:rFonts w:ascii="Arial" w:eastAsia="Calibri" w:hAnsi="Arial" w:cs="Arial"/>
        </w:rPr>
        <w:t xml:space="preserve">bankovní spojení: </w:t>
      </w:r>
      <w:r w:rsidRPr="00333F06">
        <w:rPr>
          <w:rFonts w:ascii="Arial" w:eastAsia="Calibri" w:hAnsi="Arial" w:cs="Arial"/>
        </w:rPr>
        <w:tab/>
        <w:t>ČNB Praha, účet č.: 4320001/0710</w:t>
      </w:r>
    </w:p>
    <w:p w14:paraId="0358276E" w14:textId="77777777" w:rsidR="009434B8" w:rsidRPr="00333F06" w:rsidRDefault="009434B8" w:rsidP="009434B8">
      <w:pPr>
        <w:spacing w:after="240" w:line="260" w:lineRule="atLeast"/>
        <w:rPr>
          <w:rFonts w:ascii="Arial" w:eastAsia="Calibri" w:hAnsi="Arial" w:cs="Arial"/>
        </w:rPr>
      </w:pPr>
      <w:r w:rsidRPr="00333F06">
        <w:rPr>
          <w:rFonts w:ascii="Arial" w:eastAsia="Calibri" w:hAnsi="Arial" w:cs="Arial"/>
        </w:rPr>
        <w:t>(dále jen „</w:t>
      </w:r>
      <w:r w:rsidRPr="00333F06">
        <w:rPr>
          <w:rFonts w:ascii="Arial" w:eastAsia="Calibri" w:hAnsi="Arial" w:cs="Arial"/>
          <w:b/>
        </w:rPr>
        <w:t>objednatel</w:t>
      </w:r>
      <w:r w:rsidRPr="00333F06">
        <w:rPr>
          <w:rFonts w:ascii="Arial" w:eastAsia="Calibri" w:hAnsi="Arial" w:cs="Arial"/>
        </w:rPr>
        <w:t>“)</w:t>
      </w:r>
    </w:p>
    <w:p w14:paraId="67ED5F15" w14:textId="77777777" w:rsidR="009434B8" w:rsidRPr="00A66F08" w:rsidRDefault="009434B8" w:rsidP="009434B8">
      <w:pPr>
        <w:spacing w:after="240" w:line="240" w:lineRule="auto"/>
        <w:rPr>
          <w:rFonts w:ascii="Arial" w:hAnsi="Arial" w:cs="Arial"/>
        </w:rPr>
      </w:pPr>
      <w:r w:rsidRPr="00A66F08">
        <w:rPr>
          <w:rFonts w:ascii="Arial" w:hAnsi="Arial" w:cs="Arial"/>
        </w:rPr>
        <w:t>a</w:t>
      </w:r>
    </w:p>
    <w:p w14:paraId="18658458" w14:textId="77777777" w:rsidR="009434B8" w:rsidRPr="00073141" w:rsidRDefault="009434B8" w:rsidP="009434B8">
      <w:pPr>
        <w:spacing w:after="240" w:line="240" w:lineRule="auto"/>
        <w:rPr>
          <w:rFonts w:ascii="Arial" w:hAnsi="Arial" w:cs="Arial"/>
          <w:b/>
        </w:rPr>
      </w:pPr>
      <w:r w:rsidRPr="00073141">
        <w:rPr>
          <w:rFonts w:ascii="Arial" w:hAnsi="Arial" w:cs="Arial"/>
          <w:b/>
          <w:highlight w:val="cyan"/>
        </w:rPr>
        <w:t>bude doplněno před podpisem smlouvy</w:t>
      </w:r>
    </w:p>
    <w:p w14:paraId="0992E409" w14:textId="77777777" w:rsidR="009434B8" w:rsidRPr="00073141" w:rsidRDefault="009434B8" w:rsidP="009434B8">
      <w:pPr>
        <w:spacing w:after="240" w:line="240" w:lineRule="auto"/>
        <w:ind w:left="2127" w:hanging="2127"/>
        <w:contextualSpacing/>
        <w:rPr>
          <w:rFonts w:ascii="Arial" w:hAnsi="Arial" w:cs="Arial"/>
        </w:rPr>
      </w:pPr>
      <w:r w:rsidRPr="00A95426">
        <w:rPr>
          <w:rFonts w:ascii="Arial" w:hAnsi="Arial" w:cs="Arial"/>
        </w:rPr>
        <w:t>kterou zastupuje</w:t>
      </w:r>
      <w:r w:rsidRPr="00073141">
        <w:rPr>
          <w:rFonts w:ascii="Arial" w:hAnsi="Arial" w:cs="Arial"/>
        </w:rPr>
        <w:t>:</w:t>
      </w:r>
      <w:r w:rsidRPr="00073141">
        <w:rPr>
          <w:rFonts w:ascii="Arial" w:hAnsi="Arial" w:cs="Arial"/>
        </w:rPr>
        <w:tab/>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 xml:space="preserve">na základě </w:t>
      </w:r>
      <w:r w:rsidRPr="00073141">
        <w:rPr>
          <w:rFonts w:ascii="Arial" w:hAnsi="Arial" w:cs="Arial"/>
          <w:i/>
          <w:highlight w:val="cyan"/>
        </w:rPr>
        <w:t>bude doplněno před podpisem smlouvy</w:t>
      </w:r>
      <w:r w:rsidRPr="00073141">
        <w:rPr>
          <w:rFonts w:ascii="Arial" w:hAnsi="Arial" w:cs="Arial"/>
        </w:rPr>
        <w:t xml:space="preserve"> </w:t>
      </w:r>
    </w:p>
    <w:p w14:paraId="6342EC5B" w14:textId="77777777" w:rsidR="009434B8" w:rsidRPr="00073141" w:rsidRDefault="009434B8" w:rsidP="009434B8">
      <w:pPr>
        <w:spacing w:after="240" w:line="240" w:lineRule="auto"/>
        <w:ind w:left="2127" w:hanging="2127"/>
        <w:contextualSpacing/>
        <w:rPr>
          <w:rFonts w:ascii="Arial" w:hAnsi="Arial" w:cs="Arial"/>
        </w:rPr>
      </w:pPr>
      <w:r w:rsidRPr="00073141">
        <w:rPr>
          <w:rFonts w:ascii="Arial" w:hAnsi="Arial" w:cs="Arial"/>
        </w:rPr>
        <w:t>kontaktní osoba:</w:t>
      </w:r>
      <w:r w:rsidRPr="00073141">
        <w:rPr>
          <w:rFonts w:ascii="Arial" w:hAnsi="Arial" w:cs="Arial"/>
        </w:rPr>
        <w:tab/>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e-mail:</w:t>
      </w:r>
      <w:r w:rsidRPr="00073141">
        <w:rPr>
          <w:rFonts w:ascii="Arial" w:hAnsi="Arial" w:cs="Arial"/>
          <w:highlight w:val="cyan"/>
        </w:rPr>
        <w:t xml:space="preserve"> </w:t>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tel.:</w:t>
      </w:r>
      <w:r w:rsidRPr="00073141">
        <w:rPr>
          <w:rFonts w:ascii="Arial" w:hAnsi="Arial" w:cs="Arial"/>
          <w:highlight w:val="cyan"/>
        </w:rPr>
        <w:t xml:space="preserve"> </w:t>
      </w:r>
      <w:r w:rsidRPr="00073141">
        <w:rPr>
          <w:rFonts w:ascii="Arial" w:hAnsi="Arial" w:cs="Arial"/>
          <w:i/>
          <w:highlight w:val="cyan"/>
        </w:rPr>
        <w:t>bude doplněno před podpisem smlouvy</w:t>
      </w:r>
    </w:p>
    <w:p w14:paraId="19725D04" w14:textId="77777777" w:rsidR="009434B8" w:rsidRPr="00073141" w:rsidRDefault="009434B8" w:rsidP="009434B8">
      <w:pPr>
        <w:spacing w:after="240" w:line="240" w:lineRule="auto"/>
        <w:contextualSpacing/>
        <w:rPr>
          <w:rFonts w:ascii="Arial" w:hAnsi="Arial" w:cs="Arial"/>
        </w:rPr>
      </w:pPr>
      <w:r w:rsidRPr="00073141">
        <w:rPr>
          <w:rFonts w:ascii="Arial" w:hAnsi="Arial" w:cs="Arial"/>
        </w:rPr>
        <w:t>se sídlem:</w:t>
      </w:r>
      <w:r w:rsidRPr="00073141">
        <w:rPr>
          <w:rFonts w:ascii="Arial" w:hAnsi="Arial" w:cs="Arial"/>
        </w:rPr>
        <w:tab/>
      </w:r>
      <w:r w:rsidRPr="00073141">
        <w:rPr>
          <w:rFonts w:ascii="Arial" w:hAnsi="Arial" w:cs="Arial"/>
        </w:rPr>
        <w:tab/>
      </w:r>
      <w:r w:rsidRPr="00073141">
        <w:rPr>
          <w:rFonts w:ascii="Arial" w:hAnsi="Arial" w:cs="Arial"/>
          <w:i/>
          <w:highlight w:val="cyan"/>
        </w:rPr>
        <w:t>bude doplněno před podpisem smlouvy</w:t>
      </w:r>
    </w:p>
    <w:p w14:paraId="536722E4" w14:textId="77777777" w:rsidR="009434B8" w:rsidRPr="00073141" w:rsidRDefault="009434B8" w:rsidP="009434B8">
      <w:pPr>
        <w:spacing w:after="240" w:line="240" w:lineRule="auto"/>
        <w:contextualSpacing/>
        <w:rPr>
          <w:rFonts w:ascii="Arial" w:hAnsi="Arial" w:cs="Arial"/>
        </w:rPr>
      </w:pPr>
      <w:r w:rsidRPr="00073141">
        <w:rPr>
          <w:rFonts w:ascii="Arial" w:hAnsi="Arial" w:cs="Arial"/>
        </w:rPr>
        <w:t>IČO:</w:t>
      </w:r>
      <w:r w:rsidRPr="00073141">
        <w:rPr>
          <w:rFonts w:ascii="Arial" w:hAnsi="Arial" w:cs="Arial"/>
        </w:rPr>
        <w:tab/>
      </w:r>
      <w:r w:rsidRPr="00073141">
        <w:rPr>
          <w:rFonts w:ascii="Arial" w:hAnsi="Arial" w:cs="Arial"/>
        </w:rPr>
        <w:tab/>
      </w:r>
      <w:r w:rsidRPr="00073141">
        <w:rPr>
          <w:rFonts w:ascii="Arial" w:hAnsi="Arial" w:cs="Arial"/>
        </w:rPr>
        <w:tab/>
      </w:r>
      <w:r w:rsidRPr="00073141">
        <w:rPr>
          <w:rFonts w:ascii="Arial" w:hAnsi="Arial" w:cs="Arial"/>
          <w:i/>
          <w:highlight w:val="cyan"/>
        </w:rPr>
        <w:t>bude doplněno před podpisem smlouvy</w:t>
      </w:r>
    </w:p>
    <w:p w14:paraId="36B266C3" w14:textId="77777777" w:rsidR="009434B8" w:rsidRPr="00073141" w:rsidRDefault="009434B8" w:rsidP="009434B8">
      <w:pPr>
        <w:spacing w:after="240" w:line="240" w:lineRule="auto"/>
        <w:contextualSpacing/>
        <w:rPr>
          <w:rFonts w:ascii="Arial" w:hAnsi="Arial" w:cs="Arial"/>
        </w:rPr>
      </w:pPr>
      <w:r w:rsidRPr="00073141">
        <w:rPr>
          <w:rFonts w:ascii="Arial" w:hAnsi="Arial" w:cs="Arial"/>
        </w:rPr>
        <w:t>DIČ:</w:t>
      </w:r>
      <w:r w:rsidRPr="00073141">
        <w:rPr>
          <w:rFonts w:ascii="Arial" w:hAnsi="Arial" w:cs="Arial"/>
        </w:rPr>
        <w:tab/>
      </w:r>
      <w:r w:rsidRPr="00073141">
        <w:rPr>
          <w:rFonts w:ascii="Arial" w:hAnsi="Arial" w:cs="Arial"/>
        </w:rPr>
        <w:tab/>
      </w:r>
      <w:r w:rsidRPr="00073141">
        <w:rPr>
          <w:rFonts w:ascii="Arial" w:hAnsi="Arial" w:cs="Arial"/>
        </w:rPr>
        <w:tab/>
      </w:r>
      <w:r w:rsidRPr="00073141">
        <w:rPr>
          <w:rFonts w:ascii="Arial" w:hAnsi="Arial" w:cs="Arial"/>
          <w:i/>
          <w:highlight w:val="cyan"/>
        </w:rPr>
        <w:t>bude doplněno před podpisem smlouvy</w:t>
      </w:r>
      <w:r w:rsidRPr="00073141">
        <w:rPr>
          <w:rFonts w:ascii="Arial" w:hAnsi="Arial" w:cs="Arial"/>
        </w:rPr>
        <w:t xml:space="preserve"> </w:t>
      </w:r>
    </w:p>
    <w:p w14:paraId="751D09D3" w14:textId="77777777" w:rsidR="009434B8" w:rsidRPr="00073141" w:rsidRDefault="009434B8" w:rsidP="009434B8">
      <w:pPr>
        <w:spacing w:after="240" w:line="240" w:lineRule="auto"/>
        <w:contextualSpacing/>
        <w:rPr>
          <w:rFonts w:ascii="Arial" w:hAnsi="Arial" w:cs="Arial"/>
        </w:rPr>
      </w:pPr>
      <w:r w:rsidRPr="00073141">
        <w:rPr>
          <w:rFonts w:ascii="Arial" w:hAnsi="Arial" w:cs="Arial"/>
        </w:rPr>
        <w:t>bankovní spojení:</w:t>
      </w:r>
      <w:r w:rsidRPr="00073141">
        <w:rPr>
          <w:rFonts w:ascii="Arial" w:hAnsi="Arial" w:cs="Arial"/>
        </w:rPr>
        <w:tab/>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 xml:space="preserve">účet č.: </w:t>
      </w:r>
      <w:r w:rsidRPr="00073141">
        <w:rPr>
          <w:rFonts w:ascii="Arial" w:hAnsi="Arial" w:cs="Arial"/>
          <w:i/>
          <w:highlight w:val="cyan"/>
        </w:rPr>
        <w:t>bude doplněno před podpisem smlouvy</w:t>
      </w:r>
    </w:p>
    <w:p w14:paraId="760ECC53" w14:textId="77777777" w:rsidR="009434B8" w:rsidRPr="00073141" w:rsidRDefault="009434B8" w:rsidP="009434B8">
      <w:pPr>
        <w:spacing w:after="240" w:line="240" w:lineRule="auto"/>
        <w:rPr>
          <w:rFonts w:ascii="Arial" w:hAnsi="Arial" w:cs="Arial"/>
        </w:rPr>
      </w:pPr>
      <w:r w:rsidRPr="00073141">
        <w:rPr>
          <w:rFonts w:ascii="Arial" w:hAnsi="Arial" w:cs="Arial"/>
        </w:rPr>
        <w:t xml:space="preserve">společnost je zapsaná v Obchodním rejstříku vedeném </w:t>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 xml:space="preserve">oddíl </w:t>
      </w:r>
      <w:proofErr w:type="gramStart"/>
      <w:r w:rsidRPr="00073141">
        <w:rPr>
          <w:rFonts w:ascii="Arial" w:hAnsi="Arial" w:cs="Arial"/>
          <w:i/>
          <w:highlight w:val="cyan"/>
        </w:rPr>
        <w:t>bude doplněno</w:t>
      </w:r>
      <w:proofErr w:type="gramEnd"/>
      <w:r w:rsidRPr="00073141">
        <w:rPr>
          <w:rFonts w:ascii="Arial" w:hAnsi="Arial" w:cs="Arial"/>
          <w:i/>
          <w:highlight w:val="cyan"/>
        </w:rPr>
        <w:t xml:space="preserve"> před podpisem smlouvy</w:t>
      </w:r>
      <w:r w:rsidRPr="00073141">
        <w:rPr>
          <w:rFonts w:ascii="Arial" w:hAnsi="Arial" w:cs="Arial"/>
        </w:rPr>
        <w:t>, vložka č. </w:t>
      </w:r>
      <w:r w:rsidRPr="00073141">
        <w:rPr>
          <w:rFonts w:ascii="Arial" w:hAnsi="Arial" w:cs="Arial"/>
          <w:i/>
          <w:highlight w:val="cyan"/>
        </w:rPr>
        <w:t>bude doplněno před podpisem smlouvy</w:t>
      </w:r>
    </w:p>
    <w:p w14:paraId="30C182EA" w14:textId="77777777" w:rsidR="009434B8" w:rsidRPr="00A66F08" w:rsidRDefault="009434B8" w:rsidP="009434B8">
      <w:pPr>
        <w:spacing w:after="240" w:line="240" w:lineRule="auto"/>
        <w:rPr>
          <w:rFonts w:ascii="Arial" w:hAnsi="Arial" w:cs="Arial"/>
        </w:rPr>
      </w:pPr>
      <w:r w:rsidRPr="00A66F08">
        <w:rPr>
          <w:rFonts w:ascii="Arial" w:hAnsi="Arial" w:cs="Arial"/>
        </w:rPr>
        <w:t>(dále jen „</w:t>
      </w:r>
      <w:r>
        <w:rPr>
          <w:rFonts w:ascii="Arial" w:hAnsi="Arial" w:cs="Arial"/>
          <w:b/>
        </w:rPr>
        <w:t>poskytovatel</w:t>
      </w:r>
      <w:r w:rsidRPr="00A66F08">
        <w:rPr>
          <w:rFonts w:ascii="Arial" w:hAnsi="Arial" w:cs="Arial"/>
        </w:rPr>
        <w:t>“).</w:t>
      </w:r>
    </w:p>
    <w:p w14:paraId="0AC8211B" w14:textId="5ECC60AF" w:rsidR="009434B8" w:rsidRPr="007055EB" w:rsidRDefault="009434B8" w:rsidP="009434B8">
      <w:pPr>
        <w:spacing w:after="240" w:line="20" w:lineRule="atLeast"/>
        <w:jc w:val="both"/>
        <w:rPr>
          <w:rFonts w:ascii="Arial" w:hAnsi="Arial" w:cs="Arial"/>
        </w:rPr>
      </w:pPr>
      <w:r w:rsidRPr="007055EB">
        <w:rPr>
          <w:rFonts w:ascii="Arial" w:hAnsi="Arial" w:cs="Arial"/>
        </w:rPr>
        <w:t xml:space="preserve">uzavřely níže uvedeného dne, měsíce a roku v souladu s nabídkou </w:t>
      </w:r>
      <w:r w:rsidR="004305F3">
        <w:rPr>
          <w:rFonts w:ascii="Arial" w:hAnsi="Arial" w:cs="Arial"/>
        </w:rPr>
        <w:t>dodavatele</w:t>
      </w:r>
      <w:r w:rsidRPr="007055EB">
        <w:rPr>
          <w:rFonts w:ascii="Arial" w:hAnsi="Arial" w:cs="Arial"/>
        </w:rPr>
        <w:t xml:space="preserve"> (dále jen „nabídka“) a rozhodnutím objednatele jako zadavatele o výběru nejvýhodnější nabídky ve výběrovém řízení veřejné zakázky </w:t>
      </w:r>
      <w:proofErr w:type="spellStart"/>
      <w:r w:rsidRPr="007055EB">
        <w:rPr>
          <w:rFonts w:ascii="Arial" w:hAnsi="Arial" w:cs="Arial"/>
        </w:rPr>
        <w:t>sp</w:t>
      </w:r>
      <w:proofErr w:type="spellEnd"/>
      <w:r w:rsidRPr="007055EB">
        <w:rPr>
          <w:rFonts w:ascii="Arial" w:hAnsi="Arial" w:cs="Arial"/>
        </w:rPr>
        <w:t xml:space="preserve">. zn. </w:t>
      </w:r>
      <w:r w:rsidR="004305F3">
        <w:rPr>
          <w:rFonts w:ascii="Arial" w:hAnsi="Arial" w:cs="Arial"/>
          <w:spacing w:val="1"/>
        </w:rPr>
        <w:t>38052</w:t>
      </w:r>
      <w:r w:rsidRPr="007055EB">
        <w:rPr>
          <w:rFonts w:ascii="Arial" w:hAnsi="Arial" w:cs="Arial"/>
          <w:spacing w:val="1"/>
        </w:rPr>
        <w:t>/2022</w:t>
      </w:r>
      <w:r w:rsidRPr="007055EB">
        <w:rPr>
          <w:rFonts w:ascii="Arial" w:hAnsi="Arial" w:cs="Arial"/>
        </w:rPr>
        <w:t>-UVCR s názvem „</w:t>
      </w:r>
      <w:r w:rsidR="004305F3" w:rsidRPr="004305F3">
        <w:rPr>
          <w:rFonts w:ascii="Arial" w:hAnsi="Arial" w:cs="Arial"/>
        </w:rPr>
        <w:t xml:space="preserve">Zajištění interiérových dekoračních prvků jednotného vizuálního stylu na neformální </w:t>
      </w:r>
      <w:r w:rsidR="005722AA">
        <w:rPr>
          <w:rFonts w:ascii="Arial" w:hAnsi="Arial" w:cs="Arial"/>
        </w:rPr>
        <w:t>R</w:t>
      </w:r>
      <w:r w:rsidR="004305F3" w:rsidRPr="004305F3">
        <w:rPr>
          <w:rFonts w:ascii="Arial" w:hAnsi="Arial" w:cs="Arial"/>
        </w:rPr>
        <w:t>ady CZ PRES 2022</w:t>
      </w:r>
      <w:r w:rsidRPr="007055EB">
        <w:rPr>
          <w:rFonts w:ascii="Arial" w:hAnsi="Arial" w:cs="Arial"/>
        </w:rPr>
        <w:t xml:space="preserve">” tuto smlouvu o </w:t>
      </w:r>
      <w:r w:rsidR="004305F3">
        <w:rPr>
          <w:rFonts w:ascii="Arial" w:hAnsi="Arial" w:cs="Arial"/>
        </w:rPr>
        <w:t>dodávkách</w:t>
      </w:r>
      <w:r w:rsidRPr="007055EB">
        <w:rPr>
          <w:rFonts w:ascii="Arial" w:hAnsi="Arial" w:cs="Arial"/>
        </w:rPr>
        <w:t xml:space="preserve"> (dále jen „smlouva“).</w:t>
      </w:r>
    </w:p>
    <w:p w14:paraId="3AAAB0F9" w14:textId="77777777" w:rsidR="009434B8" w:rsidRPr="00333F06" w:rsidRDefault="009434B8" w:rsidP="009434B8">
      <w:pPr>
        <w:spacing w:after="240" w:line="260" w:lineRule="atLeast"/>
        <w:jc w:val="both"/>
        <w:rPr>
          <w:rFonts w:ascii="Arial" w:eastAsia="Calibri" w:hAnsi="Arial" w:cs="Arial"/>
        </w:rPr>
      </w:pPr>
      <w:r w:rsidRPr="00333F06">
        <w:rPr>
          <w:rFonts w:ascii="Arial" w:eastAsia="Calibri" w:hAnsi="Arial" w:cs="Arial"/>
        </w:rPr>
        <w:t>Plnění této smlouvy je veřejnou zakázkou malého rozsahu dle § 27 zákona č. 134/2016 Sb., o zadávání veřejných zakázek, ve znění pozdějších předpisů (dále jen „ZZVZ“).</w:t>
      </w:r>
    </w:p>
    <w:p w14:paraId="415401B8" w14:textId="77777777"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lastRenderedPageBreak/>
        <w:br/>
        <w:t>Předmět smlouvy</w:t>
      </w:r>
    </w:p>
    <w:p w14:paraId="4ED2D1B3" w14:textId="48E04E15" w:rsidR="009434B8" w:rsidRDefault="009434B8" w:rsidP="009434B8">
      <w:pPr>
        <w:numPr>
          <w:ilvl w:val="0"/>
          <w:numId w:val="1"/>
        </w:numPr>
        <w:spacing w:after="240" w:line="260" w:lineRule="atLeast"/>
        <w:ind w:left="425" w:hanging="425"/>
        <w:jc w:val="both"/>
        <w:rPr>
          <w:rFonts w:ascii="Arial" w:eastAsia="Calibri" w:hAnsi="Arial" w:cs="Arial"/>
        </w:rPr>
      </w:pPr>
      <w:r w:rsidRPr="00333F06">
        <w:rPr>
          <w:rFonts w:ascii="Arial" w:eastAsia="Calibri" w:hAnsi="Arial" w:cs="Arial"/>
        </w:rPr>
        <w:t xml:space="preserve">Předmětem této smlouvy je závazek </w:t>
      </w:r>
      <w:r w:rsidR="004305F3">
        <w:rPr>
          <w:rFonts w:ascii="Arial" w:eastAsia="Calibri" w:hAnsi="Arial" w:cs="Arial"/>
        </w:rPr>
        <w:t>dodavatele</w:t>
      </w:r>
      <w:r w:rsidRPr="00333F06">
        <w:rPr>
          <w:rFonts w:ascii="Arial" w:eastAsia="Calibri" w:hAnsi="Arial" w:cs="Arial"/>
        </w:rPr>
        <w:t xml:space="preserve"> </w:t>
      </w:r>
      <w:r>
        <w:rPr>
          <w:rFonts w:ascii="Arial" w:eastAsia="Calibri" w:hAnsi="Arial" w:cs="Arial"/>
        </w:rPr>
        <w:t>zajistit pro objednatele</w:t>
      </w:r>
      <w:r w:rsidRPr="00333F06">
        <w:rPr>
          <w:rFonts w:ascii="Arial" w:eastAsia="Calibri" w:hAnsi="Arial" w:cs="Arial"/>
        </w:rPr>
        <w:t xml:space="preserve"> </w:t>
      </w:r>
      <w:r w:rsidR="004305F3">
        <w:rPr>
          <w:rFonts w:ascii="Arial" w:eastAsia="Calibri" w:hAnsi="Arial" w:cs="Arial"/>
        </w:rPr>
        <w:t xml:space="preserve">výrobu a dodávku </w:t>
      </w:r>
      <w:r w:rsidR="004305F3">
        <w:rPr>
          <w:rFonts w:ascii="Arial" w:hAnsi="Arial" w:cs="Arial"/>
        </w:rPr>
        <w:t>interiérových dekoračních prvků</w:t>
      </w:r>
      <w:r w:rsidR="004305F3">
        <w:rPr>
          <w:rFonts w:ascii="Arial" w:hAnsi="Arial" w:cs="Arial"/>
          <w:bCs/>
          <w:szCs w:val="24"/>
        </w:rPr>
        <w:t xml:space="preserve"> </w:t>
      </w:r>
      <w:r>
        <w:rPr>
          <w:rFonts w:ascii="Arial" w:hAnsi="Arial" w:cs="Arial"/>
          <w:bCs/>
          <w:szCs w:val="24"/>
        </w:rPr>
        <w:t xml:space="preserve">pro </w:t>
      </w:r>
      <w:r w:rsidR="004305F3">
        <w:rPr>
          <w:rFonts w:ascii="Arial" w:hAnsi="Arial" w:cs="Arial"/>
          <w:bCs/>
          <w:szCs w:val="24"/>
        </w:rPr>
        <w:t>vybrané neformální rady a jiné akce pořádané objednatelem v rámci</w:t>
      </w:r>
      <w:r w:rsidRPr="000C6FC6">
        <w:rPr>
          <w:rFonts w:ascii="Arial" w:hAnsi="Arial" w:cs="Arial"/>
          <w:bCs/>
          <w:szCs w:val="24"/>
        </w:rPr>
        <w:t xml:space="preserve"> předsednictví</w:t>
      </w:r>
      <w:r>
        <w:rPr>
          <w:rFonts w:ascii="Arial" w:hAnsi="Arial" w:cs="Arial"/>
          <w:bCs/>
          <w:szCs w:val="24"/>
        </w:rPr>
        <w:t xml:space="preserve"> České republiky</w:t>
      </w:r>
      <w:r w:rsidRPr="000C6FC6">
        <w:rPr>
          <w:rFonts w:ascii="Arial" w:hAnsi="Arial" w:cs="Arial"/>
          <w:bCs/>
          <w:szCs w:val="24"/>
        </w:rPr>
        <w:t xml:space="preserve"> v Radě Evropské </w:t>
      </w:r>
      <w:r>
        <w:rPr>
          <w:rFonts w:ascii="Arial" w:hAnsi="Arial" w:cs="Arial"/>
          <w:bCs/>
          <w:szCs w:val="24"/>
        </w:rPr>
        <w:t>unie v</w:t>
      </w:r>
      <w:r w:rsidR="004305F3">
        <w:rPr>
          <w:rFonts w:ascii="Arial" w:hAnsi="Arial" w:cs="Arial"/>
          <w:bCs/>
          <w:szCs w:val="24"/>
        </w:rPr>
        <w:t xml:space="preserve"> roce </w:t>
      </w:r>
      <w:r>
        <w:rPr>
          <w:rFonts w:ascii="Arial" w:hAnsi="Arial" w:cs="Arial"/>
          <w:bCs/>
          <w:szCs w:val="24"/>
        </w:rPr>
        <w:t>2022 (dále jen „CZ PRES“)</w:t>
      </w:r>
      <w:r w:rsidR="00684833">
        <w:rPr>
          <w:rFonts w:ascii="Arial" w:hAnsi="Arial" w:cs="Arial"/>
          <w:bCs/>
          <w:szCs w:val="24"/>
        </w:rPr>
        <w:t>, zejména</w:t>
      </w:r>
      <w:r w:rsidR="004305F3">
        <w:rPr>
          <w:rFonts w:ascii="Arial" w:hAnsi="Arial" w:cs="Arial"/>
        </w:rPr>
        <w:t xml:space="preserve">. </w:t>
      </w:r>
      <w:r>
        <w:rPr>
          <w:rFonts w:ascii="Arial" w:hAnsi="Arial" w:cs="Arial"/>
        </w:rPr>
        <w:t xml:space="preserve">Součástí plnění předmětu této smlouvy je také závazek </w:t>
      </w:r>
      <w:r w:rsidR="004305F3">
        <w:rPr>
          <w:rFonts w:ascii="Arial" w:hAnsi="Arial" w:cs="Arial"/>
        </w:rPr>
        <w:t xml:space="preserve">dodavatele </w:t>
      </w:r>
      <w:r>
        <w:rPr>
          <w:rFonts w:ascii="Arial" w:hAnsi="Arial" w:cs="Arial"/>
        </w:rPr>
        <w:t xml:space="preserve">zajistit dopravu veškerých položek </w:t>
      </w:r>
      <w:r w:rsidR="004305F3">
        <w:rPr>
          <w:rFonts w:ascii="Arial" w:hAnsi="Arial" w:cs="Arial"/>
        </w:rPr>
        <w:t>dekoračních prvků</w:t>
      </w:r>
      <w:r>
        <w:rPr>
          <w:rFonts w:ascii="Arial" w:hAnsi="Arial" w:cs="Arial"/>
        </w:rPr>
        <w:t xml:space="preserve"> do a z místa plnění </w:t>
      </w:r>
      <w:r w:rsidRPr="008D1750">
        <w:rPr>
          <w:rFonts w:ascii="Arial" w:hAnsi="Arial" w:cs="Arial"/>
        </w:rPr>
        <w:t>a</w:t>
      </w:r>
      <w:r w:rsidR="008D1750">
        <w:rPr>
          <w:rFonts w:ascii="Arial" w:hAnsi="Arial" w:cs="Arial"/>
        </w:rPr>
        <w:t> </w:t>
      </w:r>
      <w:bookmarkStart w:id="0" w:name="_GoBack"/>
      <w:bookmarkEnd w:id="0"/>
      <w:r w:rsidRPr="008D1750">
        <w:rPr>
          <w:rFonts w:ascii="Arial" w:hAnsi="Arial" w:cs="Arial"/>
        </w:rPr>
        <w:t>jejich in</w:t>
      </w:r>
      <w:r w:rsidR="004305F3" w:rsidRPr="008D1750">
        <w:rPr>
          <w:rFonts w:ascii="Arial" w:hAnsi="Arial" w:cs="Arial"/>
        </w:rPr>
        <w:t xml:space="preserve">stalaci a následnou </w:t>
      </w:r>
      <w:proofErr w:type="spellStart"/>
      <w:r w:rsidR="004305F3" w:rsidRPr="008D1750">
        <w:rPr>
          <w:rFonts w:ascii="Arial" w:hAnsi="Arial" w:cs="Arial"/>
        </w:rPr>
        <w:t>deinstalaci</w:t>
      </w:r>
      <w:proofErr w:type="spellEnd"/>
      <w:r w:rsidRPr="008D1750">
        <w:rPr>
          <w:rFonts w:ascii="Arial" w:hAnsi="Arial" w:cs="Arial"/>
        </w:rPr>
        <w:t>.</w:t>
      </w:r>
      <w:r>
        <w:rPr>
          <w:rFonts w:ascii="Arial" w:hAnsi="Arial" w:cs="Arial"/>
        </w:rPr>
        <w:t xml:space="preserve"> </w:t>
      </w:r>
      <w:r w:rsidR="004305F3">
        <w:rPr>
          <w:rFonts w:ascii="Arial" w:hAnsi="Arial" w:cs="Arial"/>
        </w:rPr>
        <w:t>Detailní specifikace a požadované množství jednotlivých dekoračních prvků je uvedeno</w:t>
      </w:r>
      <w:r>
        <w:rPr>
          <w:rFonts w:ascii="Arial" w:hAnsi="Arial" w:cs="Arial"/>
        </w:rPr>
        <w:t xml:space="preserve"> v příloze č. 1 této smlouvy.</w:t>
      </w:r>
    </w:p>
    <w:p w14:paraId="08C3A269" w14:textId="77777777" w:rsidR="009434B8" w:rsidRPr="00333F06" w:rsidRDefault="009434B8" w:rsidP="009434B8">
      <w:pPr>
        <w:numPr>
          <w:ilvl w:val="0"/>
          <w:numId w:val="1"/>
        </w:numPr>
        <w:spacing w:after="240" w:line="260" w:lineRule="atLeast"/>
        <w:ind w:left="425" w:hanging="425"/>
        <w:jc w:val="both"/>
        <w:rPr>
          <w:rFonts w:ascii="Arial" w:eastAsia="Calibri" w:hAnsi="Arial" w:cs="Arial"/>
        </w:rPr>
      </w:pPr>
      <w:r w:rsidRPr="0044357B">
        <w:rPr>
          <w:rFonts w:ascii="Arial" w:hAnsi="Arial" w:cs="Arial"/>
        </w:rPr>
        <w:t xml:space="preserve">Objednatel se zavazuje za řádné a včasné </w:t>
      </w:r>
      <w:r w:rsidR="00C626F4">
        <w:rPr>
          <w:rFonts w:ascii="Arial" w:hAnsi="Arial" w:cs="Arial"/>
        </w:rPr>
        <w:t>dodání požadovaných položek</w:t>
      </w:r>
      <w:r w:rsidRPr="0044357B">
        <w:rPr>
          <w:rFonts w:ascii="Arial" w:hAnsi="Arial" w:cs="Arial"/>
        </w:rPr>
        <w:t xml:space="preserve"> zaplatit </w:t>
      </w:r>
      <w:r w:rsidR="00C626F4">
        <w:rPr>
          <w:rFonts w:ascii="Arial" w:hAnsi="Arial" w:cs="Arial"/>
        </w:rPr>
        <w:t>dodavateli</w:t>
      </w:r>
      <w:r w:rsidRPr="0044357B">
        <w:rPr>
          <w:rFonts w:ascii="Arial" w:hAnsi="Arial" w:cs="Arial"/>
        </w:rPr>
        <w:t xml:space="preserve"> cenu sjednanou dle dále uvedených podmínek. Objednatel se zavazuje </w:t>
      </w:r>
      <w:r>
        <w:rPr>
          <w:rFonts w:ascii="Arial" w:hAnsi="Arial" w:cs="Arial"/>
        </w:rPr>
        <w:t>poskytnout</w:t>
      </w:r>
      <w:r w:rsidRPr="0044357B">
        <w:rPr>
          <w:rFonts w:ascii="Arial" w:hAnsi="Arial" w:cs="Arial"/>
        </w:rPr>
        <w:t xml:space="preserve"> </w:t>
      </w:r>
      <w:r w:rsidR="00C626F4">
        <w:rPr>
          <w:rFonts w:ascii="Arial" w:hAnsi="Arial" w:cs="Arial"/>
        </w:rPr>
        <w:t>dodavateli</w:t>
      </w:r>
      <w:r w:rsidRPr="0044357B">
        <w:rPr>
          <w:rFonts w:ascii="Arial" w:hAnsi="Arial" w:cs="Arial"/>
        </w:rPr>
        <w:t xml:space="preserve"> </w:t>
      </w:r>
      <w:r>
        <w:rPr>
          <w:rFonts w:ascii="Arial" w:hAnsi="Arial" w:cs="Arial"/>
        </w:rPr>
        <w:t xml:space="preserve">veškerou potřenou součinnost k </w:t>
      </w:r>
      <w:r w:rsidRPr="0044357B">
        <w:rPr>
          <w:rFonts w:ascii="Arial" w:hAnsi="Arial" w:cs="Arial"/>
        </w:rPr>
        <w:t>řádné</w:t>
      </w:r>
      <w:r>
        <w:rPr>
          <w:rFonts w:ascii="Arial" w:hAnsi="Arial" w:cs="Arial"/>
        </w:rPr>
        <w:t>mu</w:t>
      </w:r>
      <w:r w:rsidRPr="0044357B">
        <w:rPr>
          <w:rFonts w:ascii="Arial" w:hAnsi="Arial" w:cs="Arial"/>
        </w:rPr>
        <w:t xml:space="preserve"> </w:t>
      </w:r>
      <w:r w:rsidR="00C626F4">
        <w:rPr>
          <w:rFonts w:ascii="Arial" w:hAnsi="Arial" w:cs="Arial"/>
        </w:rPr>
        <w:t>plnění předmětu této smlouvy</w:t>
      </w:r>
      <w:r w:rsidRPr="0044357B">
        <w:rPr>
          <w:rFonts w:ascii="Arial" w:hAnsi="Arial" w:cs="Arial"/>
        </w:rPr>
        <w:t>.</w:t>
      </w:r>
    </w:p>
    <w:p w14:paraId="543A5C94" w14:textId="77777777"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r>
      <w:r>
        <w:rPr>
          <w:rFonts w:ascii="Arial" w:eastAsia="Calibri" w:hAnsi="Arial" w:cs="Arial"/>
          <w:b/>
        </w:rPr>
        <w:t>M</w:t>
      </w:r>
      <w:r w:rsidRPr="00333F06">
        <w:rPr>
          <w:rFonts w:ascii="Arial" w:eastAsia="Calibri" w:hAnsi="Arial" w:cs="Arial"/>
          <w:b/>
        </w:rPr>
        <w:t>ísto plnění</w:t>
      </w:r>
    </w:p>
    <w:p w14:paraId="5DFE69B6" w14:textId="1F0F71E2" w:rsidR="009434B8" w:rsidRDefault="009434B8" w:rsidP="00C626F4">
      <w:pPr>
        <w:numPr>
          <w:ilvl w:val="0"/>
          <w:numId w:val="2"/>
        </w:numPr>
        <w:spacing w:after="240" w:line="260" w:lineRule="atLeast"/>
        <w:ind w:left="425" w:hanging="425"/>
        <w:jc w:val="both"/>
        <w:rPr>
          <w:rFonts w:ascii="Arial" w:eastAsia="Calibri" w:hAnsi="Arial" w:cs="Arial"/>
        </w:rPr>
      </w:pPr>
      <w:r>
        <w:rPr>
          <w:rFonts w:ascii="Arial" w:eastAsia="Calibri" w:hAnsi="Arial" w:cs="Arial"/>
        </w:rPr>
        <w:t xml:space="preserve">Místem plnění této smlouvy </w:t>
      </w:r>
      <w:r w:rsidR="00C626F4">
        <w:rPr>
          <w:rFonts w:ascii="Arial" w:eastAsia="Calibri" w:hAnsi="Arial" w:cs="Arial"/>
        </w:rPr>
        <w:t xml:space="preserve">je </w:t>
      </w:r>
      <w:r w:rsidR="0099008F">
        <w:rPr>
          <w:rFonts w:ascii="Arial" w:eastAsia="Calibri" w:hAnsi="Arial" w:cs="Arial"/>
        </w:rPr>
        <w:t xml:space="preserve">Kongresové centrum Praha, </w:t>
      </w:r>
      <w:r>
        <w:rPr>
          <w:rFonts w:ascii="Arial" w:eastAsia="Calibri" w:hAnsi="Arial" w:cs="Arial"/>
        </w:rPr>
        <w:t>případně další místa na území hlavního města Prahy určená objednatelem.</w:t>
      </w:r>
    </w:p>
    <w:p w14:paraId="042A640E" w14:textId="77777777"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r>
      <w:r>
        <w:rPr>
          <w:rFonts w:ascii="Arial" w:eastAsia="Calibri" w:hAnsi="Arial" w:cs="Arial"/>
          <w:b/>
        </w:rPr>
        <w:t>Doba a způsob plnění</w:t>
      </w:r>
    </w:p>
    <w:p w14:paraId="694D2701" w14:textId="61A6083E" w:rsidR="009434B8" w:rsidRPr="00333F06" w:rsidRDefault="009434B8" w:rsidP="009434B8">
      <w:pPr>
        <w:numPr>
          <w:ilvl w:val="0"/>
          <w:numId w:val="3"/>
        </w:numPr>
        <w:spacing w:after="240" w:line="260" w:lineRule="atLeast"/>
        <w:ind w:left="425" w:hanging="425"/>
        <w:jc w:val="both"/>
        <w:rPr>
          <w:rFonts w:ascii="Arial" w:eastAsia="Calibri" w:hAnsi="Arial" w:cs="Arial"/>
        </w:rPr>
      </w:pPr>
      <w:r w:rsidRPr="00333F06">
        <w:rPr>
          <w:rFonts w:ascii="Arial" w:eastAsia="Calibri" w:hAnsi="Arial" w:cs="Arial"/>
        </w:rPr>
        <w:t xml:space="preserve">Tato smlouva se uzavírá na dobu </w:t>
      </w:r>
      <w:r>
        <w:rPr>
          <w:rFonts w:ascii="Arial" w:eastAsia="Calibri" w:hAnsi="Arial" w:cs="Arial"/>
        </w:rPr>
        <w:t xml:space="preserve">určitou, a to do </w:t>
      </w:r>
      <w:r w:rsidR="005722AA">
        <w:rPr>
          <w:rFonts w:ascii="Arial" w:eastAsia="Calibri" w:hAnsi="Arial" w:cs="Arial"/>
        </w:rPr>
        <w:t>30. 09. 2022</w:t>
      </w:r>
      <w:r w:rsidRPr="00333F06">
        <w:rPr>
          <w:rFonts w:ascii="Arial" w:eastAsia="Calibri" w:hAnsi="Arial" w:cs="Arial"/>
        </w:rPr>
        <w:t>.</w:t>
      </w:r>
    </w:p>
    <w:p w14:paraId="4FDE3ADD" w14:textId="77777777" w:rsidR="009434B8" w:rsidRPr="00333F06" w:rsidRDefault="009434B8" w:rsidP="009434B8">
      <w:pPr>
        <w:numPr>
          <w:ilvl w:val="0"/>
          <w:numId w:val="3"/>
        </w:numPr>
        <w:spacing w:after="240" w:line="260" w:lineRule="atLeast"/>
        <w:ind w:left="425" w:hanging="425"/>
        <w:jc w:val="both"/>
        <w:rPr>
          <w:rFonts w:ascii="Arial" w:eastAsia="Calibri" w:hAnsi="Arial" w:cs="Arial"/>
        </w:rPr>
      </w:pPr>
      <w:r>
        <w:rPr>
          <w:rFonts w:ascii="Arial" w:hAnsi="Arial" w:cs="Arial"/>
        </w:rPr>
        <w:t>Tato s</w:t>
      </w:r>
      <w:r w:rsidRPr="005F0A23">
        <w:rPr>
          <w:rFonts w:ascii="Arial" w:hAnsi="Arial" w:cs="Arial"/>
        </w:rPr>
        <w:t xml:space="preserve">mlouva </w:t>
      </w:r>
      <w:r>
        <w:rPr>
          <w:rFonts w:ascii="Arial" w:hAnsi="Arial" w:cs="Arial"/>
        </w:rPr>
        <w:t>nabývá</w:t>
      </w:r>
      <w:r w:rsidRPr="005F0A23">
        <w:rPr>
          <w:rFonts w:ascii="Arial" w:hAnsi="Arial" w:cs="Arial"/>
        </w:rPr>
        <w:t xml:space="preserve"> účinnosti dnem uveřejnění </w:t>
      </w:r>
      <w:r>
        <w:rPr>
          <w:rFonts w:ascii="Arial" w:hAnsi="Arial" w:cs="Arial"/>
        </w:rPr>
        <w:t xml:space="preserve">této </w:t>
      </w:r>
      <w:r w:rsidRPr="005F0A23">
        <w:rPr>
          <w:rFonts w:ascii="Arial" w:hAnsi="Arial" w:cs="Arial"/>
        </w:rPr>
        <w:t>smlouvy</w:t>
      </w:r>
      <w:r>
        <w:rPr>
          <w:rFonts w:ascii="Arial" w:hAnsi="Arial" w:cs="Arial"/>
        </w:rPr>
        <w:t xml:space="preserve"> v </w:t>
      </w:r>
      <w:r w:rsidRPr="005F0A23">
        <w:rPr>
          <w:rFonts w:ascii="Arial" w:hAnsi="Arial" w:cs="Arial"/>
        </w:rPr>
        <w:t>registru smluv</w:t>
      </w:r>
      <w:r>
        <w:rPr>
          <w:rFonts w:ascii="Arial" w:hAnsi="Arial" w:cs="Arial"/>
        </w:rPr>
        <w:t xml:space="preserve"> (dále jen „Registr smluv“) dle </w:t>
      </w:r>
      <w:r w:rsidRPr="00A11C91">
        <w:rPr>
          <w:rFonts w:ascii="Arial" w:hAnsi="Arial" w:cs="Arial"/>
        </w:rPr>
        <w:t>zákona č. 340/2015 Sb., o zvláštních podmínkách účinnosti některých smluv, uveřejňování těchto smluv a o registru smluv, ve znění pozdějších předpisů (dále jen „zákon o registru smluv“)</w:t>
      </w:r>
      <w:r w:rsidRPr="005F0A23">
        <w:rPr>
          <w:rFonts w:ascii="Arial" w:hAnsi="Arial" w:cs="Arial"/>
        </w:rPr>
        <w:t>.</w:t>
      </w:r>
    </w:p>
    <w:p w14:paraId="1B850089" w14:textId="41155A7B" w:rsidR="009434B8" w:rsidRPr="00333F06" w:rsidRDefault="00C626F4" w:rsidP="009434B8">
      <w:pPr>
        <w:numPr>
          <w:ilvl w:val="0"/>
          <w:numId w:val="3"/>
        </w:numPr>
        <w:spacing w:after="240" w:line="260" w:lineRule="atLeast"/>
        <w:ind w:left="425" w:hanging="425"/>
        <w:jc w:val="both"/>
        <w:rPr>
          <w:rFonts w:ascii="Arial" w:eastAsia="Calibri" w:hAnsi="Arial" w:cs="Arial"/>
        </w:rPr>
      </w:pPr>
      <w:r>
        <w:rPr>
          <w:rFonts w:ascii="Arial" w:hAnsi="Arial" w:cs="Arial"/>
        </w:rPr>
        <w:t>Dodavatel</w:t>
      </w:r>
      <w:r w:rsidR="009434B8" w:rsidRPr="00A11C91">
        <w:rPr>
          <w:rFonts w:ascii="Arial" w:hAnsi="Arial" w:cs="Arial"/>
        </w:rPr>
        <w:t xml:space="preserve"> bude </w:t>
      </w:r>
      <w:r>
        <w:rPr>
          <w:rFonts w:ascii="Arial" w:hAnsi="Arial" w:cs="Arial"/>
        </w:rPr>
        <w:t>dodávat jednotlivé položky předmětu plnění</w:t>
      </w:r>
      <w:r w:rsidR="009434B8" w:rsidRPr="00A11C91">
        <w:rPr>
          <w:rFonts w:ascii="Arial" w:hAnsi="Arial" w:cs="Arial"/>
        </w:rPr>
        <w:t xml:space="preserve"> na základě objednávek objednatele</w:t>
      </w:r>
      <w:r w:rsidR="009434B8">
        <w:rPr>
          <w:rFonts w:ascii="Arial" w:hAnsi="Arial" w:cs="Arial"/>
        </w:rPr>
        <w:t xml:space="preserve">, jež budou </w:t>
      </w:r>
      <w:r>
        <w:rPr>
          <w:rFonts w:ascii="Arial" w:hAnsi="Arial" w:cs="Arial"/>
        </w:rPr>
        <w:t>dodavateli</w:t>
      </w:r>
      <w:r w:rsidR="009434B8">
        <w:rPr>
          <w:rFonts w:ascii="Arial" w:hAnsi="Arial" w:cs="Arial"/>
        </w:rPr>
        <w:t xml:space="preserve"> zaslány písemně prostřednictvím e-mailu</w:t>
      </w:r>
      <w:r w:rsidR="009434B8" w:rsidRPr="00A11C91">
        <w:rPr>
          <w:rFonts w:ascii="Arial" w:hAnsi="Arial" w:cs="Arial"/>
        </w:rPr>
        <w:t xml:space="preserve">. </w:t>
      </w:r>
      <w:r w:rsidR="009434B8">
        <w:rPr>
          <w:rFonts w:ascii="Arial" w:hAnsi="Arial" w:cs="Arial"/>
        </w:rPr>
        <w:t xml:space="preserve">Obsahem objednávky bude zejména seznam </w:t>
      </w:r>
      <w:r>
        <w:rPr>
          <w:rFonts w:ascii="Arial" w:hAnsi="Arial" w:cs="Arial"/>
        </w:rPr>
        <w:t xml:space="preserve">a počet </w:t>
      </w:r>
      <w:r w:rsidR="009434B8">
        <w:rPr>
          <w:rFonts w:ascii="Arial" w:hAnsi="Arial" w:cs="Arial"/>
        </w:rPr>
        <w:t xml:space="preserve">požadovaných položek včetně </w:t>
      </w:r>
      <w:r>
        <w:rPr>
          <w:rFonts w:ascii="Arial" w:hAnsi="Arial" w:cs="Arial"/>
        </w:rPr>
        <w:t>případného grafického návrhu potřebného pro výrobu</w:t>
      </w:r>
      <w:r w:rsidR="00AE5D01">
        <w:rPr>
          <w:rFonts w:ascii="Arial" w:hAnsi="Arial" w:cs="Arial"/>
        </w:rPr>
        <w:t xml:space="preserve"> potisku na </w:t>
      </w:r>
      <w:proofErr w:type="spellStart"/>
      <w:r w:rsidR="00AE5D01">
        <w:rPr>
          <w:rFonts w:ascii="Arial" w:hAnsi="Arial" w:cs="Arial"/>
        </w:rPr>
        <w:t>fotostěny</w:t>
      </w:r>
      <w:proofErr w:type="spellEnd"/>
      <w:r w:rsidR="009434B8">
        <w:rPr>
          <w:rFonts w:ascii="Arial" w:hAnsi="Arial" w:cs="Arial"/>
        </w:rPr>
        <w:t>, místo a datum konání akce a datum a přesný čas, ve kter</w:t>
      </w:r>
      <w:r w:rsidR="00AE5D01">
        <w:rPr>
          <w:rFonts w:ascii="Arial" w:hAnsi="Arial" w:cs="Arial"/>
        </w:rPr>
        <w:t>ém</w:t>
      </w:r>
      <w:r w:rsidR="009434B8">
        <w:rPr>
          <w:rFonts w:ascii="Arial" w:hAnsi="Arial" w:cs="Arial"/>
        </w:rPr>
        <w:t xml:space="preserve"> </w:t>
      </w:r>
      <w:r w:rsidR="00AE5D01">
        <w:rPr>
          <w:rFonts w:ascii="Arial" w:hAnsi="Arial" w:cs="Arial"/>
        </w:rPr>
        <w:t>dodavatel</w:t>
      </w:r>
      <w:r w:rsidR="009434B8">
        <w:rPr>
          <w:rFonts w:ascii="Arial" w:hAnsi="Arial" w:cs="Arial"/>
        </w:rPr>
        <w:t xml:space="preserve"> musí doručit požadované položky na místo plnění.</w:t>
      </w:r>
    </w:p>
    <w:p w14:paraId="58724FD9" w14:textId="2881EC85" w:rsidR="009434B8" w:rsidRPr="00333F06" w:rsidRDefault="00AE5D01" w:rsidP="009434B8">
      <w:pPr>
        <w:numPr>
          <w:ilvl w:val="0"/>
          <w:numId w:val="3"/>
        </w:numPr>
        <w:spacing w:after="240" w:line="260" w:lineRule="atLeast"/>
        <w:ind w:left="425" w:hanging="425"/>
        <w:jc w:val="both"/>
        <w:rPr>
          <w:rFonts w:ascii="Arial" w:eastAsia="Calibri" w:hAnsi="Arial" w:cs="Arial"/>
        </w:rPr>
      </w:pPr>
      <w:r>
        <w:rPr>
          <w:rFonts w:ascii="Arial" w:hAnsi="Arial" w:cs="Arial"/>
        </w:rPr>
        <w:t>Dodavatel</w:t>
      </w:r>
      <w:r w:rsidR="009434B8" w:rsidRPr="00B84C3A">
        <w:rPr>
          <w:rFonts w:ascii="Arial" w:hAnsi="Arial" w:cs="Arial"/>
        </w:rPr>
        <w:t xml:space="preserve"> se zavazuje potvrdit přijetí </w:t>
      </w:r>
      <w:r w:rsidR="009434B8">
        <w:rPr>
          <w:rFonts w:ascii="Arial" w:hAnsi="Arial" w:cs="Arial"/>
        </w:rPr>
        <w:t xml:space="preserve">objednávky </w:t>
      </w:r>
      <w:r w:rsidR="009434B8" w:rsidRPr="00B84C3A">
        <w:rPr>
          <w:rFonts w:ascii="Arial" w:hAnsi="Arial" w:cs="Arial"/>
        </w:rPr>
        <w:t xml:space="preserve">e-mailem </w:t>
      </w:r>
      <w:r w:rsidR="009434B8" w:rsidRPr="00953A43">
        <w:rPr>
          <w:rFonts w:ascii="Arial" w:hAnsi="Arial" w:cs="Arial"/>
        </w:rPr>
        <w:t xml:space="preserve">nejpozději do </w:t>
      </w:r>
      <w:r w:rsidR="009434B8">
        <w:rPr>
          <w:rFonts w:ascii="Arial" w:hAnsi="Arial" w:cs="Arial"/>
        </w:rPr>
        <w:t>1</w:t>
      </w:r>
      <w:r w:rsidR="009434B8" w:rsidRPr="00953A43">
        <w:rPr>
          <w:rFonts w:ascii="Arial" w:hAnsi="Arial" w:cs="Arial"/>
        </w:rPr>
        <w:t xml:space="preserve"> pracovní</w:t>
      </w:r>
      <w:r w:rsidR="009434B8">
        <w:rPr>
          <w:rFonts w:ascii="Arial" w:hAnsi="Arial" w:cs="Arial"/>
        </w:rPr>
        <w:t>ho</w:t>
      </w:r>
      <w:r w:rsidR="009434B8" w:rsidRPr="00953A43">
        <w:rPr>
          <w:rFonts w:ascii="Arial" w:hAnsi="Arial" w:cs="Arial"/>
        </w:rPr>
        <w:t xml:space="preserve"> dn</w:t>
      </w:r>
      <w:r w:rsidR="009434B8">
        <w:rPr>
          <w:rFonts w:ascii="Arial" w:hAnsi="Arial" w:cs="Arial"/>
        </w:rPr>
        <w:t>e</w:t>
      </w:r>
      <w:r w:rsidR="009434B8" w:rsidRPr="00953A43">
        <w:rPr>
          <w:rFonts w:ascii="Arial" w:hAnsi="Arial" w:cs="Arial"/>
        </w:rPr>
        <w:t xml:space="preserve"> po obdržení objednávky zaslané objednatelem. Součástí potvrzení objednávky bude vždy </w:t>
      </w:r>
      <w:proofErr w:type="spellStart"/>
      <w:r w:rsidR="009434B8" w:rsidRPr="00953A43">
        <w:rPr>
          <w:rFonts w:ascii="Arial" w:hAnsi="Arial" w:cs="Arial"/>
        </w:rPr>
        <w:t>nacenění</w:t>
      </w:r>
      <w:proofErr w:type="spellEnd"/>
      <w:r w:rsidR="009434B8" w:rsidRPr="00953A43">
        <w:rPr>
          <w:rFonts w:ascii="Arial" w:hAnsi="Arial" w:cs="Arial"/>
        </w:rPr>
        <w:t xml:space="preserve"> požadovaných </w:t>
      </w:r>
      <w:r w:rsidR="009434B8">
        <w:rPr>
          <w:rFonts w:ascii="Arial" w:hAnsi="Arial" w:cs="Arial"/>
        </w:rPr>
        <w:t xml:space="preserve">položek a </w:t>
      </w:r>
      <w:r w:rsidR="009434B8" w:rsidRPr="00953A43">
        <w:rPr>
          <w:rFonts w:ascii="Arial" w:hAnsi="Arial" w:cs="Arial"/>
        </w:rPr>
        <w:t>služeb</w:t>
      </w:r>
      <w:r w:rsidR="009434B8">
        <w:rPr>
          <w:rFonts w:ascii="Arial" w:hAnsi="Arial" w:cs="Arial"/>
        </w:rPr>
        <w:t xml:space="preserve"> v </w:t>
      </w:r>
      <w:r w:rsidR="009434B8" w:rsidRPr="00953A43">
        <w:rPr>
          <w:rFonts w:ascii="Arial" w:hAnsi="Arial" w:cs="Arial"/>
        </w:rPr>
        <w:t xml:space="preserve">souladu s přílohou č. </w:t>
      </w:r>
      <w:r w:rsidR="009434B8">
        <w:rPr>
          <w:rFonts w:ascii="Arial" w:hAnsi="Arial" w:cs="Arial"/>
        </w:rPr>
        <w:t>2</w:t>
      </w:r>
      <w:r w:rsidR="009434B8" w:rsidRPr="00953A43">
        <w:rPr>
          <w:rFonts w:ascii="Arial" w:hAnsi="Arial" w:cs="Arial"/>
        </w:rPr>
        <w:t xml:space="preserve"> </w:t>
      </w:r>
      <w:proofErr w:type="gramStart"/>
      <w:r w:rsidR="009434B8">
        <w:rPr>
          <w:rFonts w:ascii="Arial" w:hAnsi="Arial" w:cs="Arial"/>
        </w:rPr>
        <w:t>této</w:t>
      </w:r>
      <w:proofErr w:type="gramEnd"/>
      <w:r w:rsidR="009434B8">
        <w:rPr>
          <w:rFonts w:ascii="Arial" w:hAnsi="Arial" w:cs="Arial"/>
        </w:rPr>
        <w:t xml:space="preserve"> </w:t>
      </w:r>
      <w:r w:rsidR="009434B8" w:rsidRPr="00953A43">
        <w:rPr>
          <w:rFonts w:ascii="Arial" w:hAnsi="Arial" w:cs="Arial"/>
        </w:rPr>
        <w:t xml:space="preserve">smlouvy. Potvrzení objednávky je pro </w:t>
      </w:r>
      <w:r>
        <w:rPr>
          <w:rFonts w:ascii="Arial" w:hAnsi="Arial" w:cs="Arial"/>
        </w:rPr>
        <w:t>dodavatele</w:t>
      </w:r>
      <w:r w:rsidR="009434B8" w:rsidRPr="00953A43">
        <w:rPr>
          <w:rFonts w:ascii="Arial" w:hAnsi="Arial" w:cs="Arial"/>
        </w:rPr>
        <w:t xml:space="preserve"> závazné, ledaže se s objednatelem následně dohodnou na její změně.</w:t>
      </w:r>
    </w:p>
    <w:p w14:paraId="01E75446" w14:textId="2902D3C2" w:rsidR="009434B8" w:rsidRDefault="009434B8" w:rsidP="009434B8">
      <w:pPr>
        <w:numPr>
          <w:ilvl w:val="0"/>
          <w:numId w:val="3"/>
        </w:numPr>
        <w:tabs>
          <w:tab w:val="left" w:pos="4323"/>
        </w:tabs>
        <w:suppressAutoHyphens/>
        <w:spacing w:before="120" w:after="0" w:line="240" w:lineRule="auto"/>
        <w:ind w:left="426"/>
        <w:jc w:val="both"/>
        <w:rPr>
          <w:rFonts w:ascii="Arial" w:eastAsia="Calibri" w:hAnsi="Arial" w:cs="Arial"/>
        </w:rPr>
      </w:pPr>
      <w:r w:rsidRPr="00333F06">
        <w:rPr>
          <w:rFonts w:ascii="Arial" w:eastAsia="Calibri" w:hAnsi="Arial" w:cs="Arial"/>
        </w:rPr>
        <w:t xml:space="preserve"> </w:t>
      </w:r>
    </w:p>
    <w:p w14:paraId="2298C398" w14:textId="77777777" w:rsidR="009434B8" w:rsidRPr="00333F06" w:rsidRDefault="009434B8" w:rsidP="009434B8">
      <w:pPr>
        <w:tabs>
          <w:tab w:val="left" w:pos="4323"/>
        </w:tabs>
        <w:suppressAutoHyphens/>
        <w:spacing w:before="120" w:after="0" w:line="240" w:lineRule="auto"/>
        <w:ind w:left="426"/>
        <w:jc w:val="both"/>
        <w:rPr>
          <w:rFonts w:ascii="Arial" w:eastAsia="Calibri" w:hAnsi="Arial" w:cs="Arial"/>
        </w:rPr>
      </w:pPr>
    </w:p>
    <w:p w14:paraId="5994609B" w14:textId="77777777" w:rsidR="009434B8"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r>
      <w:r>
        <w:rPr>
          <w:rFonts w:ascii="Arial" w:eastAsia="Calibri" w:hAnsi="Arial" w:cs="Arial"/>
          <w:b/>
        </w:rPr>
        <w:t>Práva a povinnosti poskytovatele</w:t>
      </w:r>
    </w:p>
    <w:p w14:paraId="2C4B089B" w14:textId="525EFAEC" w:rsidR="009434B8" w:rsidRPr="00A81302" w:rsidRDefault="00AE5D01" w:rsidP="009434B8">
      <w:pPr>
        <w:numPr>
          <w:ilvl w:val="0"/>
          <w:numId w:val="15"/>
        </w:numPr>
        <w:tabs>
          <w:tab w:val="left" w:pos="4323"/>
        </w:tabs>
        <w:suppressAutoHyphens/>
        <w:spacing w:before="120" w:after="0" w:line="240" w:lineRule="auto"/>
        <w:ind w:left="426"/>
        <w:jc w:val="both"/>
        <w:rPr>
          <w:rFonts w:ascii="Arial" w:eastAsia="Calibri" w:hAnsi="Arial" w:cs="Arial"/>
        </w:rPr>
      </w:pPr>
      <w:r>
        <w:rPr>
          <w:rFonts w:ascii="Arial" w:hAnsi="Arial" w:cs="Arial"/>
        </w:rPr>
        <w:t>Dodavatel</w:t>
      </w:r>
      <w:r w:rsidR="009434B8" w:rsidRPr="00574F84">
        <w:rPr>
          <w:rFonts w:ascii="Arial" w:hAnsi="Arial" w:cs="Arial"/>
        </w:rPr>
        <w:t xml:space="preserve"> je povinen při plnění této </w:t>
      </w:r>
      <w:r w:rsidR="009434B8">
        <w:rPr>
          <w:rFonts w:ascii="Arial" w:hAnsi="Arial" w:cs="Arial"/>
        </w:rPr>
        <w:t>s</w:t>
      </w:r>
      <w:r w:rsidR="009434B8" w:rsidRPr="00574F84">
        <w:rPr>
          <w:rFonts w:ascii="Arial" w:hAnsi="Arial" w:cs="Arial"/>
        </w:rPr>
        <w:t xml:space="preserve">mlouvy postupovat s vynaložením odborné péče, dle platných právních předpisů, technických norem a v souladu s touto </w:t>
      </w:r>
      <w:r w:rsidR="009434B8">
        <w:rPr>
          <w:rFonts w:ascii="Arial" w:hAnsi="Arial" w:cs="Arial"/>
        </w:rPr>
        <w:t>s</w:t>
      </w:r>
      <w:r w:rsidR="009434B8" w:rsidRPr="00574F84">
        <w:rPr>
          <w:rFonts w:ascii="Arial" w:hAnsi="Arial" w:cs="Arial"/>
        </w:rPr>
        <w:t xml:space="preserve">mlouvou a pokynů </w:t>
      </w:r>
      <w:r w:rsidR="009434B8">
        <w:rPr>
          <w:rFonts w:ascii="Arial" w:hAnsi="Arial" w:cs="Arial"/>
        </w:rPr>
        <w:t>o</w:t>
      </w:r>
      <w:r w:rsidR="009434B8" w:rsidRPr="00574F84">
        <w:rPr>
          <w:rFonts w:ascii="Arial" w:hAnsi="Arial" w:cs="Arial"/>
        </w:rPr>
        <w:t>bjednatele</w:t>
      </w:r>
      <w:r w:rsidR="009434B8">
        <w:rPr>
          <w:rFonts w:ascii="Arial" w:hAnsi="Arial" w:cs="Arial"/>
        </w:rPr>
        <w:t>, zejména tak, aby nedošlo k vzniku škod na majetku objednatele, tedy aby nedošlo k poškození prostor konání jednotlivých akcí a jejich vybavení.</w:t>
      </w:r>
      <w:r w:rsidR="009434B8" w:rsidRPr="00574F84">
        <w:rPr>
          <w:rFonts w:ascii="Arial" w:hAnsi="Arial" w:cs="Arial"/>
        </w:rPr>
        <w:t xml:space="preserve"> Za </w:t>
      </w:r>
      <w:r w:rsidR="009434B8">
        <w:rPr>
          <w:rFonts w:ascii="Arial" w:hAnsi="Arial" w:cs="Arial"/>
        </w:rPr>
        <w:t>o</w:t>
      </w:r>
      <w:r w:rsidR="009434B8" w:rsidRPr="00574F84">
        <w:rPr>
          <w:rFonts w:ascii="Arial" w:hAnsi="Arial" w:cs="Arial"/>
        </w:rPr>
        <w:t xml:space="preserve">bjednatele provádí průběžnou kontrolu postupu a kvality </w:t>
      </w:r>
      <w:r w:rsidR="009434B8">
        <w:rPr>
          <w:rFonts w:ascii="Arial" w:hAnsi="Arial" w:cs="Arial"/>
        </w:rPr>
        <w:t>služeb</w:t>
      </w:r>
      <w:r w:rsidR="009434B8" w:rsidRPr="00574F84">
        <w:rPr>
          <w:rFonts w:ascii="Arial" w:hAnsi="Arial" w:cs="Arial"/>
        </w:rPr>
        <w:t xml:space="preserve"> oprávněný zaměstnanec. Zjistí-li </w:t>
      </w:r>
      <w:r w:rsidR="009434B8">
        <w:rPr>
          <w:rFonts w:ascii="Arial" w:hAnsi="Arial" w:cs="Arial"/>
        </w:rPr>
        <w:lastRenderedPageBreak/>
        <w:t>o</w:t>
      </w:r>
      <w:r w:rsidR="009434B8" w:rsidRPr="00574F84">
        <w:rPr>
          <w:rFonts w:ascii="Arial" w:hAnsi="Arial" w:cs="Arial"/>
        </w:rPr>
        <w:t xml:space="preserve">bjednatel, že </w:t>
      </w:r>
      <w:r>
        <w:rPr>
          <w:rFonts w:ascii="Arial" w:hAnsi="Arial" w:cs="Arial"/>
        </w:rPr>
        <w:t xml:space="preserve">dodavatel </w:t>
      </w:r>
      <w:r w:rsidR="009434B8" w:rsidRPr="00574F84">
        <w:rPr>
          <w:rFonts w:ascii="Arial" w:hAnsi="Arial" w:cs="Arial"/>
        </w:rPr>
        <w:t xml:space="preserve">provádí </w:t>
      </w:r>
      <w:r w:rsidR="009434B8">
        <w:rPr>
          <w:rFonts w:ascii="Arial" w:hAnsi="Arial" w:cs="Arial"/>
        </w:rPr>
        <w:t>služby</w:t>
      </w:r>
      <w:r w:rsidR="009434B8" w:rsidRPr="00574F84">
        <w:rPr>
          <w:rFonts w:ascii="Arial" w:hAnsi="Arial" w:cs="Arial"/>
        </w:rPr>
        <w:t xml:space="preserve"> v rozporu s touto </w:t>
      </w:r>
      <w:r w:rsidR="009434B8">
        <w:rPr>
          <w:rFonts w:ascii="Arial" w:hAnsi="Arial" w:cs="Arial"/>
        </w:rPr>
        <w:t>s</w:t>
      </w:r>
      <w:r w:rsidR="009434B8" w:rsidRPr="00574F84">
        <w:rPr>
          <w:rFonts w:ascii="Arial" w:hAnsi="Arial" w:cs="Arial"/>
        </w:rPr>
        <w:t xml:space="preserve">mlouvou, je </w:t>
      </w:r>
      <w:r>
        <w:rPr>
          <w:rFonts w:ascii="Arial" w:hAnsi="Arial" w:cs="Arial"/>
        </w:rPr>
        <w:t xml:space="preserve">dodavatel </w:t>
      </w:r>
      <w:r w:rsidR="009434B8" w:rsidRPr="00574F84">
        <w:rPr>
          <w:rFonts w:ascii="Arial" w:hAnsi="Arial" w:cs="Arial"/>
        </w:rPr>
        <w:t xml:space="preserve">povinen na základě žádosti </w:t>
      </w:r>
      <w:r w:rsidR="009434B8">
        <w:rPr>
          <w:rFonts w:ascii="Arial" w:hAnsi="Arial" w:cs="Arial"/>
        </w:rPr>
        <w:t>o</w:t>
      </w:r>
      <w:r w:rsidR="009434B8" w:rsidRPr="00574F84">
        <w:rPr>
          <w:rFonts w:ascii="Arial" w:hAnsi="Arial" w:cs="Arial"/>
        </w:rPr>
        <w:t>bjednatele neprodleně zjednat nápravu.</w:t>
      </w:r>
    </w:p>
    <w:p w14:paraId="5595E42B" w14:textId="3B20F2E6" w:rsidR="009434B8" w:rsidRPr="005328EC" w:rsidRDefault="00AE5D01" w:rsidP="009434B8">
      <w:pPr>
        <w:numPr>
          <w:ilvl w:val="0"/>
          <w:numId w:val="15"/>
        </w:numPr>
        <w:tabs>
          <w:tab w:val="left" w:pos="4323"/>
        </w:tabs>
        <w:suppressAutoHyphens/>
        <w:spacing w:before="120" w:after="0" w:line="240" w:lineRule="auto"/>
        <w:ind w:left="426"/>
        <w:jc w:val="both"/>
        <w:rPr>
          <w:rFonts w:ascii="Arial" w:eastAsia="Calibri" w:hAnsi="Arial" w:cs="Arial"/>
        </w:rPr>
      </w:pPr>
      <w:r>
        <w:rPr>
          <w:rFonts w:ascii="Arial" w:hAnsi="Arial" w:cs="Arial"/>
        </w:rPr>
        <w:t xml:space="preserve">Dodavatel </w:t>
      </w:r>
      <w:r w:rsidR="009434B8" w:rsidRPr="00710CD6">
        <w:rPr>
          <w:rFonts w:ascii="Arial" w:hAnsi="Arial" w:cs="Arial"/>
        </w:rPr>
        <w:t xml:space="preserve">odpovídá za všechny škody, úrazy a způsobenou újmu (i nemajetkovou), které by vznikly po dobu </w:t>
      </w:r>
      <w:r>
        <w:rPr>
          <w:rFonts w:ascii="Arial" w:hAnsi="Arial" w:cs="Arial"/>
        </w:rPr>
        <w:t>plnění této smlouvy</w:t>
      </w:r>
      <w:r w:rsidR="009434B8" w:rsidRPr="00710CD6">
        <w:rPr>
          <w:rFonts w:ascii="Arial" w:hAnsi="Arial" w:cs="Arial"/>
        </w:rPr>
        <w:t xml:space="preserve"> v místě plnění neplněním nebo porušením smluvních či zákonem stanovených povinností, a to i ze strany jeho dodavatelů, resp. pracovníků dodavatelů a dalších pracovníků a zavazuje se k</w:t>
      </w:r>
      <w:r w:rsidR="009434B8">
        <w:rPr>
          <w:rFonts w:ascii="Arial" w:hAnsi="Arial" w:cs="Arial"/>
        </w:rPr>
        <w:t> </w:t>
      </w:r>
      <w:r w:rsidR="009434B8" w:rsidRPr="00710CD6">
        <w:rPr>
          <w:rFonts w:ascii="Arial" w:hAnsi="Arial" w:cs="Arial"/>
        </w:rPr>
        <w:t xml:space="preserve">bezodkladnému zajištění odstranění vzniklé škody i újmy na vlastní náklady, nebude-li požadováno jinak. O vzniku škody je </w:t>
      </w:r>
      <w:r>
        <w:rPr>
          <w:rFonts w:ascii="Arial" w:hAnsi="Arial" w:cs="Arial"/>
        </w:rPr>
        <w:t xml:space="preserve">dodavatel </w:t>
      </w:r>
      <w:r w:rsidR="009434B8">
        <w:rPr>
          <w:rFonts w:ascii="Arial" w:hAnsi="Arial" w:cs="Arial"/>
        </w:rPr>
        <w:t>povinen neprodleně informovat o</w:t>
      </w:r>
      <w:r w:rsidR="009434B8" w:rsidRPr="00710CD6">
        <w:rPr>
          <w:rFonts w:ascii="Arial" w:hAnsi="Arial" w:cs="Arial"/>
        </w:rPr>
        <w:t>bjednatele a vyčkat na jeho vyjádření ve věci odstranění škody. Jestliž</w:t>
      </w:r>
      <w:r w:rsidR="009434B8">
        <w:rPr>
          <w:rFonts w:ascii="Arial" w:hAnsi="Arial" w:cs="Arial"/>
        </w:rPr>
        <w:t>e dojde k poškození prostor místa plnění</w:t>
      </w:r>
      <w:r w:rsidR="009434B8" w:rsidRPr="00710CD6">
        <w:rPr>
          <w:rFonts w:ascii="Arial" w:hAnsi="Arial" w:cs="Arial"/>
        </w:rPr>
        <w:t xml:space="preserve">, a to včetně inventáře, mobiliáře a technologického zařízení, bude oprava provedena na náklady </w:t>
      </w:r>
      <w:r>
        <w:rPr>
          <w:rFonts w:ascii="Arial" w:hAnsi="Arial" w:cs="Arial"/>
        </w:rPr>
        <w:t>dodavatele</w:t>
      </w:r>
      <w:r w:rsidR="009434B8" w:rsidRPr="00710CD6">
        <w:rPr>
          <w:rFonts w:ascii="Arial" w:hAnsi="Arial" w:cs="Arial"/>
        </w:rPr>
        <w:t>.</w:t>
      </w:r>
    </w:p>
    <w:p w14:paraId="725F38DC" w14:textId="2D2363CD" w:rsidR="009434B8" w:rsidRPr="00710CD6" w:rsidRDefault="009434B8" w:rsidP="009434B8">
      <w:pPr>
        <w:numPr>
          <w:ilvl w:val="0"/>
          <w:numId w:val="15"/>
        </w:numPr>
        <w:tabs>
          <w:tab w:val="left" w:pos="4323"/>
        </w:tabs>
        <w:suppressAutoHyphens/>
        <w:spacing w:before="120" w:after="0" w:line="240" w:lineRule="auto"/>
        <w:ind w:left="426"/>
        <w:jc w:val="both"/>
        <w:rPr>
          <w:rFonts w:ascii="Arial" w:hAnsi="Arial" w:cs="Arial"/>
        </w:rPr>
      </w:pPr>
      <w:r w:rsidRPr="00710CD6">
        <w:rPr>
          <w:rFonts w:ascii="Arial" w:hAnsi="Arial" w:cs="Arial"/>
        </w:rPr>
        <w:t xml:space="preserve">V případě, že </w:t>
      </w:r>
      <w:r w:rsidR="00AE5D01">
        <w:rPr>
          <w:rFonts w:ascii="Arial" w:hAnsi="Arial" w:cs="Arial"/>
        </w:rPr>
        <w:t xml:space="preserve">dodavatel </w:t>
      </w:r>
      <w:r w:rsidRPr="00710CD6">
        <w:rPr>
          <w:rFonts w:ascii="Arial" w:hAnsi="Arial" w:cs="Arial"/>
        </w:rPr>
        <w:t xml:space="preserve">není schopen </w:t>
      </w:r>
      <w:r>
        <w:rPr>
          <w:rFonts w:ascii="Arial" w:hAnsi="Arial" w:cs="Arial"/>
        </w:rPr>
        <w:t>zajistit</w:t>
      </w:r>
      <w:r w:rsidRPr="00710CD6">
        <w:rPr>
          <w:rFonts w:ascii="Arial" w:hAnsi="Arial" w:cs="Arial"/>
        </w:rPr>
        <w:t xml:space="preserve"> </w:t>
      </w:r>
      <w:r w:rsidR="00AE5D01">
        <w:rPr>
          <w:rFonts w:ascii="Arial" w:hAnsi="Arial" w:cs="Arial"/>
        </w:rPr>
        <w:t>dodávky</w:t>
      </w:r>
      <w:r w:rsidRPr="00710CD6">
        <w:rPr>
          <w:rFonts w:ascii="Arial" w:hAnsi="Arial" w:cs="Arial"/>
        </w:rPr>
        <w:t xml:space="preserve"> včas, </w:t>
      </w:r>
      <w:r>
        <w:rPr>
          <w:rFonts w:ascii="Arial" w:hAnsi="Arial" w:cs="Arial"/>
        </w:rPr>
        <w:t>v rozsahu a kvalitě požadované o</w:t>
      </w:r>
      <w:r w:rsidRPr="00710CD6">
        <w:rPr>
          <w:rFonts w:ascii="Arial" w:hAnsi="Arial" w:cs="Arial"/>
        </w:rPr>
        <w:t xml:space="preserve">bjednatelem, z důvodu vzniku překážky na jeho vůli nezávislé, je povinen tuto </w:t>
      </w:r>
      <w:r>
        <w:rPr>
          <w:rFonts w:ascii="Arial" w:hAnsi="Arial" w:cs="Arial"/>
        </w:rPr>
        <w:t>skutečnost bezodkladně oznámit o</w:t>
      </w:r>
      <w:r w:rsidRPr="00710CD6">
        <w:rPr>
          <w:rFonts w:ascii="Arial" w:hAnsi="Arial" w:cs="Arial"/>
        </w:rPr>
        <w:t>bjednateli s návrhem náhradního řešení.</w:t>
      </w:r>
    </w:p>
    <w:p w14:paraId="36F01D84" w14:textId="6C9278A7" w:rsidR="009434B8" w:rsidRPr="00001691" w:rsidRDefault="00200B80" w:rsidP="009434B8">
      <w:pPr>
        <w:numPr>
          <w:ilvl w:val="0"/>
          <w:numId w:val="15"/>
        </w:numPr>
        <w:tabs>
          <w:tab w:val="left" w:pos="4323"/>
        </w:tabs>
        <w:suppressAutoHyphens/>
        <w:spacing w:before="120" w:after="0" w:line="240" w:lineRule="auto"/>
        <w:ind w:left="426"/>
        <w:jc w:val="both"/>
        <w:rPr>
          <w:rFonts w:ascii="Arial" w:eastAsia="Calibri" w:hAnsi="Arial" w:cs="Arial"/>
        </w:rPr>
      </w:pPr>
      <w:r>
        <w:rPr>
          <w:rFonts w:ascii="Arial" w:hAnsi="Arial" w:cs="Arial"/>
        </w:rPr>
        <w:t xml:space="preserve">Dodavatel </w:t>
      </w:r>
      <w:r w:rsidR="009434B8">
        <w:rPr>
          <w:rFonts w:ascii="Arial" w:hAnsi="Arial" w:cs="Arial"/>
        </w:rPr>
        <w:t xml:space="preserve">je povinen vystavit </w:t>
      </w:r>
      <w:r>
        <w:rPr>
          <w:rFonts w:ascii="Arial" w:hAnsi="Arial" w:cs="Arial"/>
        </w:rPr>
        <w:t>předávací protokol</w:t>
      </w:r>
      <w:r w:rsidR="009434B8">
        <w:rPr>
          <w:rFonts w:ascii="Arial" w:hAnsi="Arial" w:cs="Arial"/>
        </w:rPr>
        <w:t xml:space="preserve"> obsahující rozpis dodaných položek Kontaktní osoba objednatele potvrdí tento </w:t>
      </w:r>
      <w:r>
        <w:rPr>
          <w:rFonts w:ascii="Arial" w:hAnsi="Arial" w:cs="Arial"/>
        </w:rPr>
        <w:t>předávací protokol</w:t>
      </w:r>
      <w:r w:rsidR="009434B8">
        <w:rPr>
          <w:rFonts w:ascii="Arial" w:hAnsi="Arial" w:cs="Arial"/>
        </w:rPr>
        <w:t xml:space="preserve">, jenž se poté stane podkladem pro vyúčtování – fakturaci. Případné výhrady kontaktní osoby objednatele k plnění dle </w:t>
      </w:r>
      <w:r>
        <w:rPr>
          <w:rFonts w:ascii="Arial" w:hAnsi="Arial" w:cs="Arial"/>
        </w:rPr>
        <w:t>předávacího protokolu</w:t>
      </w:r>
      <w:r w:rsidR="009434B8">
        <w:rPr>
          <w:rFonts w:ascii="Arial" w:hAnsi="Arial" w:cs="Arial"/>
        </w:rPr>
        <w:t xml:space="preserve"> budou buď jako oprávněné odstraněny do 2 dnů po vystavení </w:t>
      </w:r>
      <w:r>
        <w:rPr>
          <w:rFonts w:ascii="Arial" w:hAnsi="Arial" w:cs="Arial"/>
        </w:rPr>
        <w:t>předávacího protokolu</w:t>
      </w:r>
      <w:r w:rsidR="009434B8">
        <w:rPr>
          <w:rFonts w:ascii="Arial" w:hAnsi="Arial" w:cs="Arial"/>
        </w:rPr>
        <w:t xml:space="preserve">, v případě nesouhlasu </w:t>
      </w:r>
      <w:r>
        <w:rPr>
          <w:rFonts w:ascii="Arial" w:hAnsi="Arial" w:cs="Arial"/>
        </w:rPr>
        <w:t xml:space="preserve">dodavatele </w:t>
      </w:r>
      <w:r w:rsidR="009434B8">
        <w:rPr>
          <w:rFonts w:ascii="Arial" w:hAnsi="Arial" w:cs="Arial"/>
        </w:rPr>
        <w:t xml:space="preserve">se stanoviskem objednatele budou předmětem reklamačního řízení. </w:t>
      </w:r>
    </w:p>
    <w:p w14:paraId="34A91404" w14:textId="50A12591" w:rsidR="009434B8" w:rsidRPr="00B76C15" w:rsidRDefault="00200B80" w:rsidP="009434B8">
      <w:pPr>
        <w:numPr>
          <w:ilvl w:val="0"/>
          <w:numId w:val="15"/>
        </w:numPr>
        <w:tabs>
          <w:tab w:val="left" w:pos="4323"/>
        </w:tabs>
        <w:suppressAutoHyphens/>
        <w:spacing w:before="120" w:after="0" w:line="240" w:lineRule="auto"/>
        <w:ind w:left="426"/>
        <w:jc w:val="both"/>
        <w:rPr>
          <w:rFonts w:ascii="Arial" w:eastAsia="Calibri" w:hAnsi="Arial" w:cs="Arial"/>
        </w:rPr>
      </w:pPr>
      <w:r>
        <w:rPr>
          <w:rFonts w:ascii="Arial" w:hAnsi="Arial" w:cs="Arial"/>
        </w:rPr>
        <w:t>Dodavatel</w:t>
      </w:r>
      <w:r w:rsidR="009434B8" w:rsidRPr="00B76C15">
        <w:rPr>
          <w:rFonts w:ascii="Arial" w:eastAsia="Calibri" w:hAnsi="Arial" w:cs="Arial"/>
        </w:rPr>
        <w:t xml:space="preserve"> se zavazuje, že při </w:t>
      </w:r>
      <w:r>
        <w:rPr>
          <w:rFonts w:ascii="Arial" w:eastAsia="Calibri" w:hAnsi="Arial" w:cs="Arial"/>
        </w:rPr>
        <w:t>plnění této smlouvy</w:t>
      </w:r>
      <w:r w:rsidR="009434B8" w:rsidRPr="00B76C15">
        <w:rPr>
          <w:rFonts w:ascii="Arial" w:eastAsia="Calibri" w:hAnsi="Arial" w:cs="Arial"/>
        </w:rPr>
        <w:t xml:space="preserve"> bude dbát o dodržování pracovněprávních předpisů a důstojných pracovních podmínek svých zaměstnanců, kteří se na </w:t>
      </w:r>
      <w:r>
        <w:rPr>
          <w:rFonts w:ascii="Arial" w:eastAsia="Calibri" w:hAnsi="Arial" w:cs="Arial"/>
        </w:rPr>
        <w:t>realizaci dodávek</w:t>
      </w:r>
      <w:r w:rsidR="009434B8" w:rsidRPr="00B76C15">
        <w:rPr>
          <w:rFonts w:ascii="Arial" w:eastAsia="Calibri" w:hAnsi="Arial" w:cs="Arial"/>
        </w:rPr>
        <w:t xml:space="preserve"> budou podílet, zejména, že bude:</w:t>
      </w:r>
    </w:p>
    <w:p w14:paraId="5571A6BB" w14:textId="77777777" w:rsidR="009434B8" w:rsidRPr="00B76C15" w:rsidRDefault="009434B8" w:rsidP="009434B8">
      <w:pPr>
        <w:numPr>
          <w:ilvl w:val="0"/>
          <w:numId w:val="23"/>
        </w:numPr>
        <w:tabs>
          <w:tab w:val="left" w:pos="4323"/>
        </w:tabs>
        <w:suppressAutoHyphens/>
        <w:spacing w:before="120" w:after="0" w:line="240" w:lineRule="auto"/>
        <w:jc w:val="both"/>
        <w:rPr>
          <w:rFonts w:ascii="Arial" w:eastAsia="Calibri" w:hAnsi="Arial" w:cs="Arial"/>
        </w:rPr>
      </w:pPr>
      <w:r w:rsidRPr="00B76C15">
        <w:rPr>
          <w:rFonts w:ascii="Arial" w:eastAsia="Calibri" w:hAnsi="Arial" w:cs="Arial"/>
        </w:rPr>
        <w:t>plnění zakázky zajišťovat zaměstnanci s řádně uzavřenými pracovními smlouvami;</w:t>
      </w:r>
    </w:p>
    <w:p w14:paraId="04164681" w14:textId="77777777" w:rsidR="009434B8" w:rsidRPr="00B76C15" w:rsidRDefault="009434B8" w:rsidP="009434B8">
      <w:pPr>
        <w:numPr>
          <w:ilvl w:val="0"/>
          <w:numId w:val="23"/>
        </w:numPr>
        <w:tabs>
          <w:tab w:val="left" w:pos="4323"/>
        </w:tabs>
        <w:suppressAutoHyphens/>
        <w:spacing w:before="120" w:after="0" w:line="240" w:lineRule="auto"/>
        <w:jc w:val="both"/>
        <w:rPr>
          <w:rFonts w:ascii="Arial" w:eastAsia="Calibri" w:hAnsi="Arial" w:cs="Arial"/>
        </w:rPr>
      </w:pPr>
      <w:r w:rsidRPr="00B76C15">
        <w:rPr>
          <w:rFonts w:ascii="Arial" w:eastAsia="Calibri" w:hAnsi="Arial" w:cs="Arial"/>
        </w:rPr>
        <w:t>ve vztahu k zaměstnancům důsledně dodržovat pracovněprávní práva a povinnosti vyplývající z obecně závazných právních předpisů a smluv, zejména vytvářet slušné a</w:t>
      </w:r>
      <w:r>
        <w:rPr>
          <w:rFonts w:ascii="Arial" w:eastAsia="Calibri" w:hAnsi="Arial" w:cs="Arial"/>
        </w:rPr>
        <w:t> </w:t>
      </w:r>
      <w:r w:rsidRPr="00B76C15">
        <w:rPr>
          <w:rFonts w:ascii="Arial" w:eastAsia="Calibri" w:hAnsi="Arial" w:cs="Arial"/>
        </w:rPr>
        <w:t>důstojné pracovní podmínky, dbát na bezpečnost a o ochranu zdraví zaměstnanců při práci, poskytovat vhodné a dostatečné pracovní pomůcky a ochranné prostředky, dodržovat pravidla pro stanovování pracovní doby a doby odpočinku mezi směnami, placené přesčasy, zajistit vedení zaměstnanců v příslušných registrech (např. v</w:t>
      </w:r>
      <w:r>
        <w:rPr>
          <w:rFonts w:ascii="Arial" w:eastAsia="Calibri" w:hAnsi="Arial" w:cs="Arial"/>
        </w:rPr>
        <w:t> </w:t>
      </w:r>
      <w:r w:rsidRPr="00B76C15">
        <w:rPr>
          <w:rFonts w:ascii="Arial" w:eastAsia="Calibri" w:hAnsi="Arial" w:cs="Arial"/>
        </w:rPr>
        <w:t>registru pojištěnců České správy sociálního zabezpečení), zajistit u zaměstnanců příslušná povolení k pobytu v České republice;</w:t>
      </w:r>
    </w:p>
    <w:p w14:paraId="659B6BEC" w14:textId="77777777" w:rsidR="009434B8" w:rsidRPr="00B76C15" w:rsidRDefault="009434B8" w:rsidP="009434B8">
      <w:pPr>
        <w:numPr>
          <w:ilvl w:val="0"/>
          <w:numId w:val="23"/>
        </w:numPr>
        <w:tabs>
          <w:tab w:val="left" w:pos="4323"/>
        </w:tabs>
        <w:suppressAutoHyphens/>
        <w:spacing w:before="120" w:after="0" w:line="240" w:lineRule="auto"/>
        <w:jc w:val="both"/>
        <w:rPr>
          <w:rFonts w:ascii="Arial" w:eastAsia="Calibri" w:hAnsi="Arial" w:cs="Arial"/>
        </w:rPr>
      </w:pPr>
      <w:r w:rsidRPr="00B76C15">
        <w:rPr>
          <w:rFonts w:ascii="Arial" w:eastAsia="Calibri" w:hAnsi="Arial" w:cs="Arial"/>
        </w:rPr>
        <w:t>zaměstnancům poskytovat pracovněprávní odměnu v souladu s právní úpravou odměňování v pracovněprávních vztazích včetně výplaty ve výplatním termínu a</w:t>
      </w:r>
      <w:r>
        <w:t> </w:t>
      </w:r>
      <w:r w:rsidRPr="00B76C15">
        <w:rPr>
          <w:rFonts w:ascii="Arial" w:eastAsia="Calibri" w:hAnsi="Arial" w:cs="Arial"/>
        </w:rPr>
        <w:t>rovněž odpovídající odměnu (příplatek) za případnou práci přesčas, práci ve svátek atp.;</w:t>
      </w:r>
    </w:p>
    <w:p w14:paraId="16882B42" w14:textId="77777777" w:rsidR="009434B8" w:rsidRPr="00B76C15" w:rsidRDefault="009434B8" w:rsidP="009434B8">
      <w:pPr>
        <w:numPr>
          <w:ilvl w:val="0"/>
          <w:numId w:val="23"/>
        </w:numPr>
        <w:tabs>
          <w:tab w:val="left" w:pos="4323"/>
        </w:tabs>
        <w:suppressAutoHyphens/>
        <w:spacing w:before="120" w:after="0" w:line="240" w:lineRule="auto"/>
        <w:jc w:val="both"/>
        <w:rPr>
          <w:rFonts w:ascii="Arial" w:eastAsia="Calibri" w:hAnsi="Arial" w:cs="Arial"/>
        </w:rPr>
      </w:pPr>
      <w:r w:rsidRPr="00B76C15">
        <w:rPr>
          <w:rFonts w:ascii="Arial" w:eastAsia="Calibri" w:hAnsi="Arial" w:cs="Arial"/>
        </w:rPr>
        <w:t>umožňovat objednateli, na jeho žádost, kontrolu výše uvedených důstojných pracovních podmínek svých zaměstnanců a poskytovat nezbytnou součinnost objednateli k jejímu provedení;</w:t>
      </w:r>
    </w:p>
    <w:p w14:paraId="00F03362" w14:textId="35828DF7" w:rsidR="009434B8" w:rsidRPr="00333F06" w:rsidRDefault="00200B80" w:rsidP="009434B8">
      <w:pPr>
        <w:tabs>
          <w:tab w:val="left" w:pos="4323"/>
        </w:tabs>
        <w:suppressAutoHyphens/>
        <w:spacing w:before="120" w:after="0" w:line="240" w:lineRule="auto"/>
        <w:ind w:left="426"/>
        <w:jc w:val="both"/>
        <w:rPr>
          <w:rFonts w:ascii="Arial" w:eastAsia="Calibri" w:hAnsi="Arial" w:cs="Arial"/>
        </w:rPr>
      </w:pPr>
      <w:r>
        <w:rPr>
          <w:rFonts w:ascii="Arial" w:hAnsi="Arial" w:cs="Arial"/>
        </w:rPr>
        <w:t xml:space="preserve">Dodavatel </w:t>
      </w:r>
      <w:r w:rsidR="009434B8" w:rsidRPr="00B76C15">
        <w:rPr>
          <w:rFonts w:ascii="Arial" w:eastAsia="Calibri" w:hAnsi="Arial" w:cs="Arial"/>
        </w:rPr>
        <w:t>smluvně zaváže případné poddodavatele k dodržování stejných nebo lepších práv, jako jsou uvedena v tomto odstavci, ve vztahu k jejich zaměstnancům. Takovouto smlouvu předloží na základě žádosti k nahlédnutí objednateli.</w:t>
      </w:r>
    </w:p>
    <w:p w14:paraId="25E7FC70" w14:textId="77777777"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t>Cena a platební podmínky</w:t>
      </w:r>
    </w:p>
    <w:p w14:paraId="4FCC1F0E" w14:textId="1ABEB966" w:rsidR="009434B8" w:rsidRPr="00333F06" w:rsidRDefault="009434B8" w:rsidP="009434B8">
      <w:pPr>
        <w:numPr>
          <w:ilvl w:val="0"/>
          <w:numId w:val="16"/>
        </w:numPr>
        <w:tabs>
          <w:tab w:val="left" w:pos="4323"/>
        </w:tabs>
        <w:suppressAutoHyphens/>
        <w:spacing w:before="120" w:after="0" w:line="240" w:lineRule="auto"/>
        <w:ind w:left="426"/>
        <w:jc w:val="both"/>
        <w:rPr>
          <w:rFonts w:ascii="Arial" w:eastAsia="Calibri" w:hAnsi="Arial" w:cs="Arial"/>
        </w:rPr>
      </w:pPr>
      <w:r w:rsidRPr="006E1837">
        <w:rPr>
          <w:rFonts w:ascii="Arial" w:eastAsia="Calibri" w:hAnsi="Arial" w:cs="Arial"/>
        </w:rPr>
        <w:t>Jednotkové</w:t>
      </w:r>
      <w:r>
        <w:rPr>
          <w:rFonts w:ascii="Arial" w:hAnsi="Arial" w:cs="Arial"/>
        </w:rPr>
        <w:t xml:space="preserve"> ceny za </w:t>
      </w:r>
      <w:r w:rsidR="00200B80">
        <w:rPr>
          <w:rFonts w:ascii="Arial" w:hAnsi="Arial" w:cs="Arial"/>
        </w:rPr>
        <w:t>jednotlivé položky</w:t>
      </w:r>
      <w:r>
        <w:rPr>
          <w:rFonts w:ascii="Arial" w:hAnsi="Arial" w:cs="Arial"/>
        </w:rPr>
        <w:t xml:space="preserve"> dle této smlouvy jsou uvedeny v příloze č. </w:t>
      </w:r>
      <w:r w:rsidR="00200B80">
        <w:rPr>
          <w:rFonts w:ascii="Arial" w:hAnsi="Arial" w:cs="Arial"/>
        </w:rPr>
        <w:t>2</w:t>
      </w:r>
      <w:r>
        <w:rPr>
          <w:rFonts w:ascii="Arial" w:hAnsi="Arial" w:cs="Arial"/>
        </w:rPr>
        <w:t xml:space="preserve"> </w:t>
      </w:r>
      <w:proofErr w:type="gramStart"/>
      <w:r>
        <w:rPr>
          <w:rFonts w:ascii="Arial" w:hAnsi="Arial" w:cs="Arial"/>
        </w:rPr>
        <w:t>této</w:t>
      </w:r>
      <w:proofErr w:type="gramEnd"/>
      <w:r>
        <w:rPr>
          <w:rFonts w:ascii="Arial" w:hAnsi="Arial" w:cs="Arial"/>
        </w:rPr>
        <w:t xml:space="preserve"> smlouvy – Kalkulace ceny.</w:t>
      </w:r>
    </w:p>
    <w:p w14:paraId="64D02D6B" w14:textId="11966EB5" w:rsidR="009434B8" w:rsidRPr="00333F06" w:rsidRDefault="009434B8" w:rsidP="009434B8">
      <w:pPr>
        <w:numPr>
          <w:ilvl w:val="0"/>
          <w:numId w:val="16"/>
        </w:numPr>
        <w:tabs>
          <w:tab w:val="left" w:pos="4323"/>
        </w:tabs>
        <w:suppressAutoHyphens/>
        <w:spacing w:before="120" w:after="0" w:line="240" w:lineRule="auto"/>
        <w:ind w:left="426"/>
        <w:jc w:val="both"/>
        <w:rPr>
          <w:rFonts w:ascii="Arial" w:eastAsia="Calibri" w:hAnsi="Arial" w:cs="Arial"/>
        </w:rPr>
      </w:pPr>
      <w:r w:rsidRPr="00333F06">
        <w:rPr>
          <w:rFonts w:ascii="Arial" w:eastAsia="Calibri" w:hAnsi="Arial" w:cs="Arial"/>
        </w:rPr>
        <w:t xml:space="preserve">Jednotkové ceny dle </w:t>
      </w:r>
      <w:r>
        <w:rPr>
          <w:rFonts w:ascii="Arial" w:eastAsia="Calibri" w:hAnsi="Arial" w:cs="Arial"/>
        </w:rPr>
        <w:t>přechozího odstavce tohoto článku</w:t>
      </w:r>
      <w:r w:rsidRPr="00333F06">
        <w:rPr>
          <w:rFonts w:ascii="Arial" w:eastAsia="Calibri" w:hAnsi="Arial" w:cs="Arial"/>
        </w:rPr>
        <w:t xml:space="preserve"> jsou stanoveny jako ceny nejvýše </w:t>
      </w:r>
      <w:r w:rsidRPr="006E1837">
        <w:rPr>
          <w:rFonts w:ascii="Arial" w:hAnsi="Arial" w:cs="Arial"/>
        </w:rPr>
        <w:t>přípustné</w:t>
      </w:r>
      <w:r w:rsidRPr="00333F06">
        <w:rPr>
          <w:rFonts w:ascii="Arial" w:eastAsia="Calibri" w:hAnsi="Arial" w:cs="Arial"/>
        </w:rPr>
        <w:t xml:space="preserve"> a zahrnují veškeré náklady </w:t>
      </w:r>
      <w:r w:rsidR="00200B80">
        <w:rPr>
          <w:rFonts w:ascii="Arial" w:hAnsi="Arial" w:cs="Arial"/>
        </w:rPr>
        <w:t xml:space="preserve">dodavatele </w:t>
      </w:r>
      <w:r w:rsidRPr="00333F06">
        <w:rPr>
          <w:rFonts w:ascii="Arial" w:eastAsia="Calibri" w:hAnsi="Arial" w:cs="Arial"/>
        </w:rPr>
        <w:t>spojené s</w:t>
      </w:r>
      <w:r w:rsidR="00200B80">
        <w:rPr>
          <w:rFonts w:ascii="Arial" w:eastAsia="Calibri" w:hAnsi="Arial" w:cs="Arial"/>
        </w:rPr>
        <w:t> realizací dodávek</w:t>
      </w:r>
      <w:r>
        <w:rPr>
          <w:rFonts w:ascii="Arial" w:eastAsia="Calibri" w:hAnsi="Arial" w:cs="Arial"/>
        </w:rPr>
        <w:t xml:space="preserve"> </w:t>
      </w:r>
      <w:r w:rsidRPr="00333F06">
        <w:rPr>
          <w:rFonts w:ascii="Arial" w:eastAsia="Calibri" w:hAnsi="Arial" w:cs="Arial"/>
        </w:rPr>
        <w:t>dle této smlouvy, včetně dopravy do</w:t>
      </w:r>
      <w:r>
        <w:rPr>
          <w:rFonts w:ascii="Arial" w:eastAsia="Calibri" w:hAnsi="Arial" w:cs="Arial"/>
        </w:rPr>
        <w:t>/z</w:t>
      </w:r>
      <w:r w:rsidRPr="00333F06">
        <w:rPr>
          <w:rFonts w:ascii="Arial" w:eastAsia="Calibri" w:hAnsi="Arial" w:cs="Arial"/>
        </w:rPr>
        <w:t xml:space="preserve"> místa plnění</w:t>
      </w:r>
      <w:r>
        <w:rPr>
          <w:rFonts w:ascii="Arial" w:eastAsia="Calibri" w:hAnsi="Arial" w:cs="Arial"/>
        </w:rPr>
        <w:t xml:space="preserve"> a instalace/</w:t>
      </w:r>
      <w:proofErr w:type="spellStart"/>
      <w:r>
        <w:rPr>
          <w:rFonts w:ascii="Arial" w:eastAsia="Calibri" w:hAnsi="Arial" w:cs="Arial"/>
        </w:rPr>
        <w:t>deinstalace</w:t>
      </w:r>
      <w:proofErr w:type="spellEnd"/>
      <w:r>
        <w:rPr>
          <w:rFonts w:ascii="Arial" w:eastAsia="Calibri" w:hAnsi="Arial" w:cs="Arial"/>
        </w:rPr>
        <w:t xml:space="preserve"> jednotlivých položek</w:t>
      </w:r>
      <w:r w:rsidRPr="00333F06">
        <w:rPr>
          <w:rFonts w:ascii="Arial" w:eastAsia="Calibri" w:hAnsi="Arial" w:cs="Arial"/>
        </w:rPr>
        <w:t>. DPH bude vždy fakturováno v aktuální výši dle platných právních předpisů.</w:t>
      </w:r>
    </w:p>
    <w:p w14:paraId="216B556A" w14:textId="290291CE" w:rsidR="009434B8" w:rsidRPr="006E1837" w:rsidRDefault="009434B8" w:rsidP="009434B8">
      <w:pPr>
        <w:numPr>
          <w:ilvl w:val="0"/>
          <w:numId w:val="16"/>
        </w:numPr>
        <w:tabs>
          <w:tab w:val="left" w:pos="4323"/>
        </w:tabs>
        <w:suppressAutoHyphens/>
        <w:spacing w:before="120" w:after="0" w:line="240" w:lineRule="auto"/>
        <w:ind w:left="426"/>
        <w:jc w:val="both"/>
        <w:rPr>
          <w:rFonts w:ascii="Arial" w:hAnsi="Arial" w:cs="Arial"/>
        </w:rPr>
      </w:pPr>
      <w:r w:rsidRPr="00333F06">
        <w:rPr>
          <w:rFonts w:ascii="Arial" w:eastAsia="Calibri" w:hAnsi="Arial" w:cs="Arial"/>
        </w:rPr>
        <w:lastRenderedPageBreak/>
        <w:t xml:space="preserve">Cenu za poskytnuté plnění uhradí objednatel na základě faktury </w:t>
      </w:r>
      <w:r w:rsidR="00200B80">
        <w:rPr>
          <w:rFonts w:ascii="Arial" w:hAnsi="Arial" w:cs="Arial"/>
        </w:rPr>
        <w:t xml:space="preserve">dodavatele </w:t>
      </w:r>
      <w:r w:rsidRPr="006E1837">
        <w:rPr>
          <w:rFonts w:ascii="Arial" w:hAnsi="Arial" w:cs="Arial"/>
        </w:rPr>
        <w:t>bezhotovostním převodem, přičemž splatnost faktury je 21 dnů ode dne jejího doručení objednateli.</w:t>
      </w:r>
    </w:p>
    <w:p w14:paraId="2DB87A6F" w14:textId="43D259FA" w:rsidR="009434B8" w:rsidRPr="006E1837" w:rsidRDefault="00200B80" w:rsidP="009434B8">
      <w:pPr>
        <w:numPr>
          <w:ilvl w:val="0"/>
          <w:numId w:val="16"/>
        </w:numPr>
        <w:tabs>
          <w:tab w:val="left" w:pos="4323"/>
        </w:tabs>
        <w:suppressAutoHyphens/>
        <w:spacing w:before="120" w:after="0" w:line="240" w:lineRule="auto"/>
        <w:ind w:left="426"/>
        <w:jc w:val="both"/>
        <w:rPr>
          <w:rFonts w:ascii="Arial" w:hAnsi="Arial" w:cs="Arial"/>
        </w:rPr>
      </w:pPr>
      <w:r>
        <w:rPr>
          <w:rFonts w:ascii="Arial" w:hAnsi="Arial" w:cs="Arial"/>
        </w:rPr>
        <w:t xml:space="preserve">Dodavatel </w:t>
      </w:r>
      <w:r w:rsidR="009434B8" w:rsidRPr="006E1837">
        <w:rPr>
          <w:rFonts w:ascii="Arial" w:hAnsi="Arial" w:cs="Arial"/>
        </w:rPr>
        <w:t xml:space="preserve">je oprávněn fakturovat objednateli cenu plnění měsíčně zpětně, a to </w:t>
      </w:r>
      <w:r w:rsidR="009434B8">
        <w:rPr>
          <w:rFonts w:ascii="Arial" w:hAnsi="Arial" w:cs="Arial"/>
        </w:rPr>
        <w:t xml:space="preserve">souhrnně za všechny </w:t>
      </w:r>
      <w:r>
        <w:rPr>
          <w:rFonts w:ascii="Arial" w:hAnsi="Arial" w:cs="Arial"/>
        </w:rPr>
        <w:t>dodávky realizované</w:t>
      </w:r>
      <w:r w:rsidR="009434B8">
        <w:rPr>
          <w:rFonts w:ascii="Arial" w:hAnsi="Arial" w:cs="Arial"/>
        </w:rPr>
        <w:t xml:space="preserve"> v předcházejícím kalendářním měsíci</w:t>
      </w:r>
      <w:r w:rsidR="009434B8" w:rsidRPr="006E1837">
        <w:rPr>
          <w:rFonts w:ascii="Arial" w:hAnsi="Arial" w:cs="Arial"/>
        </w:rPr>
        <w:t xml:space="preserve">. </w:t>
      </w:r>
      <w:r>
        <w:rPr>
          <w:rFonts w:ascii="Arial" w:hAnsi="Arial" w:cs="Arial"/>
        </w:rPr>
        <w:t xml:space="preserve">Dodavatel </w:t>
      </w:r>
      <w:r w:rsidR="009434B8" w:rsidRPr="006E1837">
        <w:rPr>
          <w:rFonts w:ascii="Arial" w:hAnsi="Arial" w:cs="Arial"/>
        </w:rPr>
        <w:t xml:space="preserve">je povinen vystavit fakturu vždy do 10. dne v měsíci za uplynulý kalendářní měsíc. Faktura </w:t>
      </w:r>
      <w:r>
        <w:rPr>
          <w:rFonts w:ascii="Arial" w:hAnsi="Arial" w:cs="Arial"/>
        </w:rPr>
        <w:t xml:space="preserve">dodavatele </w:t>
      </w:r>
      <w:r w:rsidR="009434B8" w:rsidRPr="006E1837">
        <w:rPr>
          <w:rFonts w:ascii="Arial" w:hAnsi="Arial" w:cs="Arial"/>
        </w:rPr>
        <w:t xml:space="preserve">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a přílohou faktury musí být kopie odsouhlaseného </w:t>
      </w:r>
      <w:r>
        <w:rPr>
          <w:rFonts w:ascii="Arial" w:hAnsi="Arial" w:cs="Arial"/>
        </w:rPr>
        <w:t>předávacího protokolu</w:t>
      </w:r>
      <w:r w:rsidR="009434B8">
        <w:rPr>
          <w:rFonts w:ascii="Arial" w:hAnsi="Arial" w:cs="Arial"/>
        </w:rPr>
        <w:t xml:space="preserve"> dle čl. IV. odst. </w:t>
      </w:r>
      <w:r>
        <w:rPr>
          <w:rFonts w:ascii="Arial" w:hAnsi="Arial" w:cs="Arial"/>
        </w:rPr>
        <w:t>4</w:t>
      </w:r>
      <w:r w:rsidR="009434B8">
        <w:rPr>
          <w:rFonts w:ascii="Arial" w:hAnsi="Arial" w:cs="Arial"/>
        </w:rPr>
        <w:t xml:space="preserve"> této smlouvy</w:t>
      </w:r>
      <w:r w:rsidR="009434B8" w:rsidRPr="006E1837">
        <w:rPr>
          <w:rFonts w:ascii="Arial" w:hAnsi="Arial" w:cs="Arial"/>
        </w:rPr>
        <w:t xml:space="preserve"> podepsaného kontaktní osobou objednatele a </w:t>
      </w:r>
      <w:r>
        <w:rPr>
          <w:rFonts w:ascii="Arial" w:hAnsi="Arial" w:cs="Arial"/>
        </w:rPr>
        <w:t>dodavatele</w:t>
      </w:r>
      <w:r w:rsidR="009434B8" w:rsidRPr="006E1837">
        <w:rPr>
          <w:rFonts w:ascii="Arial" w:hAnsi="Arial" w:cs="Arial"/>
        </w:rPr>
        <w:t>.</w:t>
      </w:r>
    </w:p>
    <w:p w14:paraId="193DAD46" w14:textId="52784549" w:rsidR="009434B8" w:rsidRPr="006E1837" w:rsidRDefault="009434B8" w:rsidP="009434B8">
      <w:pPr>
        <w:numPr>
          <w:ilvl w:val="0"/>
          <w:numId w:val="16"/>
        </w:numPr>
        <w:tabs>
          <w:tab w:val="left" w:pos="4323"/>
        </w:tabs>
        <w:suppressAutoHyphens/>
        <w:spacing w:before="120" w:after="0" w:line="240" w:lineRule="auto"/>
        <w:ind w:left="426"/>
        <w:jc w:val="both"/>
        <w:rPr>
          <w:rFonts w:ascii="Arial" w:hAnsi="Arial" w:cs="Arial"/>
        </w:rPr>
      </w:pPr>
      <w:r w:rsidRPr="006E1837">
        <w:rPr>
          <w:rFonts w:ascii="Arial" w:hAnsi="Arial" w:cs="Arial"/>
        </w:rPr>
        <w:t xml:space="preserve">V případě, že faktura nebude mít stanovené náležitosti nebo bude obsahovat chybné údaje, je objednatel oprávněn tuto fakturu ve lhůtě její splatnosti vrátit </w:t>
      </w:r>
      <w:r w:rsidR="00200B80">
        <w:rPr>
          <w:rFonts w:ascii="Arial" w:hAnsi="Arial" w:cs="Arial"/>
        </w:rPr>
        <w:t>dodavateli</w:t>
      </w:r>
      <w:r w:rsidRPr="006E1837">
        <w:rPr>
          <w:rFonts w:ascii="Arial" w:hAnsi="Arial" w:cs="Arial"/>
        </w:rPr>
        <w:t>, aniž by se tím objednatel dostal do prodlení s úhradou faktury. Nová lhůta splatnosti počíná běžet dnem obdržení opravené nebo nově vystavené faktury. Důvod případného vrácení faktury musí být objednatelem jednoznačně vymezen.</w:t>
      </w:r>
    </w:p>
    <w:p w14:paraId="6E2D0BB4" w14:textId="5283AF1A" w:rsidR="009434B8" w:rsidRPr="006E1837" w:rsidRDefault="00200B80" w:rsidP="009434B8">
      <w:pPr>
        <w:numPr>
          <w:ilvl w:val="0"/>
          <w:numId w:val="16"/>
        </w:numPr>
        <w:tabs>
          <w:tab w:val="left" w:pos="4323"/>
        </w:tabs>
        <w:suppressAutoHyphens/>
        <w:spacing w:before="120" w:after="0" w:line="240" w:lineRule="auto"/>
        <w:ind w:left="426"/>
        <w:jc w:val="both"/>
        <w:rPr>
          <w:rFonts w:ascii="Arial" w:hAnsi="Arial" w:cs="Arial"/>
        </w:rPr>
      </w:pPr>
      <w:r>
        <w:rPr>
          <w:rFonts w:ascii="Arial" w:hAnsi="Arial" w:cs="Arial"/>
        </w:rPr>
        <w:t xml:space="preserve">Dodavatel </w:t>
      </w:r>
      <w:r w:rsidR="009434B8" w:rsidRPr="006E1837">
        <w:rPr>
          <w:rFonts w:ascii="Arial" w:hAnsi="Arial" w:cs="Arial"/>
        </w:rPr>
        <w:t xml:space="preserve">je oprávněn fakturu včetně všech jejích příloh vystavit v elektronické formě dle § 26 ZDPH, a to ve formátu ISDOC nebo ISDOCX verze 5.2 nebo vyšší. </w:t>
      </w:r>
      <w:r>
        <w:rPr>
          <w:rFonts w:ascii="Arial" w:hAnsi="Arial" w:cs="Arial"/>
        </w:rPr>
        <w:t xml:space="preserve">Dodavatel </w:t>
      </w:r>
      <w:r w:rsidR="009434B8" w:rsidRPr="006E1837">
        <w:rPr>
          <w:rFonts w:ascii="Arial" w:hAnsi="Arial" w:cs="Arial"/>
        </w:rPr>
        <w:t>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5126D7D9" w14:textId="174543E6" w:rsidR="009434B8" w:rsidRPr="006E1837" w:rsidRDefault="009434B8" w:rsidP="009434B8">
      <w:pPr>
        <w:numPr>
          <w:ilvl w:val="0"/>
          <w:numId w:val="16"/>
        </w:numPr>
        <w:tabs>
          <w:tab w:val="left" w:pos="4323"/>
        </w:tabs>
        <w:suppressAutoHyphens/>
        <w:spacing w:before="120" w:after="0" w:line="240" w:lineRule="auto"/>
        <w:ind w:left="426"/>
        <w:jc w:val="both"/>
        <w:rPr>
          <w:rFonts w:ascii="Arial" w:hAnsi="Arial" w:cs="Arial"/>
        </w:rPr>
      </w:pPr>
      <w:r w:rsidRPr="006E1837">
        <w:rPr>
          <w:rFonts w:ascii="Arial" w:hAnsi="Arial" w:cs="Arial"/>
        </w:rPr>
        <w:t xml:space="preserve">V případě, že úhrada má být provedena zcela nebo zčásti bezhotovostním převodem na účet vedený poskytovatelem platebních služeb mimo tuzemsko ve smyslu § 109 odst. 2 písm. b) ZDPH, nebo číslo bankovního účtu </w:t>
      </w:r>
      <w:r w:rsidR="00200B80">
        <w:rPr>
          <w:rFonts w:ascii="Arial" w:hAnsi="Arial" w:cs="Arial"/>
        </w:rPr>
        <w:t xml:space="preserve">dodavatele </w:t>
      </w:r>
      <w:r w:rsidRPr="006E1837">
        <w:rPr>
          <w:rFonts w:ascii="Arial" w:hAnsi="Arial" w:cs="Arial"/>
        </w:rPr>
        <w:t xml:space="preserve">uvedené v této smlouvě nebo na daňovém dokladu vystaveném </w:t>
      </w:r>
      <w:r w:rsidR="00200B80">
        <w:rPr>
          <w:rFonts w:ascii="Arial" w:hAnsi="Arial" w:cs="Arial"/>
        </w:rPr>
        <w:t xml:space="preserve">dodavatelem </w:t>
      </w:r>
      <w:r w:rsidRPr="006E1837">
        <w:rPr>
          <w:rFonts w:ascii="Arial" w:hAnsi="Arial" w:cs="Arial"/>
        </w:rPr>
        <w:t xml:space="preserve">nebude uveřejněno způsobem umožňujícím dálkový přístup ve smyslu § 109 odst. 2 písm. c) ZDPH a nebo stane-li se </w:t>
      </w:r>
      <w:r w:rsidR="00200B80">
        <w:rPr>
          <w:rFonts w:ascii="Arial" w:hAnsi="Arial" w:cs="Arial"/>
        </w:rPr>
        <w:t xml:space="preserve">dodavatel </w:t>
      </w:r>
      <w:r w:rsidRPr="006E1837">
        <w:rPr>
          <w:rFonts w:ascii="Arial" w:hAnsi="Arial" w:cs="Arial"/>
        </w:rPr>
        <w:t xml:space="preserve">nespolehlivým plátcem ve smyslu § 106a ZDPH, je objednatel oprávněn uhradit </w:t>
      </w:r>
      <w:r w:rsidR="00200B80">
        <w:rPr>
          <w:rFonts w:ascii="Arial" w:hAnsi="Arial" w:cs="Arial"/>
        </w:rPr>
        <w:t xml:space="preserve">dodavateli </w:t>
      </w:r>
      <w:r w:rsidRPr="006E1837">
        <w:rPr>
          <w:rFonts w:ascii="Arial" w:hAnsi="Arial" w:cs="Arial"/>
        </w:rPr>
        <w:t xml:space="preserve">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 </w:t>
      </w:r>
    </w:p>
    <w:p w14:paraId="5A33898E" w14:textId="1DA5FDFC" w:rsidR="009434B8" w:rsidRDefault="009434B8" w:rsidP="009434B8">
      <w:pPr>
        <w:numPr>
          <w:ilvl w:val="0"/>
          <w:numId w:val="16"/>
        </w:numPr>
        <w:tabs>
          <w:tab w:val="left" w:pos="4323"/>
        </w:tabs>
        <w:suppressAutoHyphens/>
        <w:spacing w:before="120" w:after="0" w:line="240" w:lineRule="auto"/>
        <w:ind w:left="426"/>
        <w:jc w:val="both"/>
        <w:rPr>
          <w:rFonts w:ascii="Arial" w:hAnsi="Arial" w:cs="Arial"/>
        </w:rPr>
      </w:pPr>
      <w:r w:rsidRPr="006E1837">
        <w:rPr>
          <w:rFonts w:ascii="Arial" w:hAnsi="Arial" w:cs="Arial"/>
        </w:rPr>
        <w:t xml:space="preserve">Povinnost objednatele zaplatit fakturovanou částku dle této smlouvy je splněna odepsáním příslušné částky z účtu objednatele ve prospěch účtu </w:t>
      </w:r>
      <w:r w:rsidR="00200B80">
        <w:rPr>
          <w:rFonts w:ascii="Arial" w:hAnsi="Arial" w:cs="Arial"/>
        </w:rPr>
        <w:t>dodavatele</w:t>
      </w:r>
      <w:r w:rsidRPr="006E1837">
        <w:rPr>
          <w:rFonts w:ascii="Arial" w:hAnsi="Arial" w:cs="Arial"/>
        </w:rPr>
        <w:t>.</w:t>
      </w:r>
    </w:p>
    <w:p w14:paraId="0630F1BE" w14:textId="77777777" w:rsidR="009434B8" w:rsidRPr="006E1837" w:rsidRDefault="009434B8" w:rsidP="009434B8">
      <w:pPr>
        <w:tabs>
          <w:tab w:val="left" w:pos="4323"/>
        </w:tabs>
        <w:suppressAutoHyphens/>
        <w:spacing w:before="120" w:after="0" w:line="240" w:lineRule="auto"/>
        <w:ind w:left="426"/>
        <w:jc w:val="both"/>
        <w:rPr>
          <w:rFonts w:ascii="Arial" w:hAnsi="Arial" w:cs="Arial"/>
        </w:rPr>
      </w:pPr>
    </w:p>
    <w:p w14:paraId="1EB6C1BE" w14:textId="77777777"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t>Ochrana informací</w:t>
      </w:r>
    </w:p>
    <w:p w14:paraId="643366F2" w14:textId="77777777"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6"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Smluvní strany jsou si vědomy toho, že v rámci plnění závazků z této smlouvy</w:t>
      </w:r>
    </w:p>
    <w:p w14:paraId="23013259" w14:textId="77777777" w:rsidR="009434B8" w:rsidRPr="00333F06" w:rsidRDefault="009434B8" w:rsidP="009434B8">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proofErr w:type="gramStart"/>
      <w:r w:rsidRPr="00333F06">
        <w:rPr>
          <w:rFonts w:ascii="Arial" w:eastAsia="@Arial Unicode MS" w:hAnsi="Arial" w:cs="Arial"/>
          <w:color w:val="000000"/>
          <w:lang w:eastAsia="cs-CZ"/>
        </w:rPr>
        <w:t>si</w:t>
      </w:r>
      <w:proofErr w:type="gramEnd"/>
      <w:r w:rsidRPr="00333F06">
        <w:rPr>
          <w:rFonts w:ascii="Arial" w:eastAsia="@Arial Unicode MS" w:hAnsi="Arial" w:cs="Arial"/>
          <w:color w:val="000000"/>
          <w:lang w:eastAsia="cs-CZ"/>
        </w:rPr>
        <w:t xml:space="preserve"> mohou vzájemně vědomě nebo opomenutím poskytnout informace, které budou považovány za důvěrné (dále jen „důvěrné informace“),</w:t>
      </w:r>
    </w:p>
    <w:p w14:paraId="7FF55167" w14:textId="77777777" w:rsidR="009434B8" w:rsidRPr="00333F06" w:rsidRDefault="009434B8" w:rsidP="009434B8">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14:paraId="0140CACB" w14:textId="77777777"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w:t>
      </w:r>
      <w:r w:rsidRPr="00333F06">
        <w:rPr>
          <w:rFonts w:ascii="Arial" w:eastAsia="@Arial Unicode MS" w:hAnsi="Arial" w:cs="Arial"/>
          <w:color w:val="000000"/>
          <w:lang w:eastAsia="cs-CZ"/>
        </w:rPr>
        <w:lastRenderedPageBreak/>
        <w:t xml:space="preserve">nebo jiným osobám vázaným na základě zvláštního právního předpisu povinností mlčenlivosti. Tyto osoby musí být na důvěrnost údajů upozorněny. </w:t>
      </w:r>
    </w:p>
    <w:p w14:paraId="2DB0704A" w14:textId="77777777"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Za třetí osoby dle odst. 2 tohoto článku se nepovažují:</w:t>
      </w:r>
    </w:p>
    <w:p w14:paraId="64D0969B" w14:textId="77777777" w:rsidR="009434B8" w:rsidRPr="00333F06" w:rsidRDefault="009434B8" w:rsidP="009434B8">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zaměstnanci smluvních stran a osoby v obdobném postavení,</w:t>
      </w:r>
    </w:p>
    <w:p w14:paraId="312EA7D7" w14:textId="77777777" w:rsidR="009434B8" w:rsidRPr="00333F06" w:rsidRDefault="009434B8" w:rsidP="009434B8">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orgány smluvních stran a jejich členové,</w:t>
      </w:r>
    </w:p>
    <w:p w14:paraId="65E9B812" w14:textId="4C9A8D9E" w:rsidR="009434B8" w:rsidRPr="00333F06" w:rsidRDefault="009434B8" w:rsidP="009434B8">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ve vztahu k důvěrným informacím objednatele subdodavatelé </w:t>
      </w:r>
      <w:r w:rsidR="00200B80">
        <w:rPr>
          <w:rFonts w:ascii="Arial" w:hAnsi="Arial" w:cs="Arial"/>
        </w:rPr>
        <w:t>dodavatele</w:t>
      </w:r>
      <w:r w:rsidRPr="00333F06">
        <w:rPr>
          <w:rFonts w:ascii="Arial" w:eastAsia="@Arial Unicode MS" w:hAnsi="Arial" w:cs="Arial"/>
          <w:color w:val="000000"/>
          <w:lang w:eastAsia="cs-CZ"/>
        </w:rPr>
        <w:t>,</w:t>
      </w:r>
    </w:p>
    <w:p w14:paraId="524789FE" w14:textId="1E5D20B1" w:rsidR="009434B8" w:rsidRPr="00333F06" w:rsidRDefault="009434B8" w:rsidP="009434B8">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ve vztahu k důvěrným informacím </w:t>
      </w:r>
      <w:r w:rsidR="00200B80">
        <w:rPr>
          <w:rFonts w:ascii="Arial" w:hAnsi="Arial" w:cs="Arial"/>
        </w:rPr>
        <w:t xml:space="preserve">dodavatele </w:t>
      </w:r>
      <w:r w:rsidRPr="00333F06">
        <w:rPr>
          <w:rFonts w:ascii="Arial" w:eastAsia="@Arial Unicode MS" w:hAnsi="Arial" w:cs="Arial"/>
          <w:color w:val="000000"/>
          <w:lang w:eastAsia="cs-CZ"/>
        </w:rPr>
        <w:t>externí dodavatelé objednatele, a to i potenciální,</w:t>
      </w:r>
    </w:p>
    <w:p w14:paraId="1D85ADFE" w14:textId="77777777" w:rsidR="009434B8" w:rsidRPr="00333F06" w:rsidRDefault="009434B8" w:rsidP="009434B8">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jc w:val="both"/>
        <w:rPr>
          <w:rFonts w:ascii="Arial" w:eastAsia="@Arial Unicode MS" w:hAnsi="Arial" w:cs="Arial"/>
          <w:color w:val="000000"/>
          <w:lang w:eastAsia="cs-CZ"/>
        </w:rPr>
      </w:pPr>
      <w:r w:rsidRPr="00333F06">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2C709F26" w14:textId="77777777"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Smluvní strany se zavazují v plném rozsahu zachovávat povinnost mlčenlivosti a povinnost chránit důvěrné informace vyplývající z této smlouvy a z příslušných právních předpisů, zejména povinnosti vyplývající z </w:t>
      </w:r>
      <w:r w:rsidRPr="00333F06">
        <w:rPr>
          <w:rFonts w:ascii="Arial" w:eastAsia="Calibri" w:hAnsi="Arial" w:cs="Arial"/>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14:paraId="77963F48" w14:textId="77777777"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5A069C20" w14:textId="10431BEE"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Budou-li informace poskytnuté objednatelem, </w:t>
      </w:r>
      <w:r w:rsidR="00200B80">
        <w:rPr>
          <w:rFonts w:ascii="Arial" w:hAnsi="Arial" w:cs="Arial"/>
        </w:rPr>
        <w:t xml:space="preserve">dodavatelem </w:t>
      </w:r>
      <w:r w:rsidRPr="00333F06">
        <w:rPr>
          <w:rFonts w:ascii="Arial" w:eastAsia="@Arial Unicode MS" w:hAnsi="Arial" w:cs="Arial"/>
          <w:color w:val="000000"/>
          <w:lang w:eastAsia="cs-CZ"/>
        </w:rPr>
        <w:t>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4AA051EA" w14:textId="77777777"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03735321" w14:textId="77777777"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7A48D9A6" w14:textId="77777777"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lastRenderedPageBreak/>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57D2AC24" w14:textId="77777777"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Bez ohledu na výše uvedená ustanovení se za důvěrné nepovažují informace, které:</w:t>
      </w:r>
    </w:p>
    <w:p w14:paraId="4822BE37" w14:textId="77777777"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proofErr w:type="gramStart"/>
      <w:r w:rsidRPr="00333F06">
        <w:rPr>
          <w:rFonts w:ascii="Arial" w:eastAsia="@Arial Unicode MS" w:hAnsi="Arial" w:cs="Arial"/>
          <w:color w:val="000000"/>
          <w:lang w:eastAsia="cs-CZ"/>
        </w:rPr>
        <w:t>se staly</w:t>
      </w:r>
      <w:proofErr w:type="gramEnd"/>
      <w:r w:rsidRPr="00333F06">
        <w:rPr>
          <w:rFonts w:ascii="Arial" w:eastAsia="@Arial Unicode MS" w:hAnsi="Arial" w:cs="Arial"/>
          <w:color w:val="000000"/>
          <w:lang w:eastAsia="cs-CZ"/>
        </w:rPr>
        <w:t xml:space="preserve"> veřejně známými, aniž by jejich zveřejněním došlo k porušení závazků přijímající smluvní strany či právních předpisů,</w:t>
      </w:r>
    </w:p>
    <w:p w14:paraId="77E81559" w14:textId="77777777"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 o ochraně informací,</w:t>
      </w:r>
    </w:p>
    <w:p w14:paraId="1D880194" w14:textId="77777777"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14:paraId="05B14331" w14:textId="77777777"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po podpisu této smlouvy poskytne přijímající straně třetí osoba, jež není omezena v takovém nakládání s informacemi,</w:t>
      </w:r>
    </w:p>
    <w:p w14:paraId="7C6B59A8" w14:textId="77777777"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14:paraId="3D5B7E56" w14:textId="77777777"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14:paraId="7A0A9044" w14:textId="4500027B"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Každá smluvní strana se zavazuje přijmout technická a organizační vnitřní opatření nezbytná k ochraně důvěrných informací. </w:t>
      </w:r>
      <w:r w:rsidR="00200B80">
        <w:rPr>
          <w:rFonts w:ascii="Arial" w:hAnsi="Arial" w:cs="Arial"/>
        </w:rPr>
        <w:t xml:space="preserve">Dodavatel </w:t>
      </w:r>
      <w:r w:rsidRPr="00333F06">
        <w:rPr>
          <w:rFonts w:ascii="Arial" w:eastAsia="@Arial Unicode MS" w:hAnsi="Arial" w:cs="Arial"/>
          <w:color w:val="000000"/>
          <w:lang w:eastAsia="cs-CZ"/>
        </w:rPr>
        <w:t xml:space="preserve">je povinen poučit své zaměstnance a členy svých orgánů o povinnosti zachovávat mlčenlivost podle této smlouvy a je povinen zachování mlčenlivosti z jejich strany řádně kontrolovat. Zaměstnanci </w:t>
      </w:r>
      <w:r w:rsidR="00200B80">
        <w:rPr>
          <w:rFonts w:ascii="Arial" w:hAnsi="Arial" w:cs="Arial"/>
        </w:rPr>
        <w:t xml:space="preserve">dodavatele </w:t>
      </w:r>
      <w:r w:rsidRPr="00333F06">
        <w:rPr>
          <w:rFonts w:ascii="Arial" w:eastAsia="@Arial Unicode MS" w:hAnsi="Arial" w:cs="Arial"/>
          <w:color w:val="000000"/>
          <w:lang w:eastAsia="cs-CZ"/>
        </w:rPr>
        <w:t xml:space="preserve">nesmí důvěrné skutečnosti, které se dozvěděli v souvislosti s touto smlouvou, sdělovat ani jiným zaměstnancům </w:t>
      </w:r>
      <w:r w:rsidR="00200B80">
        <w:rPr>
          <w:rFonts w:ascii="Arial" w:hAnsi="Arial" w:cs="Arial"/>
        </w:rPr>
        <w:t xml:space="preserve">dodavatele </w:t>
      </w:r>
      <w:r w:rsidRPr="00333F06">
        <w:rPr>
          <w:rFonts w:ascii="Arial" w:eastAsia="@Arial Unicode MS" w:hAnsi="Arial" w:cs="Arial"/>
          <w:color w:val="000000"/>
          <w:lang w:eastAsia="cs-CZ"/>
        </w:rPr>
        <w:t xml:space="preserve">nebo členům orgánů </w:t>
      </w:r>
      <w:r w:rsidR="00200B80">
        <w:rPr>
          <w:rFonts w:ascii="Arial" w:hAnsi="Arial" w:cs="Arial"/>
        </w:rPr>
        <w:t>dodavatele</w:t>
      </w:r>
      <w:r w:rsidRPr="00333F06">
        <w:rPr>
          <w:rFonts w:ascii="Arial" w:eastAsia="@Arial Unicode MS" w:hAnsi="Arial" w:cs="Arial"/>
          <w:color w:val="000000"/>
          <w:lang w:eastAsia="cs-CZ"/>
        </w:rPr>
        <w:t>, není-li to nezbytné k plnění jejich pracovních úkolů nebo z hlediska funkčního zařazení.</w:t>
      </w:r>
    </w:p>
    <w:p w14:paraId="024D778B" w14:textId="02BC89FE" w:rsidR="009434B8" w:rsidRPr="00333F06" w:rsidRDefault="00200B80" w:rsidP="009434B8">
      <w:pPr>
        <w:numPr>
          <w:ilvl w:val="0"/>
          <w:numId w:val="9"/>
        </w:numPr>
        <w:spacing w:after="240" w:line="260" w:lineRule="atLeast"/>
        <w:ind w:left="425" w:hanging="425"/>
        <w:jc w:val="both"/>
        <w:rPr>
          <w:rFonts w:ascii="Arial" w:eastAsia="Calibri" w:hAnsi="Arial" w:cs="Arial"/>
          <w:lang w:eastAsia="cs-CZ"/>
        </w:rPr>
      </w:pPr>
      <w:r>
        <w:rPr>
          <w:rFonts w:ascii="Arial" w:hAnsi="Arial" w:cs="Arial"/>
        </w:rPr>
        <w:t xml:space="preserve">Dodavatel </w:t>
      </w:r>
      <w:r w:rsidR="009434B8" w:rsidRPr="00333F06">
        <w:rPr>
          <w:rFonts w:ascii="Arial" w:eastAsia="Calibri" w:hAnsi="Arial" w:cs="Arial"/>
          <w:lang w:eastAsia="cs-CZ"/>
        </w:rPr>
        <w:t xml:space="preserve">je povinen zavázat povinností mlčenlivosti a ochrany důvěrných informací dle tohoto článku rovněž všechny poddodavatele, kteří se budou podílet na plnění předmětu veřejné zakázky dle této smlouvy. </w:t>
      </w:r>
    </w:p>
    <w:p w14:paraId="70EFC644" w14:textId="11351C65" w:rsidR="009434B8" w:rsidRPr="00333F06" w:rsidRDefault="009434B8" w:rsidP="009434B8">
      <w:pPr>
        <w:numPr>
          <w:ilvl w:val="0"/>
          <w:numId w:val="9"/>
        </w:numPr>
        <w:spacing w:after="240" w:line="260" w:lineRule="atLeast"/>
        <w:ind w:left="425" w:hanging="425"/>
        <w:jc w:val="both"/>
        <w:rPr>
          <w:rFonts w:ascii="Arial" w:eastAsia="Calibri" w:hAnsi="Arial" w:cs="Arial"/>
          <w:lang w:eastAsia="cs-CZ"/>
        </w:rPr>
      </w:pPr>
      <w:r w:rsidRPr="00333F06">
        <w:rPr>
          <w:rFonts w:ascii="Arial" w:eastAsia="Calibri" w:hAnsi="Arial" w:cs="Arial"/>
          <w:lang w:eastAsia="cs-CZ"/>
        </w:rPr>
        <w:t xml:space="preserve">Za porušení povinnosti mlčenlivosti osobami, které se budou podílet na plnění předmětu smlouvy, odpovídá </w:t>
      </w:r>
      <w:r w:rsidR="00200B80">
        <w:rPr>
          <w:rFonts w:ascii="Arial" w:hAnsi="Arial" w:cs="Arial"/>
        </w:rPr>
        <w:t>dodavatel</w:t>
      </w:r>
      <w:r w:rsidRPr="00333F06">
        <w:rPr>
          <w:rFonts w:ascii="Arial" w:eastAsia="Calibri" w:hAnsi="Arial" w:cs="Arial"/>
          <w:lang w:eastAsia="cs-CZ"/>
        </w:rPr>
        <w:t>, jako by povinnost porušil sám.</w:t>
      </w:r>
    </w:p>
    <w:p w14:paraId="39961671" w14:textId="5B5F31F6" w:rsidR="009434B8" w:rsidRPr="00333F06" w:rsidRDefault="00200B80" w:rsidP="009434B8">
      <w:pPr>
        <w:numPr>
          <w:ilvl w:val="0"/>
          <w:numId w:val="9"/>
        </w:numPr>
        <w:spacing w:after="240" w:line="260" w:lineRule="atLeast"/>
        <w:ind w:left="425" w:hanging="425"/>
        <w:jc w:val="both"/>
        <w:rPr>
          <w:rFonts w:ascii="Arial" w:eastAsia="Calibri" w:hAnsi="Arial" w:cs="Arial"/>
          <w:lang w:eastAsia="cs-CZ"/>
        </w:rPr>
      </w:pPr>
      <w:r>
        <w:rPr>
          <w:rFonts w:ascii="Arial" w:hAnsi="Arial" w:cs="Arial"/>
        </w:rPr>
        <w:t xml:space="preserve">Dodavatel </w:t>
      </w:r>
      <w:r w:rsidR="009434B8" w:rsidRPr="00333F06">
        <w:rPr>
          <w:rFonts w:ascii="Arial" w:eastAsia="Calibri" w:hAnsi="Arial" w:cs="Arial"/>
          <w:lang w:eastAsia="cs-CZ"/>
        </w:rPr>
        <w:t>je povinen po ukončení smluvního vztahu založeného touto smlouvou zajistit nevratnou likvidaci předaných dat a důvěrných informací získaných v souvislosti s plněním předmětu této smlouvy, k jejichž dalšímu uchovávání nemá další právní titul.</w:t>
      </w:r>
    </w:p>
    <w:p w14:paraId="4DE7C1A5" w14:textId="77777777" w:rsidR="009434B8" w:rsidRPr="00333F06" w:rsidRDefault="009434B8" w:rsidP="009434B8">
      <w:pPr>
        <w:numPr>
          <w:ilvl w:val="0"/>
          <w:numId w:val="9"/>
        </w:numPr>
        <w:spacing w:after="240" w:line="260" w:lineRule="atLeast"/>
        <w:ind w:left="425" w:hanging="425"/>
        <w:jc w:val="both"/>
        <w:rPr>
          <w:rFonts w:ascii="Arial" w:eastAsia="Calibri" w:hAnsi="Arial" w:cs="Arial"/>
          <w:lang w:eastAsia="cs-CZ"/>
        </w:rPr>
      </w:pPr>
      <w:r w:rsidRPr="00333F06">
        <w:rPr>
          <w:rFonts w:ascii="Arial" w:eastAsia="Calibri" w:hAnsi="Arial" w:cs="Arial"/>
          <w:lang w:eastAsia="cs-CZ"/>
        </w:rPr>
        <w:t>Ukončení účinnosti této smlouvy z jakéhokoliv důvodu se nedotkne ustanovení tohoto článku a jeho účinnost přetrvá i po ukončení účinnosti této smlouvy.</w:t>
      </w:r>
    </w:p>
    <w:p w14:paraId="4EFCB38D" w14:textId="504B910A" w:rsidR="009434B8" w:rsidRDefault="00200B80" w:rsidP="009434B8">
      <w:pPr>
        <w:numPr>
          <w:ilvl w:val="0"/>
          <w:numId w:val="9"/>
        </w:numPr>
        <w:spacing w:after="240" w:line="260" w:lineRule="atLeast"/>
        <w:ind w:left="425" w:hanging="425"/>
        <w:jc w:val="both"/>
        <w:rPr>
          <w:rFonts w:ascii="Arial" w:eastAsia="Calibri" w:hAnsi="Arial" w:cs="Arial"/>
          <w:lang w:eastAsia="cs-CZ"/>
        </w:rPr>
      </w:pPr>
      <w:r>
        <w:rPr>
          <w:rFonts w:ascii="Arial" w:eastAsia="Calibri" w:hAnsi="Arial" w:cs="Arial"/>
          <w:lang w:eastAsia="cs-CZ"/>
        </w:rPr>
        <w:t>Dodavatel</w:t>
      </w:r>
      <w:r w:rsidRPr="00333F06">
        <w:rPr>
          <w:rFonts w:ascii="Arial" w:eastAsia="Calibri" w:hAnsi="Arial" w:cs="Arial"/>
          <w:lang w:eastAsia="cs-CZ"/>
        </w:rPr>
        <w:t xml:space="preserve"> </w:t>
      </w:r>
      <w:r w:rsidR="009434B8" w:rsidRPr="00333F06">
        <w:rPr>
          <w:rFonts w:ascii="Arial" w:eastAsia="Calibri" w:hAnsi="Arial" w:cs="Arial"/>
          <w:lang w:eastAsia="cs-CZ"/>
        </w:rPr>
        <w:t xml:space="preserve">je povinen neprodleně informovat objednatele o bezpečnostních incidentech souvisejících s plněním této smlouvy, které mohou mít vliv na bezpečnost informací (např. napadení elektronické komunikace poskytovatele příp. jeho poddodavatelů, napadení serverů poskytovatele příp. jeho poddodavatelů, ztráta informací v papírové podobě nebo na nosičích dat apod.) a mohou narušit dostupnost, důvěrnost nebo integritu informačních systémů objednatele. Dále je </w:t>
      </w:r>
      <w:r>
        <w:rPr>
          <w:rFonts w:ascii="Arial" w:eastAsia="Calibri" w:hAnsi="Arial" w:cs="Arial"/>
          <w:lang w:eastAsia="cs-CZ"/>
        </w:rPr>
        <w:t>dodavatel</w:t>
      </w:r>
      <w:r w:rsidR="009434B8" w:rsidRPr="00333F06">
        <w:rPr>
          <w:rFonts w:ascii="Arial" w:eastAsia="Calibri" w:hAnsi="Arial" w:cs="Arial"/>
          <w:lang w:eastAsia="cs-CZ"/>
        </w:rPr>
        <w:t xml:space="preserve"> povinen informovat </w:t>
      </w:r>
      <w:r>
        <w:rPr>
          <w:rFonts w:ascii="Arial" w:eastAsia="Calibri" w:hAnsi="Arial" w:cs="Arial"/>
          <w:lang w:eastAsia="cs-CZ"/>
        </w:rPr>
        <w:t>objednatele</w:t>
      </w:r>
      <w:r w:rsidR="009434B8" w:rsidRPr="00333F06">
        <w:rPr>
          <w:rFonts w:ascii="Arial" w:eastAsia="Calibri" w:hAnsi="Arial" w:cs="Arial"/>
          <w:lang w:eastAsia="cs-CZ"/>
        </w:rPr>
        <w:t xml:space="preserve"> o způsobu řízení rizik na své straně a o zbytkových rizicích souvisejících s plněním smlouvy. </w:t>
      </w:r>
      <w:r>
        <w:rPr>
          <w:rFonts w:ascii="Arial" w:eastAsia="Calibri" w:hAnsi="Arial" w:cs="Arial"/>
          <w:lang w:eastAsia="cs-CZ"/>
        </w:rPr>
        <w:t>Dodavatel</w:t>
      </w:r>
      <w:r w:rsidRPr="00333F06">
        <w:rPr>
          <w:rFonts w:ascii="Arial" w:eastAsia="Calibri" w:hAnsi="Arial" w:cs="Arial"/>
          <w:lang w:eastAsia="cs-CZ"/>
        </w:rPr>
        <w:t xml:space="preserve"> </w:t>
      </w:r>
      <w:r w:rsidR="009434B8" w:rsidRPr="00333F06">
        <w:rPr>
          <w:rFonts w:ascii="Arial" w:eastAsia="Calibri" w:hAnsi="Arial" w:cs="Arial"/>
          <w:lang w:eastAsia="cs-CZ"/>
        </w:rPr>
        <w:t xml:space="preserve">je </w:t>
      </w:r>
      <w:r w:rsidR="009434B8" w:rsidRPr="00333F06">
        <w:rPr>
          <w:rFonts w:ascii="Arial" w:eastAsia="Calibri" w:hAnsi="Arial" w:cs="Arial"/>
          <w:lang w:eastAsia="cs-CZ"/>
        </w:rPr>
        <w:lastRenderedPageBreak/>
        <w:t>povinen seznámit se s příslušnou Bezpečnostní politikou objednatele týkající se předmětu této smlouvy, pokud existuje, a tuto bezpečnostní politiku dodržovat.</w:t>
      </w:r>
    </w:p>
    <w:p w14:paraId="4F81158B" w14:textId="77777777" w:rsidR="009434B8" w:rsidRPr="00566383"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lang w:eastAsia="cs-CZ"/>
        </w:rPr>
      </w:pPr>
      <w:r w:rsidRPr="00566383">
        <w:rPr>
          <w:rFonts w:ascii="Arial" w:eastAsia="Calibri" w:hAnsi="Arial" w:cs="Arial"/>
          <w:b/>
          <w:lang w:eastAsia="cs-CZ"/>
        </w:rPr>
        <w:br/>
        <w:t>Odpovědnost za vady a odpovědnost za škodu</w:t>
      </w:r>
    </w:p>
    <w:p w14:paraId="26244FDD" w14:textId="06C68635" w:rsidR="009434B8" w:rsidRPr="00566383" w:rsidRDefault="00200B80" w:rsidP="009434B8">
      <w:pPr>
        <w:numPr>
          <w:ilvl w:val="0"/>
          <w:numId w:val="17"/>
        </w:numPr>
        <w:spacing w:after="240" w:line="260" w:lineRule="atLeast"/>
        <w:ind w:left="425" w:hanging="425"/>
        <w:jc w:val="both"/>
        <w:rPr>
          <w:rFonts w:ascii="Arial" w:eastAsia="Calibri" w:hAnsi="Arial" w:cs="Arial"/>
          <w:lang w:eastAsia="cs-CZ"/>
        </w:rPr>
      </w:pPr>
      <w:r>
        <w:rPr>
          <w:rFonts w:ascii="Arial" w:eastAsia="Calibri" w:hAnsi="Arial" w:cs="Arial"/>
          <w:lang w:eastAsia="cs-CZ"/>
        </w:rPr>
        <w:t>Dodavatel</w:t>
      </w:r>
      <w:r w:rsidRPr="00333F06">
        <w:rPr>
          <w:rFonts w:ascii="Arial" w:eastAsia="Calibri" w:hAnsi="Arial" w:cs="Arial"/>
          <w:lang w:eastAsia="cs-CZ"/>
        </w:rPr>
        <w:t xml:space="preserve"> </w:t>
      </w:r>
      <w:r w:rsidR="009434B8" w:rsidRPr="00566383">
        <w:rPr>
          <w:rFonts w:ascii="Arial" w:eastAsia="Calibri" w:hAnsi="Arial" w:cs="Arial"/>
          <w:lang w:eastAsia="cs-CZ"/>
        </w:rPr>
        <w:t xml:space="preserve">odpovídá za to, že </w:t>
      </w:r>
      <w:r w:rsidR="00D96FF4">
        <w:rPr>
          <w:rFonts w:ascii="Arial" w:eastAsia="Calibri" w:hAnsi="Arial" w:cs="Arial"/>
          <w:lang w:eastAsia="cs-CZ"/>
        </w:rPr>
        <w:t>dodávky</w:t>
      </w:r>
      <w:r w:rsidR="009434B8" w:rsidRPr="00566383">
        <w:rPr>
          <w:rFonts w:ascii="Arial" w:eastAsia="Calibri" w:hAnsi="Arial" w:cs="Arial"/>
          <w:lang w:eastAsia="cs-CZ"/>
        </w:rPr>
        <w:t xml:space="preserve"> budou </w:t>
      </w:r>
      <w:r w:rsidR="00D96FF4">
        <w:rPr>
          <w:rFonts w:ascii="Arial" w:eastAsia="Calibri" w:hAnsi="Arial" w:cs="Arial"/>
          <w:lang w:eastAsia="cs-CZ"/>
        </w:rPr>
        <w:t>realizovány</w:t>
      </w:r>
      <w:r w:rsidR="009434B8" w:rsidRPr="00566383">
        <w:rPr>
          <w:rFonts w:ascii="Arial" w:eastAsia="Calibri" w:hAnsi="Arial" w:cs="Arial"/>
          <w:lang w:eastAsia="cs-CZ"/>
        </w:rPr>
        <w:t xml:space="preserve"> v souladu s touto smlouvou v odpovídající kvalitě. Vadou se pro účely této smlouvy rozumí </w:t>
      </w:r>
      <w:r w:rsidR="00D96FF4">
        <w:rPr>
          <w:rFonts w:ascii="Arial" w:eastAsia="Calibri" w:hAnsi="Arial" w:cs="Arial"/>
          <w:lang w:eastAsia="cs-CZ"/>
        </w:rPr>
        <w:t>dodávka</w:t>
      </w:r>
      <w:r w:rsidR="009434B8" w:rsidRPr="00566383">
        <w:rPr>
          <w:rFonts w:ascii="Arial" w:eastAsia="Calibri" w:hAnsi="Arial" w:cs="Arial"/>
          <w:lang w:eastAsia="cs-CZ"/>
        </w:rPr>
        <w:t xml:space="preserve"> </w:t>
      </w:r>
      <w:r w:rsidR="00D96FF4">
        <w:rPr>
          <w:rFonts w:ascii="Arial" w:eastAsia="Calibri" w:hAnsi="Arial" w:cs="Arial"/>
          <w:lang w:eastAsia="cs-CZ"/>
        </w:rPr>
        <w:t>realizova</w:t>
      </w:r>
      <w:r w:rsidR="005722AA">
        <w:rPr>
          <w:rFonts w:ascii="Arial" w:eastAsia="Calibri" w:hAnsi="Arial" w:cs="Arial"/>
          <w:lang w:eastAsia="cs-CZ"/>
        </w:rPr>
        <w:t>n</w:t>
      </w:r>
      <w:r w:rsidR="00D96FF4">
        <w:rPr>
          <w:rFonts w:ascii="Arial" w:eastAsia="Calibri" w:hAnsi="Arial" w:cs="Arial"/>
          <w:lang w:eastAsia="cs-CZ"/>
        </w:rPr>
        <w:t>á</w:t>
      </w:r>
      <w:r w:rsidR="009434B8" w:rsidRPr="00566383">
        <w:rPr>
          <w:rFonts w:ascii="Arial" w:eastAsia="Calibri" w:hAnsi="Arial" w:cs="Arial"/>
          <w:lang w:eastAsia="cs-CZ"/>
        </w:rPr>
        <w:t xml:space="preserve"> neúplně či v nedostačující kvalitě anebo zcela neprovedená.  </w:t>
      </w:r>
    </w:p>
    <w:p w14:paraId="5A188702" w14:textId="776A5211" w:rsidR="009434B8" w:rsidRPr="00566383" w:rsidRDefault="00D96FF4" w:rsidP="009434B8">
      <w:pPr>
        <w:numPr>
          <w:ilvl w:val="0"/>
          <w:numId w:val="17"/>
        </w:numPr>
        <w:spacing w:after="240" w:line="260" w:lineRule="atLeast"/>
        <w:ind w:left="425" w:hanging="425"/>
        <w:jc w:val="both"/>
        <w:rPr>
          <w:rFonts w:ascii="Arial" w:eastAsia="Calibri" w:hAnsi="Arial" w:cs="Arial"/>
          <w:lang w:eastAsia="cs-CZ"/>
        </w:rPr>
      </w:pPr>
      <w:r>
        <w:rPr>
          <w:rFonts w:ascii="Arial" w:eastAsia="Calibri" w:hAnsi="Arial" w:cs="Arial"/>
          <w:lang w:eastAsia="cs-CZ"/>
        </w:rPr>
        <w:t>Dodavatel</w:t>
      </w:r>
      <w:r w:rsidRPr="00333F06">
        <w:rPr>
          <w:rFonts w:ascii="Arial" w:eastAsia="Calibri" w:hAnsi="Arial" w:cs="Arial"/>
          <w:lang w:eastAsia="cs-CZ"/>
        </w:rPr>
        <w:t xml:space="preserve"> </w:t>
      </w:r>
      <w:r w:rsidR="009434B8" w:rsidRPr="00566383">
        <w:rPr>
          <w:rFonts w:ascii="Arial" w:eastAsia="Calibri" w:hAnsi="Arial" w:cs="Arial"/>
          <w:lang w:eastAsia="cs-CZ"/>
        </w:rPr>
        <w:t xml:space="preserve">odpovídá za vady </w:t>
      </w:r>
      <w:r>
        <w:rPr>
          <w:rFonts w:ascii="Arial" w:eastAsia="Calibri" w:hAnsi="Arial" w:cs="Arial"/>
          <w:lang w:eastAsia="cs-CZ"/>
        </w:rPr>
        <w:t>realizovaných dodávek</w:t>
      </w:r>
      <w:r w:rsidR="009434B8" w:rsidRPr="00566383">
        <w:rPr>
          <w:rFonts w:ascii="Arial" w:eastAsia="Calibri" w:hAnsi="Arial" w:cs="Arial"/>
          <w:lang w:eastAsia="cs-CZ"/>
        </w:rPr>
        <w:t xml:space="preserve"> v průběhu trvání této smlouvy. </w:t>
      </w:r>
    </w:p>
    <w:p w14:paraId="7A003AA1" w14:textId="77777777" w:rsidR="009434B8" w:rsidRPr="00566383"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Uplatněním odpovědnosti za vady nejsou dotčeny nároky na náhradu škody nebo na uplatnění smluvní pokuty.</w:t>
      </w:r>
    </w:p>
    <w:p w14:paraId="75D629B2" w14:textId="77777777" w:rsidR="009434B8" w:rsidRPr="00566383"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 xml:space="preserve">V případě sporu o oprávněnost reklamace budou smluvní strany respektovat vyjádření </w:t>
      </w:r>
      <w:r w:rsidRPr="00566383">
        <w:rPr>
          <w:rFonts w:ascii="Arial" w:eastAsia="Calibri" w:hAnsi="Arial" w:cs="Arial"/>
          <w:lang w:eastAsia="cs-CZ"/>
        </w:rPr>
        <w:br/>
        <w:t>a konečné stanovisko soudního znalce vybraného objednatelem. Náklady na vypracování znaleckého posudku nese v plné výši smluvní strana, která nebude ve sporu o oprávněnost reklamace úspěšná.</w:t>
      </w:r>
    </w:p>
    <w:p w14:paraId="340A9191" w14:textId="77777777" w:rsidR="009434B8" w:rsidRPr="00566383"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147F43EA" w14:textId="77777777" w:rsidR="009434B8" w:rsidRPr="00566383"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715D327C" w14:textId="77777777" w:rsidR="009434B8" w:rsidRPr="00333F06"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1F66AE05" w14:textId="77777777"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t>Sleva z plnění, smluvní pokuta, úrok z prodlení</w:t>
      </w:r>
    </w:p>
    <w:p w14:paraId="412EA9BE" w14:textId="4CF353A1" w:rsidR="009434B8" w:rsidRPr="00333F06" w:rsidRDefault="00D96FF4" w:rsidP="009434B8">
      <w:pPr>
        <w:numPr>
          <w:ilvl w:val="0"/>
          <w:numId w:val="4"/>
        </w:numPr>
        <w:spacing w:after="240" w:line="260" w:lineRule="atLeast"/>
        <w:ind w:left="425" w:hanging="425"/>
        <w:jc w:val="both"/>
        <w:rPr>
          <w:rFonts w:ascii="Arial" w:eastAsia="Calibri" w:hAnsi="Arial" w:cs="Arial"/>
        </w:rPr>
      </w:pPr>
      <w:r>
        <w:rPr>
          <w:rFonts w:ascii="Arial" w:eastAsia="Calibri" w:hAnsi="Arial" w:cs="Arial"/>
          <w:lang w:eastAsia="cs-CZ"/>
        </w:rPr>
        <w:t>Dodavatel</w:t>
      </w:r>
      <w:r w:rsidRPr="00333F06">
        <w:rPr>
          <w:rFonts w:ascii="Arial" w:eastAsia="Calibri" w:hAnsi="Arial" w:cs="Arial"/>
          <w:lang w:eastAsia="cs-CZ"/>
        </w:rPr>
        <w:t xml:space="preserve"> </w:t>
      </w:r>
      <w:r w:rsidR="009434B8" w:rsidRPr="007F5832">
        <w:rPr>
          <w:rFonts w:ascii="Arial" w:hAnsi="Arial" w:cs="Arial"/>
        </w:rPr>
        <w:t>je v prodlení s pl</w:t>
      </w:r>
      <w:r w:rsidR="009434B8">
        <w:rPr>
          <w:rFonts w:ascii="Arial" w:hAnsi="Arial" w:cs="Arial"/>
        </w:rPr>
        <w:t xml:space="preserve">něním svého závazku, který pro </w:t>
      </w:r>
      <w:r>
        <w:rPr>
          <w:rFonts w:ascii="Arial" w:eastAsia="Calibri" w:hAnsi="Arial" w:cs="Arial"/>
          <w:lang w:eastAsia="cs-CZ"/>
        </w:rPr>
        <w:t>dodavatele</w:t>
      </w:r>
      <w:r w:rsidRPr="00333F06">
        <w:rPr>
          <w:rFonts w:ascii="Arial" w:eastAsia="Calibri" w:hAnsi="Arial" w:cs="Arial"/>
          <w:lang w:eastAsia="cs-CZ"/>
        </w:rPr>
        <w:t xml:space="preserve"> </w:t>
      </w:r>
      <w:r w:rsidR="009434B8" w:rsidRPr="007F5832">
        <w:rPr>
          <w:rFonts w:ascii="Arial" w:hAnsi="Arial" w:cs="Arial"/>
        </w:rPr>
        <w:t xml:space="preserve">vyplývá z této </w:t>
      </w:r>
      <w:r w:rsidR="009434B8">
        <w:rPr>
          <w:rFonts w:ascii="Arial" w:hAnsi="Arial" w:cs="Arial"/>
        </w:rPr>
        <w:t>smlouvy</w:t>
      </w:r>
      <w:r w:rsidR="009434B8" w:rsidRPr="007F5832">
        <w:rPr>
          <w:rFonts w:ascii="Arial" w:hAnsi="Arial" w:cs="Arial"/>
        </w:rPr>
        <w:t xml:space="preserve">, jestliže jej nesplní řádně a včas a v náležité kvalitě dle této </w:t>
      </w:r>
      <w:r w:rsidR="009434B8">
        <w:rPr>
          <w:rFonts w:ascii="Arial" w:hAnsi="Arial" w:cs="Arial"/>
        </w:rPr>
        <w:t>smlouvy.</w:t>
      </w:r>
    </w:p>
    <w:p w14:paraId="3632B325" w14:textId="56F39A1A" w:rsidR="009434B8" w:rsidRPr="009B6F02" w:rsidRDefault="009434B8" w:rsidP="009434B8">
      <w:pPr>
        <w:numPr>
          <w:ilvl w:val="0"/>
          <w:numId w:val="4"/>
        </w:numPr>
        <w:spacing w:after="240" w:line="260" w:lineRule="atLeast"/>
        <w:ind w:left="425" w:hanging="425"/>
        <w:jc w:val="both"/>
        <w:rPr>
          <w:rFonts w:ascii="Arial" w:hAnsi="Arial" w:cs="Arial"/>
        </w:rPr>
      </w:pPr>
      <w:r w:rsidRPr="009B6F02">
        <w:rPr>
          <w:rFonts w:ascii="Arial" w:hAnsi="Arial" w:cs="Arial"/>
        </w:rPr>
        <w:t>Objed</w:t>
      </w:r>
      <w:r>
        <w:rPr>
          <w:rFonts w:ascii="Arial" w:hAnsi="Arial" w:cs="Arial"/>
        </w:rPr>
        <w:t xml:space="preserve">natel je oprávněn požadovat na </w:t>
      </w:r>
      <w:r w:rsidR="00D96FF4">
        <w:rPr>
          <w:rFonts w:ascii="Arial" w:eastAsia="Calibri" w:hAnsi="Arial" w:cs="Arial"/>
          <w:lang w:eastAsia="cs-CZ"/>
        </w:rPr>
        <w:t>dodavateli</w:t>
      </w:r>
      <w:r w:rsidR="00D96FF4" w:rsidRPr="00333F06">
        <w:rPr>
          <w:rFonts w:ascii="Arial" w:eastAsia="Calibri" w:hAnsi="Arial" w:cs="Arial"/>
          <w:lang w:eastAsia="cs-CZ"/>
        </w:rPr>
        <w:t xml:space="preserve"> </w:t>
      </w:r>
      <w:r w:rsidRPr="009B6F02">
        <w:rPr>
          <w:rFonts w:ascii="Arial" w:hAnsi="Arial" w:cs="Arial"/>
        </w:rPr>
        <w:t>uhrazení smluvní pokuty v níže uvedených případech porušen</w:t>
      </w:r>
      <w:r>
        <w:rPr>
          <w:rFonts w:ascii="Arial" w:hAnsi="Arial" w:cs="Arial"/>
        </w:rPr>
        <w:t xml:space="preserve">í smluvní povinnosti ze strany </w:t>
      </w:r>
      <w:r w:rsidR="00D96FF4">
        <w:rPr>
          <w:rFonts w:ascii="Arial" w:eastAsia="Calibri" w:hAnsi="Arial" w:cs="Arial"/>
          <w:lang w:eastAsia="cs-CZ"/>
        </w:rPr>
        <w:t>dodavatele</w:t>
      </w:r>
      <w:r w:rsidRPr="009B6F02">
        <w:rPr>
          <w:rFonts w:ascii="Arial" w:hAnsi="Arial" w:cs="Arial"/>
        </w:rPr>
        <w:t>:</w:t>
      </w:r>
    </w:p>
    <w:p w14:paraId="520F531B" w14:textId="48A97559" w:rsidR="009434B8" w:rsidRPr="005D2BB9" w:rsidRDefault="009434B8" w:rsidP="009434B8">
      <w:pPr>
        <w:pStyle w:val="Odstavecseseznamem"/>
        <w:numPr>
          <w:ilvl w:val="0"/>
          <w:numId w:val="18"/>
        </w:numPr>
        <w:spacing w:after="120" w:line="240" w:lineRule="auto"/>
        <w:contextualSpacing w:val="0"/>
        <w:jc w:val="both"/>
        <w:rPr>
          <w:rFonts w:ascii="Arial" w:hAnsi="Arial" w:cs="Arial"/>
        </w:rPr>
      </w:pPr>
      <w:r>
        <w:rPr>
          <w:rFonts w:ascii="Arial" w:hAnsi="Arial" w:cs="Arial"/>
        </w:rPr>
        <w:t>10</w:t>
      </w:r>
      <w:r w:rsidRPr="005D2BB9">
        <w:rPr>
          <w:rFonts w:ascii="Arial" w:hAnsi="Arial" w:cs="Arial"/>
        </w:rPr>
        <w:t xml:space="preserve"> % z ce</w:t>
      </w:r>
      <w:r>
        <w:rPr>
          <w:rFonts w:ascii="Arial" w:hAnsi="Arial" w:cs="Arial"/>
        </w:rPr>
        <w:t>lkové hodnoty jednotlivé dílčí o</w:t>
      </w:r>
      <w:r w:rsidRPr="005D2BB9">
        <w:rPr>
          <w:rFonts w:ascii="Arial" w:hAnsi="Arial" w:cs="Arial"/>
        </w:rPr>
        <w:t xml:space="preserve">bjednávky s DPH za každý jednotlivý případ porušení v případě, že nebude řádně a včas </w:t>
      </w:r>
      <w:r w:rsidR="00D96FF4">
        <w:rPr>
          <w:rFonts w:ascii="Arial" w:hAnsi="Arial" w:cs="Arial"/>
        </w:rPr>
        <w:t>realizována dodávka</w:t>
      </w:r>
      <w:r>
        <w:rPr>
          <w:rFonts w:ascii="Arial" w:hAnsi="Arial" w:cs="Arial"/>
        </w:rPr>
        <w:t xml:space="preserve"> dle jednotlivé dílčí o</w:t>
      </w:r>
      <w:r w:rsidRPr="005D2BB9">
        <w:rPr>
          <w:rFonts w:ascii="Arial" w:hAnsi="Arial" w:cs="Arial"/>
        </w:rPr>
        <w:t>bjednávky,</w:t>
      </w:r>
    </w:p>
    <w:p w14:paraId="30F40348" w14:textId="1A6EA784" w:rsidR="009434B8" w:rsidRPr="00333F06" w:rsidRDefault="009434B8" w:rsidP="009434B8">
      <w:pPr>
        <w:pStyle w:val="Odstavecseseznamem"/>
        <w:numPr>
          <w:ilvl w:val="0"/>
          <w:numId w:val="18"/>
        </w:numPr>
        <w:spacing w:after="120" w:line="240" w:lineRule="auto"/>
        <w:contextualSpacing w:val="0"/>
        <w:jc w:val="both"/>
        <w:rPr>
          <w:rFonts w:ascii="Arial" w:eastAsia="Calibri" w:hAnsi="Arial" w:cs="Arial"/>
        </w:rPr>
      </w:pPr>
      <w:r>
        <w:rPr>
          <w:rFonts w:ascii="Arial" w:hAnsi="Arial" w:cs="Arial"/>
        </w:rPr>
        <w:t xml:space="preserve">v případě, že </w:t>
      </w:r>
      <w:r w:rsidR="00D96FF4">
        <w:rPr>
          <w:rFonts w:ascii="Arial" w:eastAsia="Calibri" w:hAnsi="Arial" w:cs="Arial"/>
          <w:lang w:eastAsia="cs-CZ"/>
        </w:rPr>
        <w:t>dodavatel</w:t>
      </w:r>
      <w:r w:rsidR="00D96FF4" w:rsidRPr="00333F06">
        <w:rPr>
          <w:rFonts w:ascii="Arial" w:eastAsia="Calibri" w:hAnsi="Arial" w:cs="Arial"/>
          <w:lang w:eastAsia="cs-CZ"/>
        </w:rPr>
        <w:t xml:space="preserve"> </w:t>
      </w:r>
      <w:r>
        <w:rPr>
          <w:rFonts w:ascii="Arial" w:hAnsi="Arial" w:cs="Arial"/>
        </w:rPr>
        <w:t>nepotvrdí dílčí o</w:t>
      </w:r>
      <w:r w:rsidRPr="00D043E8">
        <w:rPr>
          <w:rFonts w:ascii="Arial" w:hAnsi="Arial" w:cs="Arial"/>
        </w:rPr>
        <w:t>bjednávku v</w:t>
      </w:r>
      <w:r>
        <w:rPr>
          <w:rFonts w:ascii="Arial" w:hAnsi="Arial" w:cs="Arial"/>
        </w:rPr>
        <w:t>e stanovené lhůtě, příp. dílčí o</w:t>
      </w:r>
      <w:r w:rsidRPr="00D043E8">
        <w:rPr>
          <w:rFonts w:ascii="Arial" w:hAnsi="Arial" w:cs="Arial"/>
        </w:rPr>
        <w:t>bjednávku odmítne bez relevantního zdů</w:t>
      </w:r>
      <w:r>
        <w:rPr>
          <w:rFonts w:ascii="Arial" w:hAnsi="Arial" w:cs="Arial"/>
        </w:rPr>
        <w:t xml:space="preserve">vodnění, má se za to, že dílčí objednávka byla </w:t>
      </w:r>
      <w:r w:rsidR="00D96FF4">
        <w:rPr>
          <w:rFonts w:ascii="Arial" w:eastAsia="Calibri" w:hAnsi="Arial" w:cs="Arial"/>
          <w:lang w:eastAsia="cs-CZ"/>
        </w:rPr>
        <w:t>dodavatelem</w:t>
      </w:r>
      <w:r w:rsidR="00D96FF4" w:rsidRPr="00333F06">
        <w:rPr>
          <w:rFonts w:ascii="Arial" w:eastAsia="Calibri" w:hAnsi="Arial" w:cs="Arial"/>
          <w:lang w:eastAsia="cs-CZ"/>
        </w:rPr>
        <w:t xml:space="preserve"> </w:t>
      </w:r>
      <w:r w:rsidRPr="00D043E8">
        <w:rPr>
          <w:rFonts w:ascii="Arial" w:hAnsi="Arial" w:cs="Arial"/>
        </w:rPr>
        <w:t>uplynutím stanovené lhůty přijata be</w:t>
      </w:r>
      <w:r>
        <w:rPr>
          <w:rFonts w:ascii="Arial" w:hAnsi="Arial" w:cs="Arial"/>
        </w:rPr>
        <w:t>z výhrad. V takovém případě má o</w:t>
      </w:r>
      <w:r w:rsidRPr="00D043E8">
        <w:rPr>
          <w:rFonts w:ascii="Arial" w:hAnsi="Arial" w:cs="Arial"/>
        </w:rPr>
        <w:t xml:space="preserve">bjednatel nárok na smluvní pokutu </w:t>
      </w:r>
      <w:r>
        <w:rPr>
          <w:rFonts w:ascii="Arial" w:hAnsi="Arial" w:cs="Arial"/>
        </w:rPr>
        <w:t>5</w:t>
      </w:r>
      <w:r w:rsidRPr="00D043E8">
        <w:rPr>
          <w:rFonts w:ascii="Arial" w:hAnsi="Arial" w:cs="Arial"/>
        </w:rPr>
        <w:t>.000 Kč za každý jedno</w:t>
      </w:r>
      <w:r>
        <w:rPr>
          <w:rFonts w:ascii="Arial" w:hAnsi="Arial" w:cs="Arial"/>
        </w:rPr>
        <w:t>tlivý případ nepotvrzení dílčí o</w:t>
      </w:r>
      <w:r w:rsidRPr="00D043E8">
        <w:rPr>
          <w:rFonts w:ascii="Arial" w:hAnsi="Arial" w:cs="Arial"/>
        </w:rPr>
        <w:t>bjednávky</w:t>
      </w:r>
      <w:r>
        <w:rPr>
          <w:rFonts w:ascii="Arial" w:hAnsi="Arial" w:cs="Arial"/>
        </w:rPr>
        <w:t>.</w:t>
      </w:r>
    </w:p>
    <w:p w14:paraId="1C2EBE25" w14:textId="1B2972C6" w:rsidR="009434B8"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lastRenderedPageBreak/>
        <w:t xml:space="preserve">V případě, že </w:t>
      </w:r>
      <w:r w:rsidR="00D96FF4">
        <w:rPr>
          <w:rFonts w:ascii="Arial" w:eastAsia="Calibri" w:hAnsi="Arial" w:cs="Arial"/>
          <w:lang w:eastAsia="cs-CZ"/>
        </w:rPr>
        <w:t>dodavatel</w:t>
      </w:r>
      <w:r w:rsidR="00D96FF4" w:rsidRPr="00333F06">
        <w:rPr>
          <w:rFonts w:ascii="Arial" w:eastAsia="Calibri" w:hAnsi="Arial" w:cs="Arial"/>
          <w:lang w:eastAsia="cs-CZ"/>
        </w:rPr>
        <w:t xml:space="preserve"> </w:t>
      </w:r>
      <w:r w:rsidRPr="00333F06">
        <w:rPr>
          <w:rFonts w:ascii="Arial" w:eastAsia="Calibri" w:hAnsi="Arial" w:cs="Arial"/>
        </w:rPr>
        <w:t xml:space="preserve">poruší povinnosti uvedené v čl. </w:t>
      </w:r>
      <w:r>
        <w:rPr>
          <w:rFonts w:ascii="Arial" w:eastAsia="Calibri" w:hAnsi="Arial" w:cs="Arial"/>
        </w:rPr>
        <w:t xml:space="preserve">IV odst. </w:t>
      </w:r>
      <w:r w:rsidR="00D96FF4">
        <w:rPr>
          <w:rFonts w:ascii="Arial" w:eastAsia="Calibri" w:hAnsi="Arial" w:cs="Arial"/>
        </w:rPr>
        <w:t>5</w:t>
      </w:r>
      <w:r>
        <w:rPr>
          <w:rFonts w:ascii="Arial" w:eastAsia="Calibri" w:hAnsi="Arial" w:cs="Arial"/>
        </w:rPr>
        <w:t xml:space="preserve"> </w:t>
      </w:r>
      <w:r w:rsidRPr="00333F06">
        <w:rPr>
          <w:rFonts w:ascii="Arial" w:eastAsia="Calibri" w:hAnsi="Arial" w:cs="Arial"/>
        </w:rPr>
        <w:t xml:space="preserve">této smlouvy, je povinen zaplatit objednateli smluvní pokutu ve výši </w:t>
      </w:r>
      <w:r>
        <w:rPr>
          <w:rFonts w:ascii="Arial" w:eastAsia="Calibri" w:hAnsi="Arial" w:cs="Arial"/>
        </w:rPr>
        <w:t>2</w:t>
      </w:r>
      <w:r w:rsidRPr="00333F06">
        <w:rPr>
          <w:rFonts w:ascii="Arial" w:eastAsia="Calibri" w:hAnsi="Arial" w:cs="Arial"/>
        </w:rPr>
        <w:t>.000 Kč za každý jednotlivý případ.</w:t>
      </w:r>
    </w:p>
    <w:p w14:paraId="484154E0" w14:textId="3F60802B"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t xml:space="preserve">V případě, že </w:t>
      </w:r>
      <w:r w:rsidR="00D96FF4">
        <w:rPr>
          <w:rFonts w:ascii="Arial" w:eastAsia="Calibri" w:hAnsi="Arial" w:cs="Arial"/>
          <w:lang w:eastAsia="cs-CZ"/>
        </w:rPr>
        <w:t>dodavatel</w:t>
      </w:r>
      <w:r w:rsidR="00D96FF4" w:rsidRPr="00333F06">
        <w:rPr>
          <w:rFonts w:ascii="Arial" w:eastAsia="Calibri" w:hAnsi="Arial" w:cs="Arial"/>
          <w:lang w:eastAsia="cs-CZ"/>
        </w:rPr>
        <w:t xml:space="preserve"> </w:t>
      </w:r>
      <w:r w:rsidRPr="00333F06">
        <w:rPr>
          <w:rFonts w:ascii="Arial" w:eastAsia="Calibri" w:hAnsi="Arial" w:cs="Arial"/>
        </w:rPr>
        <w:t xml:space="preserve">poruší povinnosti uvedené v čl. VI této smlouvy, je povinen zaplatit objednateli smluvní pokutu ve výši </w:t>
      </w:r>
      <w:r>
        <w:rPr>
          <w:rFonts w:ascii="Arial" w:eastAsia="Calibri" w:hAnsi="Arial" w:cs="Arial"/>
        </w:rPr>
        <w:t>10</w:t>
      </w:r>
      <w:r w:rsidRPr="00333F06">
        <w:rPr>
          <w:rFonts w:ascii="Arial" w:eastAsia="Calibri" w:hAnsi="Arial" w:cs="Arial"/>
        </w:rPr>
        <w:t>.000 Kč za každý jednotlivý případ.</w:t>
      </w:r>
    </w:p>
    <w:p w14:paraId="0D620180" w14:textId="5110EBF7"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t xml:space="preserve">V případě prodlení objednatele se zaplacením faktury </w:t>
      </w:r>
      <w:r w:rsidR="00D96FF4">
        <w:rPr>
          <w:rFonts w:ascii="Arial" w:eastAsia="Calibri" w:hAnsi="Arial" w:cs="Arial"/>
          <w:lang w:eastAsia="cs-CZ"/>
        </w:rPr>
        <w:t>dodavatele</w:t>
      </w:r>
      <w:r w:rsidR="00D96FF4" w:rsidRPr="00333F06">
        <w:rPr>
          <w:rFonts w:ascii="Arial" w:eastAsia="Calibri" w:hAnsi="Arial" w:cs="Arial"/>
          <w:lang w:eastAsia="cs-CZ"/>
        </w:rPr>
        <w:t xml:space="preserve"> </w:t>
      </w:r>
      <w:r w:rsidRPr="00333F06">
        <w:rPr>
          <w:rFonts w:ascii="Arial" w:eastAsia="Calibri" w:hAnsi="Arial" w:cs="Arial"/>
        </w:rPr>
        <w:t xml:space="preserve">je </w:t>
      </w:r>
      <w:r w:rsidR="00D96FF4">
        <w:rPr>
          <w:rFonts w:ascii="Arial" w:eastAsia="Calibri" w:hAnsi="Arial" w:cs="Arial"/>
          <w:lang w:eastAsia="cs-CZ"/>
        </w:rPr>
        <w:t>dodavatel</w:t>
      </w:r>
      <w:r w:rsidR="00D96FF4" w:rsidRPr="00333F06">
        <w:rPr>
          <w:rFonts w:ascii="Arial" w:eastAsia="Calibri" w:hAnsi="Arial" w:cs="Arial"/>
          <w:lang w:eastAsia="cs-CZ"/>
        </w:rPr>
        <w:t xml:space="preserve"> </w:t>
      </w:r>
      <w:r w:rsidRPr="00333F06">
        <w:rPr>
          <w:rFonts w:ascii="Arial" w:eastAsia="Calibri" w:hAnsi="Arial" w:cs="Arial"/>
        </w:rPr>
        <w:t>oprávněn účtovat mu úroky z prodlení v zákonné výši z dlužné částky za každý den prodlení.</w:t>
      </w:r>
    </w:p>
    <w:p w14:paraId="03E0431A" w14:textId="549E068C" w:rsidR="009434B8" w:rsidRPr="00333F06" w:rsidRDefault="00D96FF4" w:rsidP="009434B8">
      <w:pPr>
        <w:numPr>
          <w:ilvl w:val="0"/>
          <w:numId w:val="4"/>
        </w:numPr>
        <w:spacing w:after="240" w:line="260" w:lineRule="atLeast"/>
        <w:ind w:left="425" w:hanging="425"/>
        <w:jc w:val="both"/>
        <w:rPr>
          <w:rFonts w:ascii="Arial" w:eastAsia="Calibri" w:hAnsi="Arial" w:cs="Arial"/>
        </w:rPr>
      </w:pPr>
      <w:r>
        <w:rPr>
          <w:rFonts w:ascii="Arial" w:eastAsia="Calibri" w:hAnsi="Arial" w:cs="Arial"/>
          <w:lang w:eastAsia="cs-CZ"/>
        </w:rPr>
        <w:t>Dodavatel</w:t>
      </w:r>
      <w:r w:rsidRPr="00333F06">
        <w:rPr>
          <w:rFonts w:ascii="Arial" w:eastAsia="Calibri" w:hAnsi="Arial" w:cs="Arial"/>
          <w:lang w:eastAsia="cs-CZ"/>
        </w:rPr>
        <w:t xml:space="preserve"> </w:t>
      </w:r>
      <w:r w:rsidR="009434B8" w:rsidRPr="00333F06">
        <w:rPr>
          <w:rFonts w:ascii="Arial" w:eastAsia="Calibri" w:hAnsi="Arial" w:cs="Arial"/>
          <w:iCs/>
        </w:rPr>
        <w:t xml:space="preserve">se zavazuje řádně a včas plnit své povinnosti vztahující se ke správě </w:t>
      </w:r>
      <w:r w:rsidR="009434B8" w:rsidRPr="00333F06">
        <w:rPr>
          <w:rFonts w:ascii="Arial" w:eastAsia="Calibri" w:hAnsi="Arial" w:cs="Arial"/>
        </w:rPr>
        <w:t>DPH po dobu trvání této smlouvy, zejména tuto daň řádně a včas zaplatit. Pokud v</w:t>
      </w:r>
      <w:r w:rsidR="009434B8" w:rsidRPr="00333F06">
        <w:rPr>
          <w:rFonts w:ascii="Arial" w:eastAsia="Calibri" w:hAnsi="Arial" w:cs="Arial"/>
          <w:iCs/>
        </w:rPr>
        <w:t xml:space="preserve"> důsledku porušení tohoto závazku příslušný finanční úřad vyzve objednatele k zaplacení DPH z důvodu jeho ručení, zavazuje se </w:t>
      </w:r>
      <w:r>
        <w:rPr>
          <w:rFonts w:ascii="Arial" w:eastAsia="Calibri" w:hAnsi="Arial" w:cs="Arial"/>
          <w:lang w:eastAsia="cs-CZ"/>
        </w:rPr>
        <w:t>dodavatel</w:t>
      </w:r>
      <w:r w:rsidRPr="00333F06">
        <w:rPr>
          <w:rFonts w:ascii="Arial" w:eastAsia="Calibri" w:hAnsi="Arial" w:cs="Arial"/>
          <w:lang w:eastAsia="cs-CZ"/>
        </w:rPr>
        <w:t xml:space="preserve"> </w:t>
      </w:r>
      <w:r w:rsidR="009434B8" w:rsidRPr="00333F06">
        <w:rPr>
          <w:rFonts w:ascii="Arial" w:eastAsia="Calibri" w:hAnsi="Arial" w:cs="Arial"/>
          <w:iCs/>
        </w:rPr>
        <w:t>zaplatit objednateli jednorázovou smluvní pokutu ve výši DPH</w:t>
      </w:r>
      <w:r w:rsidR="009434B8" w:rsidRPr="00333F06">
        <w:rPr>
          <w:rFonts w:ascii="Arial" w:eastAsia="Calibri" w:hAnsi="Arial" w:cs="Arial"/>
        </w:rPr>
        <w:t xml:space="preserve"> </w:t>
      </w:r>
      <w:r w:rsidR="009434B8" w:rsidRPr="00333F06">
        <w:rPr>
          <w:rFonts w:ascii="Arial" w:eastAsia="Calibri" w:hAnsi="Arial" w:cs="Arial"/>
          <w:iCs/>
        </w:rPr>
        <w:t xml:space="preserve">vztahující se k porušení závazku </w:t>
      </w:r>
      <w:r>
        <w:rPr>
          <w:rFonts w:ascii="Arial" w:eastAsia="Calibri" w:hAnsi="Arial" w:cs="Arial"/>
          <w:lang w:eastAsia="cs-CZ"/>
        </w:rPr>
        <w:t>dodavatele</w:t>
      </w:r>
      <w:r w:rsidRPr="00333F06">
        <w:rPr>
          <w:rFonts w:ascii="Arial" w:eastAsia="Calibri" w:hAnsi="Arial" w:cs="Arial"/>
          <w:lang w:eastAsia="cs-CZ"/>
        </w:rPr>
        <w:t xml:space="preserve"> </w:t>
      </w:r>
      <w:r w:rsidR="009434B8" w:rsidRPr="00333F06">
        <w:rPr>
          <w:rFonts w:ascii="Arial" w:eastAsia="Calibri" w:hAnsi="Arial" w:cs="Arial"/>
          <w:iCs/>
        </w:rPr>
        <w:t>řádně a včas zaplatit DPH (včetně příslušenství), s níž je spojeno ručení objednatele</w:t>
      </w:r>
      <w:r w:rsidR="009434B8" w:rsidRPr="00333F06">
        <w:rPr>
          <w:rFonts w:ascii="Arial" w:eastAsia="Calibri" w:hAnsi="Arial" w:cs="Arial"/>
        </w:rPr>
        <w:t>.</w:t>
      </w:r>
    </w:p>
    <w:p w14:paraId="4D7AE761" w14:textId="1010886D"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t xml:space="preserve">Smluvní pokuta nebo úroky z prodlení jsou splatné do 21 dnů ode dne doručení oznámení o uložení smluvní pokuty objednatelem </w:t>
      </w:r>
      <w:r w:rsidR="00D96FF4">
        <w:rPr>
          <w:rFonts w:ascii="Arial" w:eastAsia="Calibri" w:hAnsi="Arial" w:cs="Arial"/>
          <w:lang w:eastAsia="cs-CZ"/>
        </w:rPr>
        <w:t>dodavateli</w:t>
      </w:r>
      <w:r w:rsidR="00D96FF4" w:rsidRPr="00333F06">
        <w:rPr>
          <w:rFonts w:ascii="Arial" w:eastAsia="Calibri" w:hAnsi="Arial" w:cs="Arial"/>
          <w:lang w:eastAsia="cs-CZ"/>
        </w:rPr>
        <w:t xml:space="preserve"> </w:t>
      </w:r>
      <w:r w:rsidRPr="00333F06">
        <w:rPr>
          <w:rFonts w:ascii="Arial" w:eastAsia="Calibri" w:hAnsi="Arial" w:cs="Arial"/>
        </w:rPr>
        <w:t xml:space="preserve">nebo oznámení o započetí s účtováním úroků z prodlení </w:t>
      </w:r>
      <w:r w:rsidR="00D96FF4">
        <w:rPr>
          <w:rFonts w:ascii="Arial" w:eastAsia="Calibri" w:hAnsi="Arial" w:cs="Arial"/>
          <w:lang w:eastAsia="cs-CZ"/>
        </w:rPr>
        <w:t>dodavatele</w:t>
      </w:r>
      <w:r w:rsidR="00D96FF4" w:rsidRPr="00333F06">
        <w:rPr>
          <w:rFonts w:ascii="Arial" w:eastAsia="Calibri" w:hAnsi="Arial" w:cs="Arial"/>
          <w:lang w:eastAsia="cs-CZ"/>
        </w:rPr>
        <w:t xml:space="preserve"> </w:t>
      </w:r>
      <w:r w:rsidRPr="00333F06">
        <w:rPr>
          <w:rFonts w:ascii="Arial" w:eastAsia="Calibri" w:hAnsi="Arial" w:cs="Arial"/>
        </w:rPr>
        <w:t>objednateli.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14:paraId="7F0B5125" w14:textId="77777777"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t>Celková výše smluvních pokut není omezena jakýmkoliv limitem a smluvní pokuty mohou být kombinovány (tzn., že uplatnění jedné smluvní pokuty nevylučuje souběžné uplatnění jakékoliv jiné smluvní pokuty).</w:t>
      </w:r>
    </w:p>
    <w:p w14:paraId="703501A2" w14:textId="77777777"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t>Zaplacením smluvní pokuty není dotčen nárok objednatele na náhradu škody a na řádné dokončení plnění předmětu smlouvy.</w:t>
      </w:r>
    </w:p>
    <w:p w14:paraId="3C8C942B" w14:textId="77777777" w:rsidR="009434B8" w:rsidRPr="00333F06" w:rsidRDefault="009434B8" w:rsidP="009434B8">
      <w:pPr>
        <w:keepNext/>
        <w:keepLines/>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t>Ukončení smluvního vztahu</w:t>
      </w:r>
    </w:p>
    <w:p w14:paraId="781D1A3F" w14:textId="77777777" w:rsidR="009434B8" w:rsidRPr="00333F06" w:rsidRDefault="009434B8" w:rsidP="009434B8">
      <w:pPr>
        <w:numPr>
          <w:ilvl w:val="0"/>
          <w:numId w:val="5"/>
        </w:numPr>
        <w:spacing w:after="240" w:line="260" w:lineRule="atLeast"/>
        <w:ind w:left="425" w:hanging="425"/>
        <w:jc w:val="both"/>
        <w:rPr>
          <w:rFonts w:ascii="Arial" w:eastAsia="Calibri" w:hAnsi="Arial" w:cs="Arial"/>
        </w:rPr>
      </w:pPr>
      <w:r w:rsidRPr="00333F06">
        <w:rPr>
          <w:rFonts w:ascii="Arial" w:eastAsia="Calibri" w:hAnsi="Arial" w:cs="Arial"/>
        </w:rPr>
        <w:t>Smluvní vztah vzniklý na základě této smlouvy lze ukončit těmito způsoby:</w:t>
      </w:r>
    </w:p>
    <w:p w14:paraId="0F84E0EB" w14:textId="77777777" w:rsidR="009434B8" w:rsidRPr="00333F06" w:rsidRDefault="009434B8" w:rsidP="009434B8">
      <w:pPr>
        <w:numPr>
          <w:ilvl w:val="0"/>
          <w:numId w:val="6"/>
        </w:numPr>
        <w:spacing w:after="120" w:line="260" w:lineRule="atLeast"/>
        <w:ind w:left="850" w:hanging="425"/>
        <w:jc w:val="both"/>
        <w:rPr>
          <w:rFonts w:ascii="Arial" w:eastAsia="Calibri" w:hAnsi="Arial" w:cs="Arial"/>
        </w:rPr>
      </w:pPr>
      <w:r w:rsidRPr="00333F06">
        <w:rPr>
          <w:rFonts w:ascii="Arial" w:eastAsia="Calibri" w:hAnsi="Arial" w:cs="Arial"/>
        </w:rPr>
        <w:t>odstoupením od smlouvy:</w:t>
      </w:r>
    </w:p>
    <w:p w14:paraId="77B55EED" w14:textId="77777777" w:rsidR="009434B8" w:rsidRPr="00333F06" w:rsidRDefault="009434B8" w:rsidP="009434B8">
      <w:pPr>
        <w:numPr>
          <w:ilvl w:val="0"/>
          <w:numId w:val="7"/>
        </w:numPr>
        <w:spacing w:after="120" w:line="260" w:lineRule="atLeast"/>
        <w:ind w:left="1134" w:hanging="142"/>
        <w:jc w:val="both"/>
        <w:rPr>
          <w:rFonts w:ascii="Arial" w:eastAsia="Calibri" w:hAnsi="Arial" w:cs="Arial"/>
        </w:rPr>
      </w:pPr>
      <w:r w:rsidRPr="00333F06">
        <w:rPr>
          <w:rFonts w:ascii="Arial" w:eastAsia="Calibri" w:hAnsi="Arial" w:cs="Arial"/>
        </w:rPr>
        <w:t>za podmínek uvedených v § 2002 a násl. občanského zákoníku v případě porušení smlouvy druhou smluvní stranou podstatným způsobem,</w:t>
      </w:r>
    </w:p>
    <w:p w14:paraId="040795D9" w14:textId="77777777" w:rsidR="009434B8" w:rsidRPr="00333F06" w:rsidRDefault="009434B8" w:rsidP="009434B8">
      <w:pPr>
        <w:numPr>
          <w:ilvl w:val="0"/>
          <w:numId w:val="7"/>
        </w:numPr>
        <w:spacing w:after="120" w:line="260" w:lineRule="atLeast"/>
        <w:ind w:left="1135" w:hanging="142"/>
        <w:jc w:val="both"/>
        <w:rPr>
          <w:rFonts w:ascii="Arial" w:eastAsia="Calibri" w:hAnsi="Arial" w:cs="Arial"/>
        </w:rPr>
      </w:pPr>
      <w:r w:rsidRPr="00333F06">
        <w:rPr>
          <w:rFonts w:ascii="Arial" w:eastAsia="Calibri" w:hAnsi="Arial" w:cs="Arial"/>
        </w:rPr>
        <w:t xml:space="preserve">v případech, které si smluvní strany ujednaly dále v tomto článku smlouvy, </w:t>
      </w:r>
    </w:p>
    <w:p w14:paraId="320C611A" w14:textId="77777777" w:rsidR="009434B8" w:rsidRPr="00333F06" w:rsidRDefault="009434B8" w:rsidP="009434B8">
      <w:pPr>
        <w:numPr>
          <w:ilvl w:val="0"/>
          <w:numId w:val="6"/>
        </w:numPr>
        <w:spacing w:after="120" w:line="260" w:lineRule="atLeast"/>
        <w:ind w:left="850" w:hanging="425"/>
        <w:jc w:val="both"/>
        <w:rPr>
          <w:rFonts w:ascii="Arial" w:eastAsia="Calibri" w:hAnsi="Arial" w:cs="Arial"/>
        </w:rPr>
      </w:pPr>
      <w:r>
        <w:rPr>
          <w:rFonts w:ascii="Arial" w:eastAsia="Calibri" w:hAnsi="Arial" w:cs="Arial"/>
        </w:rPr>
        <w:t>dohodou smluvních stran.</w:t>
      </w:r>
    </w:p>
    <w:p w14:paraId="1FF5EFEC" w14:textId="77777777" w:rsidR="009434B8" w:rsidRPr="00333F06" w:rsidRDefault="009434B8" w:rsidP="009434B8">
      <w:pPr>
        <w:keepNext/>
        <w:numPr>
          <w:ilvl w:val="0"/>
          <w:numId w:val="5"/>
        </w:numPr>
        <w:spacing w:after="240" w:line="260" w:lineRule="atLeast"/>
        <w:ind w:left="425" w:hanging="425"/>
        <w:jc w:val="both"/>
        <w:rPr>
          <w:rFonts w:ascii="Arial" w:eastAsia="Calibri" w:hAnsi="Arial" w:cs="Arial"/>
        </w:rPr>
      </w:pPr>
      <w:r w:rsidRPr="00333F06">
        <w:rPr>
          <w:rFonts w:ascii="Arial" w:eastAsia="Calibri" w:hAnsi="Arial" w:cs="Arial"/>
        </w:rPr>
        <w:t>Objednatel je oprávněn odstoupit od smlouvy v případě:</w:t>
      </w:r>
    </w:p>
    <w:p w14:paraId="39020388" w14:textId="6A0FEB7F" w:rsidR="009434B8" w:rsidRPr="00566383" w:rsidRDefault="009434B8" w:rsidP="009434B8">
      <w:pPr>
        <w:numPr>
          <w:ilvl w:val="0"/>
          <w:numId w:val="19"/>
        </w:numPr>
        <w:spacing w:after="120" w:line="260" w:lineRule="atLeast"/>
        <w:ind w:left="850" w:hanging="425"/>
        <w:jc w:val="both"/>
        <w:rPr>
          <w:rFonts w:ascii="Arial" w:eastAsia="Calibri" w:hAnsi="Arial" w:cs="Arial"/>
        </w:rPr>
      </w:pPr>
      <w:r w:rsidRPr="00566383">
        <w:rPr>
          <w:rFonts w:ascii="Arial" w:eastAsia="Calibri" w:hAnsi="Arial" w:cs="Arial"/>
        </w:rPr>
        <w:t>opakovaného</w:t>
      </w:r>
      <w:r>
        <w:rPr>
          <w:rFonts w:ascii="Arial" w:hAnsi="Arial" w:cs="Arial"/>
        </w:rPr>
        <w:t xml:space="preserve"> (více než 2x) nesplnění povinnosti </w:t>
      </w:r>
      <w:r w:rsidR="00D96FF4">
        <w:rPr>
          <w:rFonts w:ascii="Arial" w:eastAsia="Calibri" w:hAnsi="Arial" w:cs="Arial"/>
          <w:lang w:eastAsia="cs-CZ"/>
        </w:rPr>
        <w:t>dodavatele</w:t>
      </w:r>
      <w:r w:rsidR="00D96FF4" w:rsidRPr="00333F06">
        <w:rPr>
          <w:rFonts w:ascii="Arial" w:eastAsia="Calibri" w:hAnsi="Arial" w:cs="Arial"/>
          <w:lang w:eastAsia="cs-CZ"/>
        </w:rPr>
        <w:t xml:space="preserve"> </w:t>
      </w:r>
      <w:r w:rsidR="00D96FF4">
        <w:rPr>
          <w:rFonts w:ascii="Arial" w:hAnsi="Arial" w:cs="Arial"/>
        </w:rPr>
        <w:t>realizovat</w:t>
      </w:r>
      <w:r>
        <w:rPr>
          <w:rFonts w:ascii="Arial" w:hAnsi="Arial" w:cs="Arial"/>
        </w:rPr>
        <w:t xml:space="preserve"> včas </w:t>
      </w:r>
      <w:r w:rsidR="00D96FF4">
        <w:rPr>
          <w:rFonts w:ascii="Arial" w:hAnsi="Arial" w:cs="Arial"/>
        </w:rPr>
        <w:t>dodávky</w:t>
      </w:r>
      <w:r>
        <w:rPr>
          <w:rFonts w:ascii="Arial" w:hAnsi="Arial" w:cs="Arial"/>
        </w:rPr>
        <w:t xml:space="preserve"> </w:t>
      </w:r>
      <w:r w:rsidRPr="00566383">
        <w:rPr>
          <w:rFonts w:ascii="Arial" w:eastAsia="Calibri" w:hAnsi="Arial" w:cs="Arial"/>
        </w:rPr>
        <w:t xml:space="preserve">v souladu s objednávkou objednatele, </w:t>
      </w:r>
    </w:p>
    <w:p w14:paraId="1D4E473C" w14:textId="0C525D93" w:rsidR="009434B8" w:rsidRPr="00333F06" w:rsidRDefault="009434B8" w:rsidP="009434B8">
      <w:pPr>
        <w:numPr>
          <w:ilvl w:val="0"/>
          <w:numId w:val="19"/>
        </w:numPr>
        <w:spacing w:after="120" w:line="260" w:lineRule="atLeast"/>
        <w:ind w:left="850" w:hanging="425"/>
        <w:jc w:val="both"/>
        <w:rPr>
          <w:rFonts w:ascii="Arial" w:eastAsia="Calibri" w:hAnsi="Arial" w:cs="Arial"/>
        </w:rPr>
      </w:pPr>
      <w:r w:rsidRPr="00566383">
        <w:rPr>
          <w:rFonts w:ascii="Arial" w:eastAsia="Calibri" w:hAnsi="Arial" w:cs="Arial"/>
        </w:rPr>
        <w:t xml:space="preserve">opakovaného (více než 2x) odmítnutí dílčí objednávky </w:t>
      </w:r>
      <w:r w:rsidR="00D96FF4">
        <w:rPr>
          <w:rFonts w:ascii="Arial" w:eastAsia="Calibri" w:hAnsi="Arial" w:cs="Arial"/>
          <w:lang w:eastAsia="cs-CZ"/>
        </w:rPr>
        <w:t>dodavatelem</w:t>
      </w:r>
      <w:r w:rsidR="00D96FF4" w:rsidRPr="00333F06">
        <w:rPr>
          <w:rFonts w:ascii="Arial" w:eastAsia="Calibri" w:hAnsi="Arial" w:cs="Arial"/>
          <w:lang w:eastAsia="cs-CZ"/>
        </w:rPr>
        <w:t xml:space="preserve"> </w:t>
      </w:r>
      <w:r w:rsidRPr="00566383">
        <w:rPr>
          <w:rFonts w:ascii="Arial" w:eastAsia="Calibri" w:hAnsi="Arial" w:cs="Arial"/>
        </w:rPr>
        <w:t>bez rele</w:t>
      </w:r>
      <w:r>
        <w:rPr>
          <w:rFonts w:ascii="Arial" w:hAnsi="Arial" w:cs="Arial"/>
        </w:rPr>
        <w:t>vantního zdůvodnění</w:t>
      </w:r>
      <w:r w:rsidRPr="002770EA">
        <w:rPr>
          <w:rFonts w:ascii="Arial" w:hAnsi="Arial" w:cs="Arial"/>
        </w:rPr>
        <w:t>.</w:t>
      </w:r>
    </w:p>
    <w:p w14:paraId="5F0F7F91" w14:textId="0586109F" w:rsidR="009434B8" w:rsidRPr="00333F06" w:rsidRDefault="00D96FF4" w:rsidP="009434B8">
      <w:pPr>
        <w:numPr>
          <w:ilvl w:val="0"/>
          <w:numId w:val="5"/>
        </w:numPr>
        <w:spacing w:after="240" w:line="260" w:lineRule="atLeast"/>
        <w:ind w:left="425" w:hanging="425"/>
        <w:jc w:val="both"/>
        <w:rPr>
          <w:rFonts w:ascii="Arial" w:eastAsia="Calibri" w:hAnsi="Arial" w:cs="Arial"/>
        </w:rPr>
      </w:pPr>
      <w:r>
        <w:rPr>
          <w:rFonts w:ascii="Arial" w:eastAsia="Calibri" w:hAnsi="Arial" w:cs="Arial"/>
          <w:lang w:eastAsia="cs-CZ"/>
        </w:rPr>
        <w:t>Dodavatel</w:t>
      </w:r>
      <w:r w:rsidRPr="00333F06">
        <w:rPr>
          <w:rFonts w:ascii="Arial" w:eastAsia="Calibri" w:hAnsi="Arial" w:cs="Arial"/>
          <w:lang w:eastAsia="cs-CZ"/>
        </w:rPr>
        <w:t xml:space="preserve"> </w:t>
      </w:r>
      <w:r w:rsidR="009434B8" w:rsidRPr="00333F06">
        <w:rPr>
          <w:rFonts w:ascii="Arial" w:eastAsia="Calibri" w:hAnsi="Arial" w:cs="Arial"/>
        </w:rPr>
        <w:t>je oprávněn odstoupit od smlouvy v případě prodlení objednatele se zaplacením ceny delšího než 15 dnů.</w:t>
      </w:r>
    </w:p>
    <w:p w14:paraId="709DD569" w14:textId="77777777" w:rsidR="009434B8" w:rsidRPr="00333F06" w:rsidRDefault="009434B8" w:rsidP="009434B8">
      <w:pPr>
        <w:numPr>
          <w:ilvl w:val="0"/>
          <w:numId w:val="5"/>
        </w:numPr>
        <w:spacing w:after="240" w:line="260" w:lineRule="atLeast"/>
        <w:ind w:left="425" w:hanging="425"/>
        <w:jc w:val="both"/>
        <w:rPr>
          <w:rFonts w:ascii="Arial" w:eastAsia="Calibri" w:hAnsi="Arial" w:cs="Arial"/>
        </w:rPr>
      </w:pPr>
      <w:r w:rsidRPr="00333F06">
        <w:rPr>
          <w:rFonts w:ascii="Arial" w:eastAsia="Calibri" w:hAnsi="Arial" w:cs="Arial"/>
        </w:rPr>
        <w:t xml:space="preserve">Účinky odstoupení od smlouvy nastávají okamžikem doručení písemného projevu vůle odstoupit od této smlouvy druhé smluvní straně. Pro případ pochybností o doručení </w:t>
      </w:r>
      <w:r w:rsidRPr="00333F06">
        <w:rPr>
          <w:rFonts w:ascii="Arial" w:eastAsia="Calibri" w:hAnsi="Arial" w:cs="Arial"/>
        </w:rPr>
        <w:lastRenderedPageBreak/>
        <w:t>odstoupení se sjednává, že se odstoupení považuje za doručené druhé straně třetím dnem od podání zásilky k poštovní přepravě.</w:t>
      </w:r>
    </w:p>
    <w:p w14:paraId="72110105" w14:textId="77777777" w:rsidR="009434B8" w:rsidRPr="00333F06" w:rsidRDefault="009434B8" w:rsidP="009434B8">
      <w:pPr>
        <w:numPr>
          <w:ilvl w:val="0"/>
          <w:numId w:val="5"/>
        </w:numPr>
        <w:spacing w:after="240" w:line="260" w:lineRule="atLeast"/>
        <w:ind w:left="425" w:hanging="425"/>
        <w:jc w:val="both"/>
        <w:rPr>
          <w:rFonts w:ascii="Arial" w:eastAsia="Calibri" w:hAnsi="Arial" w:cs="Arial"/>
        </w:rPr>
      </w:pPr>
      <w:r w:rsidRPr="00333F06">
        <w:rPr>
          <w:rFonts w:ascii="Arial" w:eastAsia="Calibri" w:hAnsi="Arial" w:cs="Arial"/>
        </w:rPr>
        <w:t>Odstoupením od smlouvy není dotčen případný nárok na zaplacení sjednaných smluvních pokut nebo úroků z prodlení ani případný nárok na náhradu škody.</w:t>
      </w:r>
    </w:p>
    <w:p w14:paraId="116121F8" w14:textId="77777777" w:rsidR="009434B8" w:rsidRDefault="009434B8" w:rsidP="009434B8">
      <w:pPr>
        <w:numPr>
          <w:ilvl w:val="0"/>
          <w:numId w:val="5"/>
        </w:numPr>
        <w:spacing w:after="240" w:line="260" w:lineRule="atLeast"/>
        <w:ind w:left="425" w:hanging="425"/>
        <w:jc w:val="both"/>
        <w:rPr>
          <w:rFonts w:ascii="Arial" w:eastAsia="Calibri" w:hAnsi="Arial" w:cs="Arial"/>
        </w:rPr>
      </w:pPr>
      <w:r w:rsidRPr="00333F06">
        <w:rPr>
          <w:rFonts w:ascii="Arial" w:eastAsia="Calibri" w:hAnsi="Arial" w:cs="Arial"/>
        </w:rPr>
        <w:t>Práva a povinnosti smluvních stran, z jejichž povahy je zřejmé, že mají být zachována i po splnění závazků z této smlouvy vyplývajících, zůstávají zachována i po zániku těchto závazků.</w:t>
      </w:r>
    </w:p>
    <w:p w14:paraId="5660D207" w14:textId="77777777" w:rsidR="009434B8" w:rsidRPr="00333F06" w:rsidRDefault="009434B8" w:rsidP="009434B8">
      <w:pPr>
        <w:keepNext/>
        <w:keepLines/>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t>Vyšší moc</w:t>
      </w:r>
    </w:p>
    <w:p w14:paraId="5B663374" w14:textId="77777777" w:rsidR="009434B8" w:rsidRPr="00333F06"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7AD0CBF8" w14:textId="77777777" w:rsidR="009434B8" w:rsidRPr="00333F06"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372DD956" w14:textId="71EA9CE2" w:rsidR="009434B8" w:rsidRPr="00333F06"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t xml:space="preserve">Pro účely této smlouvy se za vyšší moc dále považují i situace, které na základě rozhodnutí objednatele znemožní </w:t>
      </w:r>
      <w:r w:rsidR="00D96FF4">
        <w:rPr>
          <w:rFonts w:ascii="Arial" w:eastAsia="Calibri" w:hAnsi="Arial" w:cs="Arial"/>
          <w:lang w:eastAsia="cs-CZ"/>
        </w:rPr>
        <w:t>dodavateli</w:t>
      </w:r>
      <w:r w:rsidR="00D96FF4" w:rsidRPr="00333F06">
        <w:rPr>
          <w:rFonts w:ascii="Arial" w:eastAsia="Calibri" w:hAnsi="Arial" w:cs="Arial"/>
          <w:lang w:eastAsia="cs-CZ"/>
        </w:rPr>
        <w:t xml:space="preserve"> </w:t>
      </w:r>
      <w:r w:rsidRPr="00333F06">
        <w:rPr>
          <w:rFonts w:ascii="Arial" w:eastAsia="Calibri" w:hAnsi="Arial" w:cs="Arial"/>
        </w:rPr>
        <w:t xml:space="preserve">přístup do prostor objednatele.   </w:t>
      </w:r>
    </w:p>
    <w:p w14:paraId="74F795F9" w14:textId="2A3D71C6" w:rsidR="009434B8" w:rsidRPr="00333F06"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t xml:space="preserve">Výslovně se stanovuje, že vyšší mocí není stávka zaměstnanců </w:t>
      </w:r>
      <w:r w:rsidR="00D96FF4">
        <w:rPr>
          <w:rFonts w:ascii="Arial" w:eastAsia="Calibri" w:hAnsi="Arial" w:cs="Arial"/>
          <w:lang w:eastAsia="cs-CZ"/>
        </w:rPr>
        <w:t>dodavatele</w:t>
      </w:r>
      <w:r w:rsidR="00D96FF4" w:rsidRPr="00333F06">
        <w:rPr>
          <w:rFonts w:ascii="Arial" w:eastAsia="Calibri" w:hAnsi="Arial" w:cs="Arial"/>
          <w:lang w:eastAsia="cs-CZ"/>
        </w:rPr>
        <w:t xml:space="preserve"> </w:t>
      </w:r>
      <w:r w:rsidRPr="00333F06">
        <w:rPr>
          <w:rFonts w:ascii="Arial" w:eastAsia="Calibri" w:hAnsi="Arial" w:cs="Arial"/>
        </w:rPr>
        <w:t xml:space="preserve">nebo jeho poddodavatelů, ani hospodářské poměry smluvních stran. </w:t>
      </w:r>
    </w:p>
    <w:p w14:paraId="59417A93" w14:textId="77777777" w:rsidR="009434B8" w:rsidRPr="00333F06"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t>V případě, že nastane vyšší moc, prodlužuje se lhůta ke splnění smluvních povinností o dobu, během níž vyšší moc trvá a neuplatní se sankce dle čl. VII</w:t>
      </w:r>
      <w:r>
        <w:rPr>
          <w:rFonts w:ascii="Arial" w:eastAsia="Calibri" w:hAnsi="Arial" w:cs="Arial"/>
        </w:rPr>
        <w:t>I</w:t>
      </w:r>
      <w:r w:rsidRPr="00333F06">
        <w:rPr>
          <w:rFonts w:ascii="Arial" w:eastAsia="Calibri" w:hAnsi="Arial" w:cs="Arial"/>
        </w:rPr>
        <w:t xml:space="preserve"> odst. 2 </w:t>
      </w:r>
      <w:proofErr w:type="gramStart"/>
      <w:r w:rsidRPr="00333F06">
        <w:rPr>
          <w:rFonts w:ascii="Arial" w:eastAsia="Calibri" w:hAnsi="Arial" w:cs="Arial"/>
        </w:rPr>
        <w:t>této</w:t>
      </w:r>
      <w:proofErr w:type="gramEnd"/>
      <w:r w:rsidRPr="00333F06">
        <w:rPr>
          <w:rFonts w:ascii="Arial" w:eastAsia="Calibri" w:hAnsi="Arial" w:cs="Arial"/>
        </w:rPr>
        <w:t xml:space="preserve"> smlouvy.</w:t>
      </w:r>
    </w:p>
    <w:p w14:paraId="400842D4" w14:textId="77777777" w:rsidR="009434B8"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1904D826" w14:textId="77777777" w:rsidR="009434B8"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r>
      <w:r w:rsidRPr="0010437E">
        <w:rPr>
          <w:rFonts w:ascii="Arial" w:eastAsia="Calibri" w:hAnsi="Arial" w:cs="Arial"/>
          <w:b/>
        </w:rPr>
        <w:t>Vyhrazená změna</w:t>
      </w:r>
    </w:p>
    <w:p w14:paraId="69E4ED3D" w14:textId="3D31E569" w:rsidR="009434B8" w:rsidRPr="0010437E" w:rsidRDefault="009434B8" w:rsidP="009434B8">
      <w:pPr>
        <w:numPr>
          <w:ilvl w:val="0"/>
          <w:numId w:val="21"/>
        </w:numPr>
        <w:autoSpaceDE w:val="0"/>
        <w:autoSpaceDN w:val="0"/>
        <w:adjustRightInd w:val="0"/>
        <w:spacing w:after="120" w:line="240" w:lineRule="auto"/>
        <w:ind w:left="357" w:hanging="357"/>
        <w:jc w:val="both"/>
        <w:rPr>
          <w:rFonts w:ascii="Arial" w:eastAsia="Calibri" w:hAnsi="Arial" w:cs="Arial"/>
        </w:rPr>
      </w:pPr>
      <w:r>
        <w:rPr>
          <w:rFonts w:ascii="Arial" w:hAnsi="Arial" w:cs="Arial"/>
        </w:rPr>
        <w:t>Objednatel</w:t>
      </w:r>
      <w:r w:rsidRPr="00741E7D">
        <w:rPr>
          <w:rFonts w:ascii="Arial" w:eastAsia="Times New Roman" w:hAnsi="Arial" w:cs="Arial"/>
        </w:rPr>
        <w:t xml:space="preserve"> si </w:t>
      </w:r>
      <w:r>
        <w:rPr>
          <w:rFonts w:ascii="Arial" w:eastAsia="Times New Roman" w:hAnsi="Arial" w:cs="Arial"/>
        </w:rPr>
        <w:t>obdobně dle</w:t>
      </w:r>
      <w:r w:rsidRPr="00741E7D">
        <w:rPr>
          <w:rFonts w:ascii="Arial" w:eastAsia="Times New Roman" w:hAnsi="Arial" w:cs="Arial"/>
        </w:rPr>
        <w:t xml:space="preserve"> § 100 odst. 1 ZZVZ vyhrazuje </w:t>
      </w:r>
      <w:r>
        <w:rPr>
          <w:rFonts w:ascii="Arial" w:eastAsia="Times New Roman" w:hAnsi="Arial" w:cs="Arial"/>
        </w:rPr>
        <w:t xml:space="preserve">možnost v průběhu plnění dle této smlouvy objednat u </w:t>
      </w:r>
      <w:r w:rsidR="00D96FF4">
        <w:rPr>
          <w:rFonts w:ascii="Arial" w:eastAsia="Times New Roman" w:hAnsi="Arial" w:cs="Arial"/>
        </w:rPr>
        <w:t>dodavatele</w:t>
      </w:r>
      <w:r>
        <w:rPr>
          <w:rFonts w:ascii="Arial" w:eastAsia="Times New Roman" w:hAnsi="Arial" w:cs="Arial"/>
        </w:rPr>
        <w:t xml:space="preserve"> další plnění obdobného charakteru jako předmět této smlouvy, resp. objednat u poskytovatele </w:t>
      </w:r>
      <w:r w:rsidR="00D96FF4">
        <w:rPr>
          <w:rFonts w:ascii="Arial" w:eastAsia="Times New Roman" w:hAnsi="Arial" w:cs="Arial"/>
        </w:rPr>
        <w:t>zajištění i dekoračních prvků</w:t>
      </w:r>
      <w:r>
        <w:rPr>
          <w:rFonts w:ascii="Arial" w:eastAsia="Times New Roman" w:hAnsi="Arial" w:cs="Arial"/>
        </w:rPr>
        <w:t xml:space="preserve"> obdobného typu, které není specifikováno v této smlouvě (</w:t>
      </w:r>
      <w:r w:rsidR="00D96FF4">
        <w:rPr>
          <w:rFonts w:ascii="Arial" w:eastAsia="Times New Roman" w:hAnsi="Arial" w:cs="Arial"/>
        </w:rPr>
        <w:t>dále jen „další plnění“)</w:t>
      </w:r>
      <w:r>
        <w:rPr>
          <w:rFonts w:ascii="Arial" w:eastAsia="Times New Roman" w:hAnsi="Arial" w:cs="Arial"/>
        </w:rPr>
        <w:t xml:space="preserve">. </w:t>
      </w:r>
      <w:r>
        <w:rPr>
          <w:rFonts w:ascii="Arial" w:hAnsi="Arial" w:cs="Arial"/>
        </w:rPr>
        <w:t xml:space="preserve">Cena těchto dalších </w:t>
      </w:r>
      <w:r w:rsidR="00D96FF4">
        <w:rPr>
          <w:rFonts w:ascii="Arial" w:hAnsi="Arial" w:cs="Arial"/>
        </w:rPr>
        <w:t>položek</w:t>
      </w:r>
      <w:r>
        <w:rPr>
          <w:rFonts w:ascii="Arial" w:hAnsi="Arial" w:cs="Arial"/>
        </w:rPr>
        <w:t xml:space="preserve"> bude objednatelem odvozena od jednotkových cen uvedených dodavatelem v nabídce nebo od průměru aktuálních tržních cen </w:t>
      </w:r>
      <w:r w:rsidR="00D96FF4">
        <w:rPr>
          <w:rFonts w:ascii="Arial" w:hAnsi="Arial" w:cs="Arial"/>
        </w:rPr>
        <w:t xml:space="preserve">dodavatelů těchto </w:t>
      </w:r>
      <w:r w:rsidR="00D96FF4">
        <w:rPr>
          <w:rFonts w:ascii="Arial" w:eastAsia="Times New Roman" w:hAnsi="Arial" w:cs="Arial"/>
        </w:rPr>
        <w:t>položek</w:t>
      </w:r>
      <w:r w:rsidR="00D96FF4">
        <w:rPr>
          <w:rFonts w:ascii="Arial" w:hAnsi="Arial" w:cs="Arial"/>
        </w:rPr>
        <w:t xml:space="preserve"> na tuzemském trhu (resp. cena těchto položek bude stanovena na základě  nabídky vybraného dodavatele a zároveň musí být v limitu aktuálních tržních cen ostatních dodavatelů těchto položek na tuzemském trhu). </w:t>
      </w:r>
      <w:r w:rsidR="00D96FF4">
        <w:rPr>
          <w:rFonts w:ascii="Arial" w:eastAsia="Times New Roman" w:hAnsi="Arial" w:cs="Arial"/>
        </w:rPr>
        <w:t>Změna rozsahu plnění je možná pouze na základě písemného dodatku ke smlouvě a je účinná prvním dnem následujícím po uveřejnění dodatku v Registru smluv.</w:t>
      </w:r>
    </w:p>
    <w:p w14:paraId="0E6E2949" w14:textId="77777777"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lastRenderedPageBreak/>
        <w:br/>
        <w:t>Závěrečná ustanovení</w:t>
      </w:r>
    </w:p>
    <w:p w14:paraId="33328D1E" w14:textId="77777777"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355C8932" w14:textId="3E3AB84C"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3A082013" w14:textId="77777777"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Pokud by se v důsledku změny právní úpravy některé ustanovení smlouvy dostalo do rozporu</w:t>
      </w:r>
      <w:r>
        <w:rPr>
          <w:rFonts w:ascii="Arial" w:hAnsi="Arial" w:cs="Arial"/>
        </w:rPr>
        <w:t xml:space="preserve"> </w:t>
      </w:r>
      <w:r w:rsidRPr="0016027C">
        <w:rPr>
          <w:rFonts w:ascii="Arial" w:hAnsi="Arial" w:cs="Arial"/>
        </w:rPr>
        <w:t>s českým právním řádem (dále jen „</w:t>
      </w:r>
      <w:r>
        <w:rPr>
          <w:rFonts w:ascii="Arial" w:hAnsi="Arial" w:cs="Arial"/>
        </w:rPr>
        <w:t>kolidující</w:t>
      </w:r>
      <w:r w:rsidRPr="0016027C">
        <w:rPr>
          <w:rFonts w:ascii="Arial" w:hAnsi="Arial" w:cs="Arial"/>
        </w:rPr>
        <w:t xml:space="preserve"> ustanovení“) a předmětný rozpor by působil neplatnosti smlouvy jako takové, bude smlouva posuzována, jako by </w:t>
      </w:r>
      <w:r>
        <w:rPr>
          <w:rFonts w:ascii="Arial" w:hAnsi="Arial" w:cs="Arial"/>
        </w:rPr>
        <w:t>kolidující</w:t>
      </w:r>
      <w:r w:rsidRPr="0016027C">
        <w:rPr>
          <w:rFonts w:ascii="Arial" w:hAnsi="Arial" w:cs="Arial"/>
        </w:rPr>
        <w:t xml:space="preserve"> ustanovení nikdy neobsahovala a vztah smluvních stran se bude v této záležitosti řídit obecně závaznými právními předpisy, pokud se smluvní strany nedohodnou na znění nového ustanovení, jež by nahradilo </w:t>
      </w:r>
      <w:r>
        <w:rPr>
          <w:rFonts w:ascii="Arial" w:hAnsi="Arial" w:cs="Arial"/>
        </w:rPr>
        <w:t>kolidující</w:t>
      </w:r>
      <w:r w:rsidRPr="0016027C">
        <w:rPr>
          <w:rFonts w:ascii="Arial" w:hAnsi="Arial" w:cs="Arial"/>
        </w:rPr>
        <w:t xml:space="preserve"> ustanovení tak, aby vystihovalo co nejpřesněji podstatu původního ujednání a aby co nejlépe odpovídalo duchu smlouvy.</w:t>
      </w:r>
    </w:p>
    <w:p w14:paraId="64C35BBB" w14:textId="77777777"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Tato smlouva v případě jejího listinného sepsání je vyhotovena ve 4 vyhotoveních s</w:t>
      </w:r>
      <w:r>
        <w:rPr>
          <w:rFonts w:ascii="Arial" w:hAnsi="Arial" w:cs="Arial"/>
        </w:rPr>
        <w:t> </w:t>
      </w:r>
      <w:r w:rsidRPr="0016027C">
        <w:rPr>
          <w:rFonts w:ascii="Arial" w:hAnsi="Arial" w:cs="Arial"/>
        </w:rPr>
        <w:t xml:space="preserve">platností originálu, z nichž 3 vyhotovení obdrží </w:t>
      </w:r>
      <w:r>
        <w:rPr>
          <w:rFonts w:ascii="Arial" w:hAnsi="Arial" w:cs="Arial"/>
        </w:rPr>
        <w:t>objednatel</w:t>
      </w:r>
      <w:r w:rsidRPr="0016027C">
        <w:rPr>
          <w:rFonts w:ascii="Arial" w:hAnsi="Arial" w:cs="Arial"/>
        </w:rPr>
        <w:t xml:space="preserve"> a 1 vyhotovení obdrží </w:t>
      </w:r>
      <w:r>
        <w:rPr>
          <w:rFonts w:ascii="Arial" w:hAnsi="Arial" w:cs="Arial"/>
        </w:rPr>
        <w:t>poskytovatel</w:t>
      </w:r>
      <w:r w:rsidRPr="0016027C">
        <w:rPr>
          <w:rFonts w:ascii="Arial" w:hAnsi="Arial" w:cs="Arial"/>
        </w:rPr>
        <w:t>.</w:t>
      </w:r>
    </w:p>
    <w:p w14:paraId="35A3052D" w14:textId="77777777"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Uzavřenou smlouvu lze měnit nebo zrušit pouze po dohodě smluvních stran, která musí mít formu písemných, číslovaných a datovaných dodatků, které musí být podepsány oběma smluvními stranami.</w:t>
      </w:r>
    </w:p>
    <w:p w14:paraId="4A0A6CEF" w14:textId="77777777"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Obě smluvní strany podpisem této smlouvy vylučují, aby nad rámec jejích výslovných ustanovení a ustanovení jejích příloh byla jakákoliv jejich práva či povinnosti dovozovány</w:t>
      </w:r>
      <w:r w:rsidRPr="0016027C">
        <w:rPr>
          <w:rFonts w:ascii="Arial" w:hAnsi="Arial" w:cs="Arial"/>
        </w:rPr>
        <w:br/>
        <w:t>z dosavadní či budoucí praxe zavedené mezi smluvními stranami, resp. ze zvyklostí zachovávaných obecně či v odvětví týkajícím se předmětu této smlouvy.</w:t>
      </w:r>
    </w:p>
    <w:p w14:paraId="0D01E1A5" w14:textId="19DEAFFF"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Pr>
          <w:rFonts w:ascii="Arial" w:hAnsi="Arial" w:cs="Arial"/>
        </w:rPr>
        <w:t>Objednatel</w:t>
      </w:r>
      <w:r w:rsidRPr="0016027C">
        <w:rPr>
          <w:rFonts w:ascii="Arial" w:hAnsi="Arial" w:cs="Arial"/>
        </w:rPr>
        <w:t xml:space="preserve"> je povinným subjektem ve smyslu zákona o registru smluv. </w:t>
      </w:r>
      <w:r w:rsidR="00D96FF4">
        <w:rPr>
          <w:rFonts w:ascii="Arial" w:hAnsi="Arial" w:cs="Arial"/>
        </w:rPr>
        <w:t>Dodavatel</w:t>
      </w:r>
      <w:r w:rsidRPr="0016027C">
        <w:rPr>
          <w:rFonts w:ascii="Arial" w:hAnsi="Arial" w:cs="Arial"/>
        </w:rPr>
        <w:t xml:space="preserve"> </w:t>
      </w:r>
      <w:r>
        <w:rPr>
          <w:rFonts w:ascii="Arial" w:hAnsi="Arial" w:cs="Arial"/>
        </w:rPr>
        <w:t xml:space="preserve">bere na vědomí, že tato smlouva bude </w:t>
      </w:r>
      <w:r w:rsidR="00D96FF4">
        <w:rPr>
          <w:rFonts w:ascii="Arial" w:hAnsi="Arial" w:cs="Arial"/>
        </w:rPr>
        <w:t xml:space="preserve">v úplném znění </w:t>
      </w:r>
      <w:r>
        <w:rPr>
          <w:rFonts w:ascii="Arial" w:hAnsi="Arial" w:cs="Arial"/>
        </w:rPr>
        <w:t>uveřejněna,</w:t>
      </w:r>
      <w:r w:rsidRPr="0016027C">
        <w:rPr>
          <w:rFonts w:ascii="Arial" w:hAnsi="Arial" w:cs="Arial"/>
        </w:rPr>
        <w:t xml:space="preserve"> včetně všech jejích případných dodatků, na profilu zadavatele a v Registru smluv. Splnění této zákonné povinnosti není porušením důvěrnosti informací. </w:t>
      </w:r>
      <w:r w:rsidR="00D96FF4">
        <w:rPr>
          <w:rFonts w:ascii="Arial" w:hAnsi="Arial" w:cs="Arial"/>
        </w:rPr>
        <w:t>S</w:t>
      </w:r>
      <w:r w:rsidRPr="0016027C">
        <w:rPr>
          <w:rFonts w:ascii="Arial" w:hAnsi="Arial" w:cs="Arial"/>
        </w:rPr>
        <w:t xml:space="preserve">mlouvu zašle správci Registru smluv k uveřejnění </w:t>
      </w:r>
      <w:r>
        <w:rPr>
          <w:rFonts w:ascii="Arial" w:hAnsi="Arial" w:cs="Arial"/>
        </w:rPr>
        <w:t>objednatel</w:t>
      </w:r>
      <w:r w:rsidRPr="0016027C">
        <w:rPr>
          <w:rFonts w:ascii="Arial" w:hAnsi="Arial" w:cs="Arial"/>
        </w:rPr>
        <w:t xml:space="preserve">. </w:t>
      </w:r>
      <w:r>
        <w:rPr>
          <w:rFonts w:ascii="Arial" w:hAnsi="Arial" w:cs="Arial"/>
        </w:rPr>
        <w:t>Objednatel</w:t>
      </w:r>
      <w:r w:rsidRPr="0016027C">
        <w:rPr>
          <w:rFonts w:ascii="Arial" w:hAnsi="Arial" w:cs="Arial"/>
        </w:rPr>
        <w:t xml:space="preserve"> je dále v souladu se ZZVZ povinen na profilu zadavatele uveřejnit skutečně uhrazenou cenu.</w:t>
      </w:r>
    </w:p>
    <w:p w14:paraId="1C3A4219" w14:textId="77777777"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Tato smlouva nabývá platnosti dnem podpisu poslední ze smluvních stran a účinnosti dnem uveřejnění v Registru smluv.</w:t>
      </w:r>
    </w:p>
    <w:p w14:paraId="020673AE" w14:textId="77777777"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Nedílnou součástí této smlouvy jsou:</w:t>
      </w:r>
    </w:p>
    <w:p w14:paraId="4C908F56" w14:textId="34531CEC" w:rsidR="009434B8" w:rsidRDefault="009434B8" w:rsidP="009434B8">
      <w:pPr>
        <w:pStyle w:val="Odstavecseseznamem"/>
        <w:spacing w:after="120" w:line="240" w:lineRule="auto"/>
        <w:ind w:left="425"/>
        <w:contextualSpacing w:val="0"/>
        <w:jc w:val="both"/>
        <w:rPr>
          <w:rFonts w:ascii="Arial" w:hAnsi="Arial" w:cs="Arial"/>
          <w:color w:val="000000"/>
        </w:rPr>
      </w:pPr>
      <w:r>
        <w:rPr>
          <w:rFonts w:ascii="Arial" w:hAnsi="Arial" w:cs="Arial"/>
          <w:color w:val="000000"/>
        </w:rPr>
        <w:t>P</w:t>
      </w:r>
      <w:r w:rsidRPr="002770EA">
        <w:rPr>
          <w:rFonts w:ascii="Arial" w:hAnsi="Arial" w:cs="Arial"/>
          <w:color w:val="000000"/>
        </w:rPr>
        <w:t xml:space="preserve">říloha č. </w:t>
      </w:r>
      <w:r>
        <w:rPr>
          <w:rFonts w:ascii="Arial" w:hAnsi="Arial" w:cs="Arial"/>
          <w:color w:val="000000"/>
        </w:rPr>
        <w:t xml:space="preserve">1 – </w:t>
      </w:r>
      <w:r w:rsidR="00CE364D">
        <w:rPr>
          <w:rFonts w:ascii="Arial" w:hAnsi="Arial" w:cs="Arial"/>
          <w:color w:val="000000"/>
        </w:rPr>
        <w:t>Technická specifikace předmětu plnění</w:t>
      </w:r>
      <w:r>
        <w:rPr>
          <w:rFonts w:ascii="Arial" w:hAnsi="Arial" w:cs="Arial"/>
          <w:color w:val="000000"/>
        </w:rPr>
        <w:t>;</w:t>
      </w:r>
    </w:p>
    <w:p w14:paraId="60D7A7C4" w14:textId="77777777" w:rsidR="009434B8" w:rsidRPr="002770EA" w:rsidRDefault="009434B8" w:rsidP="009434B8">
      <w:pPr>
        <w:pStyle w:val="Odstavecseseznamem"/>
        <w:spacing w:after="120" w:line="240" w:lineRule="auto"/>
        <w:ind w:left="425"/>
        <w:contextualSpacing w:val="0"/>
        <w:jc w:val="both"/>
        <w:rPr>
          <w:rFonts w:ascii="Arial" w:hAnsi="Arial" w:cs="Arial"/>
          <w:color w:val="000000"/>
        </w:rPr>
      </w:pPr>
      <w:r>
        <w:rPr>
          <w:rFonts w:ascii="Arial" w:hAnsi="Arial" w:cs="Arial"/>
          <w:color w:val="000000"/>
        </w:rPr>
        <w:t>Příloha č. 2 – Kalkulace ceny</w:t>
      </w:r>
    </w:p>
    <w:p w14:paraId="4C4BECA9" w14:textId="77777777" w:rsidR="009434B8" w:rsidRPr="00333F06" w:rsidRDefault="009434B8" w:rsidP="00CE364D">
      <w:pPr>
        <w:numPr>
          <w:ilvl w:val="0"/>
          <w:numId w:val="22"/>
        </w:numPr>
        <w:autoSpaceDE w:val="0"/>
        <w:autoSpaceDN w:val="0"/>
        <w:adjustRightInd w:val="0"/>
        <w:spacing w:after="120" w:line="240" w:lineRule="auto"/>
        <w:ind w:left="357" w:hanging="357"/>
        <w:jc w:val="both"/>
        <w:rPr>
          <w:rFonts w:ascii="Arial" w:eastAsia="Calibri" w:hAnsi="Arial" w:cs="Arial"/>
          <w:color w:val="000000"/>
        </w:rPr>
      </w:pPr>
      <w:r w:rsidRPr="0016027C">
        <w:rPr>
          <w:rFonts w:ascii="Arial" w:hAnsi="Arial" w:cs="Arial"/>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17C2DCCC" w14:textId="77777777" w:rsidR="009434B8" w:rsidRPr="00333F06" w:rsidRDefault="009434B8" w:rsidP="009434B8">
      <w:pPr>
        <w:spacing w:before="360" w:after="120" w:line="260" w:lineRule="atLeast"/>
        <w:rPr>
          <w:rFonts w:ascii="Arial" w:eastAsia="Calibri" w:hAnsi="Arial" w:cs="Arial"/>
        </w:rPr>
      </w:pPr>
    </w:p>
    <w:p w14:paraId="3F12E02C" w14:textId="77777777" w:rsidR="00CE364D" w:rsidRPr="00CE364D" w:rsidRDefault="00CE364D" w:rsidP="00CE364D">
      <w:pPr>
        <w:tabs>
          <w:tab w:val="left" w:pos="0"/>
          <w:tab w:val="left" w:pos="4536"/>
        </w:tabs>
        <w:spacing w:before="480" w:after="240" w:line="240" w:lineRule="auto"/>
        <w:jc w:val="both"/>
        <w:rPr>
          <w:rFonts w:ascii="Arial" w:eastAsia="Calibri" w:hAnsi="Arial" w:cs="Arial"/>
          <w:szCs w:val="20"/>
          <w:lang w:eastAsia="cs-CZ"/>
        </w:rPr>
      </w:pPr>
      <w:r w:rsidRPr="00CE364D">
        <w:rPr>
          <w:rFonts w:ascii="Arial" w:eastAsia="Calibri" w:hAnsi="Arial" w:cs="Arial"/>
          <w:szCs w:val="20"/>
          <w:lang w:eastAsia="cs-CZ"/>
        </w:rPr>
        <w:t xml:space="preserve">V </w:t>
      </w:r>
      <w:r w:rsidRPr="00CE364D">
        <w:rPr>
          <w:rFonts w:ascii="Arial" w:eastAsia="Calibri" w:hAnsi="Arial" w:cs="Arial"/>
          <w:szCs w:val="20"/>
          <w:highlight w:val="cyan"/>
          <w:lang w:eastAsia="cs-CZ"/>
        </w:rPr>
        <w:t>…………</w:t>
      </w:r>
      <w:r w:rsidRPr="00CE364D">
        <w:rPr>
          <w:rFonts w:ascii="Arial" w:eastAsia="Calibri" w:hAnsi="Arial" w:cs="Arial"/>
          <w:szCs w:val="20"/>
          <w:lang w:eastAsia="cs-CZ"/>
        </w:rPr>
        <w:t xml:space="preserve"> dne </w:t>
      </w:r>
      <w:r w:rsidRPr="00CE364D">
        <w:rPr>
          <w:rFonts w:ascii="Arial" w:eastAsia="Calibri" w:hAnsi="Arial" w:cs="Arial"/>
          <w:szCs w:val="20"/>
          <w:highlight w:val="cyan"/>
          <w:lang w:eastAsia="cs-CZ"/>
        </w:rPr>
        <w:t>…………..</w:t>
      </w:r>
      <w:r w:rsidRPr="00CE364D">
        <w:rPr>
          <w:rFonts w:ascii="Arial" w:eastAsia="Calibri" w:hAnsi="Arial" w:cs="Arial"/>
          <w:szCs w:val="20"/>
          <w:lang w:eastAsia="cs-CZ"/>
        </w:rPr>
        <w:tab/>
        <w:t xml:space="preserve">V Praze dne </w:t>
      </w:r>
      <w:r w:rsidRPr="00CE364D">
        <w:rPr>
          <w:rFonts w:ascii="Arial" w:eastAsia="Calibri" w:hAnsi="Arial" w:cs="Arial"/>
          <w:szCs w:val="20"/>
          <w:highlight w:val="cyan"/>
          <w:lang w:eastAsia="cs-CZ"/>
        </w:rPr>
        <w:t>…………..</w:t>
      </w:r>
    </w:p>
    <w:p w14:paraId="522EC276" w14:textId="77777777" w:rsidR="00CE364D" w:rsidRPr="00CE364D" w:rsidRDefault="00CE364D" w:rsidP="00CE364D">
      <w:pPr>
        <w:tabs>
          <w:tab w:val="left" w:pos="0"/>
          <w:tab w:val="left" w:pos="4536"/>
        </w:tabs>
        <w:spacing w:after="480" w:line="240" w:lineRule="auto"/>
        <w:jc w:val="both"/>
        <w:rPr>
          <w:rFonts w:ascii="Arial" w:eastAsia="Calibri" w:hAnsi="Arial" w:cs="Arial"/>
          <w:szCs w:val="20"/>
          <w:lang w:eastAsia="cs-CZ"/>
        </w:rPr>
      </w:pPr>
      <w:r w:rsidRPr="00CE364D">
        <w:rPr>
          <w:rFonts w:ascii="Arial" w:eastAsia="Calibri" w:hAnsi="Arial" w:cs="Arial"/>
          <w:szCs w:val="20"/>
          <w:lang w:eastAsia="cs-CZ"/>
        </w:rPr>
        <w:lastRenderedPageBreak/>
        <w:t>za Dodavatele</w:t>
      </w:r>
      <w:r w:rsidRPr="00CE364D">
        <w:rPr>
          <w:rFonts w:ascii="Arial" w:eastAsia="Calibri" w:hAnsi="Arial" w:cs="Arial"/>
          <w:szCs w:val="20"/>
          <w:lang w:eastAsia="cs-CZ"/>
        </w:rPr>
        <w:tab/>
        <w:t>za Objednatele</w:t>
      </w:r>
    </w:p>
    <w:p w14:paraId="66E717D5" w14:textId="77777777" w:rsidR="00CE364D" w:rsidRPr="00CE364D" w:rsidRDefault="00CE364D" w:rsidP="00CE364D">
      <w:pPr>
        <w:tabs>
          <w:tab w:val="left" w:pos="0"/>
          <w:tab w:val="left" w:leader="dot" w:pos="3402"/>
          <w:tab w:val="left" w:pos="4536"/>
          <w:tab w:val="left" w:leader="dot" w:pos="7938"/>
        </w:tabs>
        <w:spacing w:after="120" w:line="240" w:lineRule="auto"/>
        <w:jc w:val="both"/>
        <w:rPr>
          <w:rFonts w:ascii="Arial" w:eastAsia="Calibri" w:hAnsi="Arial" w:cs="Arial"/>
          <w:szCs w:val="20"/>
          <w:lang w:eastAsia="cs-CZ"/>
        </w:rPr>
      </w:pPr>
      <w:r w:rsidRPr="00CE364D">
        <w:rPr>
          <w:rFonts w:ascii="Arial" w:eastAsia="Calibri" w:hAnsi="Arial" w:cs="Arial"/>
          <w:szCs w:val="20"/>
          <w:lang w:eastAsia="cs-CZ"/>
        </w:rPr>
        <w:tab/>
      </w:r>
      <w:r w:rsidRPr="00CE364D">
        <w:rPr>
          <w:rFonts w:ascii="Arial" w:eastAsia="Calibri" w:hAnsi="Arial" w:cs="Arial"/>
          <w:szCs w:val="20"/>
          <w:lang w:eastAsia="cs-CZ"/>
        </w:rPr>
        <w:tab/>
      </w:r>
      <w:r w:rsidRPr="00CE364D">
        <w:rPr>
          <w:rFonts w:ascii="Arial" w:eastAsia="Calibri" w:hAnsi="Arial" w:cs="Arial"/>
          <w:szCs w:val="20"/>
          <w:lang w:eastAsia="cs-CZ"/>
        </w:rPr>
        <w:tab/>
      </w:r>
    </w:p>
    <w:p w14:paraId="4A8A46F5" w14:textId="77777777" w:rsidR="00CE364D" w:rsidRPr="00CE364D" w:rsidRDefault="00CE364D" w:rsidP="00CE364D">
      <w:pPr>
        <w:tabs>
          <w:tab w:val="left" w:pos="0"/>
          <w:tab w:val="left" w:pos="3969"/>
          <w:tab w:val="left" w:pos="4536"/>
        </w:tabs>
        <w:spacing w:after="0" w:line="240" w:lineRule="auto"/>
        <w:jc w:val="both"/>
        <w:rPr>
          <w:rFonts w:ascii="Arial" w:eastAsia="Calibri" w:hAnsi="Arial" w:cs="Arial"/>
          <w:szCs w:val="20"/>
          <w:lang w:eastAsia="cs-CZ"/>
        </w:rPr>
      </w:pPr>
      <w:r w:rsidRPr="00CE364D">
        <w:rPr>
          <w:rFonts w:ascii="Arial" w:eastAsia="Calibri" w:hAnsi="Arial" w:cs="Arial"/>
          <w:szCs w:val="20"/>
          <w:lang w:eastAsia="cs-CZ"/>
        </w:rPr>
        <w:t>[</w:t>
      </w:r>
      <w:r w:rsidRPr="00CE364D">
        <w:rPr>
          <w:rFonts w:ascii="Arial" w:eastAsia="Calibri" w:hAnsi="Arial" w:cs="Arial"/>
          <w:i/>
          <w:szCs w:val="20"/>
          <w:highlight w:val="cyan"/>
          <w:lang w:eastAsia="cs-CZ"/>
        </w:rPr>
        <w:t>bude doplněno před podpisem</w:t>
      </w:r>
      <w:r w:rsidRPr="00CE364D">
        <w:rPr>
          <w:rFonts w:ascii="Arial" w:eastAsia="Calibri" w:hAnsi="Arial" w:cs="Arial"/>
          <w:szCs w:val="20"/>
          <w:lang w:eastAsia="cs-CZ"/>
        </w:rPr>
        <w:t>]</w:t>
      </w:r>
      <w:r w:rsidRPr="00CE364D">
        <w:rPr>
          <w:rFonts w:ascii="Arial" w:eastAsia="Calibri" w:hAnsi="Arial" w:cs="Arial"/>
          <w:szCs w:val="20"/>
          <w:lang w:eastAsia="cs-CZ"/>
        </w:rPr>
        <w:tab/>
      </w:r>
      <w:r w:rsidRPr="00CE364D">
        <w:rPr>
          <w:rFonts w:ascii="Arial" w:eastAsia="Calibri" w:hAnsi="Arial" w:cs="Arial"/>
          <w:szCs w:val="20"/>
          <w:lang w:eastAsia="cs-CZ"/>
        </w:rPr>
        <w:tab/>
        <w:t xml:space="preserve">Alice </w:t>
      </w:r>
      <w:proofErr w:type="spellStart"/>
      <w:r w:rsidRPr="00CE364D">
        <w:rPr>
          <w:rFonts w:ascii="Arial" w:eastAsia="Calibri" w:hAnsi="Arial" w:cs="Arial"/>
          <w:szCs w:val="20"/>
          <w:lang w:eastAsia="cs-CZ"/>
        </w:rPr>
        <w:t>Krutilová</w:t>
      </w:r>
      <w:proofErr w:type="spellEnd"/>
      <w:r w:rsidRPr="00CE364D">
        <w:rPr>
          <w:rFonts w:ascii="Arial" w:eastAsia="Calibri" w:hAnsi="Arial" w:cs="Arial"/>
          <w:szCs w:val="20"/>
          <w:lang w:eastAsia="cs-CZ"/>
        </w:rPr>
        <w:t>, M. A.</w:t>
      </w:r>
    </w:p>
    <w:p w14:paraId="35D0F328" w14:textId="77777777" w:rsidR="00CE364D" w:rsidRPr="00CE364D" w:rsidRDefault="00CE364D" w:rsidP="00CE364D">
      <w:pPr>
        <w:tabs>
          <w:tab w:val="left" w:pos="0"/>
          <w:tab w:val="left" w:pos="3969"/>
          <w:tab w:val="left" w:pos="4536"/>
        </w:tabs>
        <w:spacing w:after="0" w:line="240" w:lineRule="auto"/>
        <w:jc w:val="both"/>
        <w:rPr>
          <w:rFonts w:ascii="Arial" w:eastAsia="Calibri" w:hAnsi="Arial" w:cs="Arial"/>
          <w:szCs w:val="20"/>
          <w:lang w:eastAsia="cs-CZ"/>
        </w:rPr>
      </w:pPr>
      <w:r w:rsidRPr="00CE364D">
        <w:rPr>
          <w:rFonts w:ascii="Arial" w:eastAsia="Calibri" w:hAnsi="Arial" w:cs="Arial"/>
          <w:szCs w:val="20"/>
          <w:lang w:eastAsia="cs-CZ"/>
        </w:rPr>
        <w:t>[</w:t>
      </w:r>
      <w:r w:rsidRPr="00CE364D">
        <w:rPr>
          <w:rFonts w:ascii="Arial" w:eastAsia="Calibri" w:hAnsi="Arial" w:cs="Arial"/>
          <w:i/>
          <w:szCs w:val="20"/>
          <w:highlight w:val="cyan"/>
          <w:lang w:eastAsia="cs-CZ"/>
        </w:rPr>
        <w:t>bude doplněno před podpisem</w:t>
      </w:r>
      <w:r w:rsidRPr="00CE364D">
        <w:rPr>
          <w:rFonts w:ascii="Arial" w:eastAsia="Calibri" w:hAnsi="Arial" w:cs="Arial"/>
          <w:szCs w:val="20"/>
          <w:lang w:eastAsia="cs-CZ"/>
        </w:rPr>
        <w:t>]</w:t>
      </w:r>
      <w:r w:rsidRPr="00CE364D">
        <w:rPr>
          <w:rFonts w:ascii="Arial" w:eastAsia="Calibri" w:hAnsi="Arial" w:cs="Arial"/>
          <w:szCs w:val="20"/>
          <w:lang w:eastAsia="cs-CZ"/>
        </w:rPr>
        <w:tab/>
      </w:r>
      <w:r w:rsidRPr="00CE364D">
        <w:rPr>
          <w:rFonts w:ascii="Arial" w:eastAsia="Calibri" w:hAnsi="Arial" w:cs="Arial"/>
          <w:szCs w:val="20"/>
          <w:lang w:eastAsia="cs-CZ"/>
        </w:rPr>
        <w:tab/>
        <w:t xml:space="preserve">ředitelka Odboru </w:t>
      </w:r>
      <w:bookmarkStart w:id="1" w:name="_Toc225513541"/>
      <w:bookmarkStart w:id="2" w:name="_Toc225521772"/>
      <w:r w:rsidRPr="00CE364D">
        <w:rPr>
          <w:rFonts w:ascii="Arial" w:eastAsia="Calibri" w:hAnsi="Arial" w:cs="Arial"/>
          <w:szCs w:val="20"/>
          <w:lang w:eastAsia="cs-CZ"/>
        </w:rPr>
        <w:t>pro předsednictví ČR</w:t>
      </w:r>
    </w:p>
    <w:p w14:paraId="2C0D0A51" w14:textId="77777777" w:rsidR="00CE364D" w:rsidRPr="00CE364D" w:rsidRDefault="00CE364D" w:rsidP="00CE364D">
      <w:pPr>
        <w:tabs>
          <w:tab w:val="left" w:pos="0"/>
          <w:tab w:val="left" w:pos="3969"/>
          <w:tab w:val="left" w:pos="4536"/>
        </w:tabs>
        <w:spacing w:after="0" w:line="240" w:lineRule="auto"/>
        <w:jc w:val="both"/>
        <w:rPr>
          <w:rFonts w:ascii="Arial" w:eastAsia="Calibri" w:hAnsi="Arial" w:cs="Arial"/>
          <w:szCs w:val="20"/>
          <w:highlight w:val="yellow"/>
          <w:lang w:eastAsia="cs-CZ"/>
        </w:rPr>
      </w:pPr>
      <w:r w:rsidRPr="00CE364D">
        <w:rPr>
          <w:rFonts w:ascii="Arial" w:eastAsia="Calibri" w:hAnsi="Arial" w:cs="Arial"/>
          <w:szCs w:val="20"/>
          <w:lang w:eastAsia="cs-CZ"/>
        </w:rPr>
        <w:t xml:space="preserve">                                                                          </w:t>
      </w:r>
      <w:r w:rsidRPr="00CE364D">
        <w:rPr>
          <w:rFonts w:ascii="Arial" w:eastAsia="Calibri" w:hAnsi="Arial" w:cs="Arial"/>
          <w:szCs w:val="20"/>
          <w:lang w:eastAsia="cs-CZ"/>
        </w:rPr>
        <w:tab/>
        <w:t>v Radě EU</w:t>
      </w:r>
    </w:p>
    <w:bookmarkEnd w:id="1"/>
    <w:bookmarkEnd w:id="2"/>
    <w:p w14:paraId="0816D557" w14:textId="77777777" w:rsidR="00D12F38" w:rsidRDefault="00D12F38"/>
    <w:sectPr w:rsidR="00D12F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4711A" w14:textId="77777777" w:rsidR="005D377D" w:rsidRDefault="005D377D" w:rsidP="009434B8">
      <w:pPr>
        <w:spacing w:after="0" w:line="240" w:lineRule="auto"/>
      </w:pPr>
      <w:r>
        <w:separator/>
      </w:r>
    </w:p>
  </w:endnote>
  <w:endnote w:type="continuationSeparator" w:id="0">
    <w:p w14:paraId="33A1E781" w14:textId="77777777" w:rsidR="005D377D" w:rsidRDefault="005D377D" w:rsidP="0094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882047225"/>
      <w:docPartObj>
        <w:docPartGallery w:val="Page Numbers (Bottom of Page)"/>
        <w:docPartUnique/>
      </w:docPartObj>
    </w:sdtPr>
    <w:sdtEndPr/>
    <w:sdtContent>
      <w:p w14:paraId="522AD712" w14:textId="36FD71AD" w:rsidR="00CE364D" w:rsidRPr="00CE364D" w:rsidRDefault="00CE364D">
        <w:pPr>
          <w:pStyle w:val="Zpat"/>
          <w:jc w:val="center"/>
          <w:rPr>
            <w:rFonts w:ascii="Arial" w:hAnsi="Arial" w:cs="Arial"/>
            <w:sz w:val="18"/>
          </w:rPr>
        </w:pPr>
        <w:r w:rsidRPr="00CE364D">
          <w:rPr>
            <w:rFonts w:ascii="Arial" w:hAnsi="Arial" w:cs="Arial"/>
            <w:sz w:val="18"/>
          </w:rPr>
          <w:fldChar w:fldCharType="begin"/>
        </w:r>
        <w:r w:rsidRPr="00CE364D">
          <w:rPr>
            <w:rFonts w:ascii="Arial" w:hAnsi="Arial" w:cs="Arial"/>
            <w:sz w:val="18"/>
          </w:rPr>
          <w:instrText>PAGE   \* MERGEFORMAT</w:instrText>
        </w:r>
        <w:r w:rsidRPr="00CE364D">
          <w:rPr>
            <w:rFonts w:ascii="Arial" w:hAnsi="Arial" w:cs="Arial"/>
            <w:sz w:val="18"/>
          </w:rPr>
          <w:fldChar w:fldCharType="separate"/>
        </w:r>
        <w:r w:rsidR="008D1750">
          <w:rPr>
            <w:rFonts w:ascii="Arial" w:hAnsi="Arial" w:cs="Arial"/>
            <w:noProof/>
            <w:sz w:val="18"/>
          </w:rPr>
          <w:t>1</w:t>
        </w:r>
        <w:r w:rsidRPr="00CE364D">
          <w:rPr>
            <w:rFonts w:ascii="Arial" w:hAnsi="Arial" w:cs="Arial"/>
            <w:sz w:val="18"/>
          </w:rPr>
          <w:fldChar w:fldCharType="end"/>
        </w:r>
      </w:p>
    </w:sdtContent>
  </w:sdt>
  <w:p w14:paraId="092C5D20" w14:textId="77777777" w:rsidR="00CE364D" w:rsidRDefault="00CE36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3DAAD" w14:textId="77777777" w:rsidR="005D377D" w:rsidRDefault="005D377D" w:rsidP="009434B8">
      <w:pPr>
        <w:spacing w:after="0" w:line="240" w:lineRule="auto"/>
      </w:pPr>
      <w:r>
        <w:separator/>
      </w:r>
    </w:p>
  </w:footnote>
  <w:footnote w:type="continuationSeparator" w:id="0">
    <w:p w14:paraId="113334C0" w14:textId="77777777" w:rsidR="005D377D" w:rsidRDefault="005D377D" w:rsidP="0094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87A9" w14:textId="77777777" w:rsidR="009434B8" w:rsidRPr="009434B8" w:rsidRDefault="009434B8" w:rsidP="009434B8">
    <w:pPr>
      <w:pStyle w:val="Zhlav"/>
      <w:jc w:val="right"/>
      <w:rPr>
        <w:i/>
      </w:rPr>
    </w:pPr>
    <w:r w:rsidRPr="009434B8">
      <w:rPr>
        <w:rFonts w:ascii="Arial" w:hAnsi="Arial" w:cs="Arial"/>
        <w:i/>
      </w:rPr>
      <w:t xml:space="preserve">Příloha </w:t>
    </w:r>
    <w:r w:rsidR="004305F3">
      <w:rPr>
        <w:rFonts w:ascii="Arial" w:hAnsi="Arial" w:cs="Arial"/>
        <w:i/>
      </w:rPr>
      <w:t>D</w:t>
    </w:r>
    <w:r w:rsidRPr="009434B8">
      <w:rPr>
        <w:rFonts w:ascii="Arial" w:hAnsi="Arial" w:cs="Arial"/>
        <w:i/>
      </w:rPr>
      <w:t xml:space="preserve"> výzvy k podání nabídky – Vzor smlouvy</w:t>
    </w:r>
  </w:p>
  <w:p w14:paraId="75E42772" w14:textId="77777777" w:rsidR="009434B8" w:rsidRDefault="009434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4B539F5"/>
    <w:multiLevelType w:val="hybridMultilevel"/>
    <w:tmpl w:val="4C8056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05417E0"/>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6515A"/>
    <w:multiLevelType w:val="hybridMultilevel"/>
    <w:tmpl w:val="3BC8DAFE"/>
    <w:lvl w:ilvl="0" w:tplc="E5BACB8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931BFA"/>
    <w:multiLevelType w:val="hybridMultilevel"/>
    <w:tmpl w:val="F80A1AC8"/>
    <w:lvl w:ilvl="0" w:tplc="1FA0C02E">
      <w:numFmt w:val="bullet"/>
      <w:lvlText w:val="-"/>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E66A12"/>
    <w:multiLevelType w:val="hybridMultilevel"/>
    <w:tmpl w:val="4C8056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48749B"/>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0B2A8E"/>
    <w:multiLevelType w:val="hybridMultilevel"/>
    <w:tmpl w:val="84E27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7603"/>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623BBE"/>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C5F15"/>
    <w:multiLevelType w:val="hybridMultilevel"/>
    <w:tmpl w:val="BD68E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C42078"/>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4"/>
  </w:num>
  <w:num w:numId="2">
    <w:abstractNumId w:val="17"/>
  </w:num>
  <w:num w:numId="3">
    <w:abstractNumId w:val="11"/>
  </w:num>
  <w:num w:numId="4">
    <w:abstractNumId w:val="4"/>
  </w:num>
  <w:num w:numId="5">
    <w:abstractNumId w:val="16"/>
  </w:num>
  <w:num w:numId="6">
    <w:abstractNumId w:val="9"/>
  </w:num>
  <w:num w:numId="7">
    <w:abstractNumId w:val="21"/>
  </w:num>
  <w:num w:numId="8">
    <w:abstractNumId w:val="2"/>
  </w:num>
  <w:num w:numId="9">
    <w:abstractNumId w:val="12"/>
  </w:num>
  <w:num w:numId="10">
    <w:abstractNumId w:val="0"/>
  </w:num>
  <w:num w:numId="11">
    <w:abstractNumId w:val="22"/>
  </w:num>
  <w:num w:numId="12">
    <w:abstractNumId w:val="6"/>
  </w:num>
  <w:num w:numId="13">
    <w:abstractNumId w:val="13"/>
  </w:num>
  <w:num w:numId="14">
    <w:abstractNumId w:val="5"/>
  </w:num>
  <w:num w:numId="15">
    <w:abstractNumId w:val="1"/>
  </w:num>
  <w:num w:numId="16">
    <w:abstractNumId w:val="8"/>
  </w:num>
  <w:num w:numId="17">
    <w:abstractNumId w:val="20"/>
  </w:num>
  <w:num w:numId="18">
    <w:abstractNumId w:val="19"/>
  </w:num>
  <w:num w:numId="19">
    <w:abstractNumId w:val="18"/>
  </w:num>
  <w:num w:numId="20">
    <w:abstractNumId w:val="15"/>
  </w:num>
  <w:num w:numId="21">
    <w:abstractNumId w:val="3"/>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B8"/>
    <w:rsid w:val="00200B80"/>
    <w:rsid w:val="00251A7B"/>
    <w:rsid w:val="00395808"/>
    <w:rsid w:val="004305F3"/>
    <w:rsid w:val="005722AA"/>
    <w:rsid w:val="005D1C13"/>
    <w:rsid w:val="005D377D"/>
    <w:rsid w:val="00684833"/>
    <w:rsid w:val="00726CCB"/>
    <w:rsid w:val="008C64F5"/>
    <w:rsid w:val="008D1750"/>
    <w:rsid w:val="009434B8"/>
    <w:rsid w:val="0099008F"/>
    <w:rsid w:val="00AE5D01"/>
    <w:rsid w:val="00C238B0"/>
    <w:rsid w:val="00C626F4"/>
    <w:rsid w:val="00CE364D"/>
    <w:rsid w:val="00D12F38"/>
    <w:rsid w:val="00D96FF4"/>
    <w:rsid w:val="00F63A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23E"/>
  <w15:chartTrackingRefBased/>
  <w15:docId w15:val="{86F877BE-C535-4098-9828-048AA9D7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4B8"/>
    <w:pPr>
      <w:spacing w:after="200" w:line="276" w:lineRule="auto"/>
    </w:pPr>
  </w:style>
  <w:style w:type="paragraph" w:styleId="Nadpis4">
    <w:name w:val="heading 4"/>
    <w:basedOn w:val="Odstavecseseznamem"/>
    <w:next w:val="Normln"/>
    <w:link w:val="Nadpis4Char"/>
    <w:uiPriority w:val="9"/>
    <w:unhideWhenUsed/>
    <w:qFormat/>
    <w:rsid w:val="009434B8"/>
    <w:pPr>
      <w:numPr>
        <w:numId w:val="8"/>
      </w:numPr>
      <w:tabs>
        <w:tab w:val="num" w:pos="360"/>
      </w:tabs>
      <w:spacing w:after="240" w:line="240" w:lineRule="auto"/>
      <w:ind w:left="0" w:firstLine="0"/>
      <w:jc w:val="center"/>
      <w:outlineLvl w:val="3"/>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9434B8"/>
    <w:rPr>
      <w:rFonts w:ascii="Arial" w:hAnsi="Arial" w:cs="Arial"/>
      <w:b/>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434B8"/>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434B8"/>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9434B8"/>
    <w:pPr>
      <w:spacing w:after="0" w:line="240" w:lineRule="auto"/>
    </w:pPr>
    <w:rPr>
      <w:rFonts w:ascii="Calibri" w:eastAsia="Calibri" w:hAnsi="Calibri" w:cs="Times New Roman"/>
      <w:sz w:val="20"/>
      <w:szCs w:val="20"/>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9434B8"/>
    <w:rPr>
      <w:rFonts w:ascii="Calibri" w:eastAsia="Calibri" w:hAnsi="Calibri"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9434B8"/>
    <w:rPr>
      <w:vertAlign w:val="superscript"/>
    </w:rPr>
  </w:style>
  <w:style w:type="paragraph" w:styleId="Zhlav">
    <w:name w:val="header"/>
    <w:basedOn w:val="Normln"/>
    <w:link w:val="ZhlavChar"/>
    <w:uiPriority w:val="99"/>
    <w:unhideWhenUsed/>
    <w:rsid w:val="009434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4B8"/>
  </w:style>
  <w:style w:type="paragraph" w:styleId="Zpat">
    <w:name w:val="footer"/>
    <w:basedOn w:val="Normln"/>
    <w:link w:val="ZpatChar"/>
    <w:uiPriority w:val="99"/>
    <w:unhideWhenUsed/>
    <w:rsid w:val="009434B8"/>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4B8"/>
  </w:style>
  <w:style w:type="character" w:styleId="Odkaznakoment">
    <w:name w:val="annotation reference"/>
    <w:basedOn w:val="Standardnpsmoodstavce"/>
    <w:uiPriority w:val="99"/>
    <w:semiHidden/>
    <w:unhideWhenUsed/>
    <w:rsid w:val="00C626F4"/>
    <w:rPr>
      <w:sz w:val="16"/>
      <w:szCs w:val="16"/>
    </w:rPr>
  </w:style>
  <w:style w:type="paragraph" w:styleId="Textkomente">
    <w:name w:val="annotation text"/>
    <w:basedOn w:val="Normln"/>
    <w:link w:val="TextkomenteChar"/>
    <w:uiPriority w:val="99"/>
    <w:semiHidden/>
    <w:unhideWhenUsed/>
    <w:rsid w:val="00C626F4"/>
    <w:pPr>
      <w:spacing w:line="240" w:lineRule="auto"/>
    </w:pPr>
    <w:rPr>
      <w:sz w:val="20"/>
      <w:szCs w:val="20"/>
    </w:rPr>
  </w:style>
  <w:style w:type="character" w:customStyle="1" w:styleId="TextkomenteChar">
    <w:name w:val="Text komentáře Char"/>
    <w:basedOn w:val="Standardnpsmoodstavce"/>
    <w:link w:val="Textkomente"/>
    <w:uiPriority w:val="99"/>
    <w:semiHidden/>
    <w:rsid w:val="00C626F4"/>
    <w:rPr>
      <w:sz w:val="20"/>
      <w:szCs w:val="20"/>
    </w:rPr>
  </w:style>
  <w:style w:type="paragraph" w:styleId="Pedmtkomente">
    <w:name w:val="annotation subject"/>
    <w:basedOn w:val="Textkomente"/>
    <w:next w:val="Textkomente"/>
    <w:link w:val="PedmtkomenteChar"/>
    <w:uiPriority w:val="99"/>
    <w:semiHidden/>
    <w:unhideWhenUsed/>
    <w:rsid w:val="00C626F4"/>
    <w:rPr>
      <w:b/>
      <w:bCs/>
    </w:rPr>
  </w:style>
  <w:style w:type="character" w:customStyle="1" w:styleId="PedmtkomenteChar">
    <w:name w:val="Předmět komentáře Char"/>
    <w:basedOn w:val="TextkomenteChar"/>
    <w:link w:val="Pedmtkomente"/>
    <w:uiPriority w:val="99"/>
    <w:semiHidden/>
    <w:rsid w:val="00C626F4"/>
    <w:rPr>
      <w:b/>
      <w:bCs/>
      <w:sz w:val="20"/>
      <w:szCs w:val="20"/>
    </w:rPr>
  </w:style>
  <w:style w:type="paragraph" w:styleId="Textbubliny">
    <w:name w:val="Balloon Text"/>
    <w:basedOn w:val="Normln"/>
    <w:link w:val="TextbublinyChar"/>
    <w:uiPriority w:val="99"/>
    <w:semiHidden/>
    <w:unhideWhenUsed/>
    <w:rsid w:val="00C626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2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4389</Words>
  <Characters>25896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Cetkovská Barbora</cp:lastModifiedBy>
  <cp:revision>3</cp:revision>
  <dcterms:created xsi:type="dcterms:W3CDTF">2022-08-19T10:01:00Z</dcterms:created>
  <dcterms:modified xsi:type="dcterms:W3CDTF">2022-08-19T10:01:00Z</dcterms:modified>
</cp:coreProperties>
</file>